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629" w:right="398" w:hanging="5628" w:hangingChars="1759"/>
        <w:jc w:val="right"/>
        <w:rPr>
          <w:rFonts w:ascii="黑体" w:eastAsia="黑体"/>
          <w:b/>
          <w:sz w:val="44"/>
          <w:szCs w:val="44"/>
        </w:rPr>
      </w:pPr>
      <w:r>
        <w:rPr>
          <w:rFonts w:hint="eastAsia"/>
          <w:sz w:val="32"/>
          <w:szCs w:val="32"/>
        </w:rPr>
        <w:tab/>
      </w:r>
    </w:p>
    <w:p>
      <w:pPr>
        <w:spacing w:line="740" w:lineRule="exact"/>
        <w:jc w:val="center"/>
        <w:rPr>
          <w:b/>
          <w:sz w:val="28"/>
          <w:szCs w:val="36"/>
        </w:rPr>
      </w:pPr>
      <w:r>
        <w:rPr>
          <w:rFonts w:hint="eastAsia" w:ascii="黑体" w:eastAsia="黑体"/>
          <w:b/>
          <w:sz w:val="48"/>
          <w:szCs w:val="48"/>
        </w:rPr>
        <w:t xml:space="preserve">                              批复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18"/>
          <w:szCs w:val="18"/>
        </w:rPr>
      </w:pPr>
    </w:p>
    <w:p>
      <w:pPr>
        <w:widowControl/>
        <w:adjustRightInd w:val="0"/>
        <w:snapToGrid w:val="0"/>
        <w:spacing w:line="42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保满审环书字[2020]0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b/>
          <w:sz w:val="36"/>
          <w:szCs w:val="36"/>
        </w:rPr>
        <w:t>号</w:t>
      </w:r>
    </w:p>
    <w:p>
      <w:pPr>
        <w:tabs>
          <w:tab w:val="left" w:pos="8190"/>
          <w:tab w:val="left" w:pos="8222"/>
        </w:tabs>
        <w:spacing w:line="660" w:lineRule="exact"/>
        <w:ind w:right="84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保定市满城区行政审批局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关于保定市</w:t>
      </w:r>
      <w:r>
        <w:rPr>
          <w:rFonts w:hint="eastAsia" w:ascii="方正小标宋简体" w:eastAsia="方正小标宋简体"/>
          <w:b/>
          <w:spacing w:val="-8"/>
          <w:sz w:val="44"/>
          <w:szCs w:val="44"/>
          <w:lang w:eastAsia="zh-CN"/>
        </w:rPr>
        <w:t>华奥纸业</w:t>
      </w:r>
      <w:r>
        <w:rPr>
          <w:rFonts w:hint="eastAsia" w:ascii="方正小标宋简体" w:eastAsia="方正小标宋简体"/>
          <w:b/>
          <w:spacing w:val="-8"/>
          <w:sz w:val="44"/>
          <w:szCs w:val="44"/>
        </w:rPr>
        <w:t>有限公司技改项目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b/>
          <w:spacing w:val="-8"/>
          <w:sz w:val="44"/>
          <w:szCs w:val="44"/>
        </w:rPr>
      </w:pPr>
      <w:r>
        <w:rPr>
          <w:rFonts w:hint="eastAsia" w:ascii="方正小标宋简体" w:eastAsia="方正小标宋简体"/>
          <w:b/>
          <w:spacing w:val="-8"/>
          <w:sz w:val="44"/>
          <w:szCs w:val="44"/>
        </w:rPr>
        <w:t>环境影响报告书的批复</w:t>
      </w:r>
    </w:p>
    <w:p>
      <w:pPr>
        <w:spacing w:line="480" w:lineRule="exact"/>
        <w:ind w:right="-334" w:rightChars="-159"/>
        <w:rPr>
          <w:rFonts w:ascii="宋体" w:hAnsi="宋体"/>
          <w:sz w:val="24"/>
        </w:rPr>
      </w:pPr>
    </w:p>
    <w:p>
      <w:pPr>
        <w:tabs>
          <w:tab w:val="left" w:pos="3960"/>
        </w:tabs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华奥纸业</w:t>
      </w:r>
      <w:r>
        <w:rPr>
          <w:rFonts w:hint="eastAsia" w:ascii="仿宋_GB2312" w:hAnsi="宋体" w:eastAsia="仿宋_GB2312"/>
          <w:sz w:val="32"/>
          <w:szCs w:val="32"/>
        </w:rPr>
        <w:t>有限公司：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所报《保定市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华奥纸业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有限公司技改项目环境影响报告书》收悉。根据环境影响评价结论、专家技术评审意见，经局领导审核通过后，研究批复如下：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一、项目位于保定市满城区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城东村</w:t>
      </w:r>
      <w:r>
        <w:rPr>
          <w:rFonts w:hint="eastAsia" w:ascii="仿宋_GB2312" w:hAnsi="宋体" w:eastAsia="仿宋_GB2312"/>
          <w:sz w:val="32"/>
          <w:szCs w:val="32"/>
        </w:rPr>
        <w:t>，在现有厂区内进行，不新增占地。中心地理坐标为北纬3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宋体" w:eastAsia="仿宋_GB2312"/>
          <w:sz w:val="32"/>
          <w:szCs w:val="32"/>
        </w:rPr>
        <w:t>’0.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”，东经115°20’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25.32</w:t>
      </w:r>
      <w:r>
        <w:rPr>
          <w:rFonts w:hint="eastAsia" w:ascii="仿宋_GB2312" w:hAnsi="宋体" w:eastAsia="仿宋_GB2312"/>
          <w:sz w:val="32"/>
          <w:szCs w:val="32"/>
        </w:rPr>
        <w:t>”。厂区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西侧为天鸿纸业有限公司，南侧隔村路为满城原化肥厂，北侧为箱板纸加工厂，东侧为农田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二、本项目工程总投资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000万元，其中环保投资200万元，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分两期建设。一期工程拆除原有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2号车间，新建制浆车间、造纸车间及锅炉等相关配套设施，安装3550型高速纸机2台、碎浆机3台、磨浆机4台等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二期工程安装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3550型高速纸机2台及相关辅助设备。一期工程年产卫生纸1.6万吨，二期工程</w:t>
      </w:r>
      <w:r>
        <w:rPr>
          <w:rFonts w:hint="eastAsia" w:ascii="仿宋_GB2312" w:hAnsi="宋体" w:eastAsia="仿宋_GB2312"/>
          <w:sz w:val="32"/>
          <w:szCs w:val="32"/>
        </w:rPr>
        <w:t>完成后全厂年产卫生纸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3.2万</w:t>
      </w:r>
      <w:r>
        <w:rPr>
          <w:rFonts w:hint="eastAsia" w:ascii="仿宋_GB2312" w:hAnsi="宋体" w:eastAsia="仿宋_GB2312"/>
          <w:sz w:val="32"/>
          <w:szCs w:val="32"/>
        </w:rPr>
        <w:t>吨。</w:t>
      </w:r>
    </w:p>
    <w:p>
      <w:pPr>
        <w:pStyle w:val="8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三、项目在符合产业政策与产业发展规划，选址符合区域土地利用规划的前提下，原则同意《保定市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华奥纸业</w:t>
      </w:r>
      <w:r>
        <w:rPr>
          <w:rFonts w:hint="eastAsia" w:ascii="仿宋_GB2312" w:hAnsi="宋体" w:eastAsia="仿宋_GB2312"/>
          <w:sz w:val="32"/>
          <w:szCs w:val="32"/>
        </w:rPr>
        <w:t>有限公司技改项目环境影响报告书》的结论，你公司须严格按照环评报告书所列建设项目的性质、规模、地点、生产工艺、环保措施要求实施项目的建设，确保各类污染物全部得到有效治理、达标排放，同时做好以下重点工作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1、施工期定期洒水抑尘、物料运输和土方要加盖篷布、设简易围墙、选用低噪声设备等措施，防止施工期环境影响。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2、废气：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食堂油烟经油烟净化器处理后由排气筒排放，执行《饮食业油烟排放标准（试行）》（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GB18483-2001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2小型标准；</w:t>
      </w:r>
      <w:r>
        <w:rPr>
          <w:rFonts w:hint="eastAsia" w:ascii="仿宋_GB2312" w:hAnsi="宋体" w:eastAsia="仿宋_GB2312"/>
          <w:sz w:val="32"/>
          <w:szCs w:val="32"/>
        </w:rPr>
        <w:t>项目生产用热采用园区集中供热。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3、废水：生产废水采用“多圆盘过滤+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深层</w:t>
      </w:r>
      <w:r>
        <w:rPr>
          <w:rFonts w:hint="eastAsia" w:ascii="仿宋_GB2312" w:hAnsi="宋体" w:eastAsia="仿宋_GB2312"/>
          <w:sz w:val="32"/>
          <w:szCs w:val="32"/>
        </w:rPr>
        <w:t>气浮”工艺处理，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污水处理站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处理规模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/d。厂区排污口安装在线监测装置，满足满城区环保局《关于造纸企业技改环评有关问题的要求》（满环字【2009】58号）文要求及大册营污水处理厂进水水质要求。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4、噪声：采取设备基础减震、厂房隔声等措施降噪。厂界噪声执行《工业企业厂界噪声排放标准》（GB12348-2008）3类标准要求。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5、固废：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包装桶生产厂家回收，废铁丝外收综合利用，</w:t>
      </w:r>
      <w:r>
        <w:rPr>
          <w:rFonts w:hint="eastAsia" w:ascii="仿宋_GB2312" w:hAnsi="宋体" w:eastAsia="仿宋_GB2312"/>
          <w:sz w:val="32"/>
          <w:szCs w:val="32"/>
        </w:rPr>
        <w:t>污泥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、浆渣</w:t>
      </w:r>
      <w:r>
        <w:rPr>
          <w:rFonts w:hint="eastAsia" w:ascii="仿宋_GB2312" w:hAnsi="宋体" w:eastAsia="仿宋_GB2312"/>
          <w:sz w:val="32"/>
          <w:szCs w:val="32"/>
        </w:rPr>
        <w:t>全部妥善处置；职工生活垃圾定期由环卫部门清运；COD在线监测废液危废间暂存后由有资质单位进行处置。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6、认真落实防渗要求，厂区、车间地面、污水站构筑物、回水构筑物全部防渗，对排水管道、阀门等定期检查并做好维修管理工作。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一期工程完成后</w:t>
      </w:r>
      <w:r>
        <w:rPr>
          <w:rFonts w:hint="eastAsia" w:ascii="仿宋_GB2312" w:hAnsi="宋体" w:eastAsia="仿宋_GB2312"/>
          <w:sz w:val="32"/>
          <w:szCs w:val="32"/>
        </w:rPr>
        <w:t>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11.562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39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、总氮 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455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技改完成后全厂污染物排放总量控制指标建议值为：</w:t>
      </w:r>
      <w:r>
        <w:rPr>
          <w:rFonts w:ascii="仿宋_GB2312" w:hAnsi="宋体" w:eastAsia="仿宋_GB2312"/>
          <w:sz w:val="32"/>
          <w:szCs w:val="32"/>
        </w:rPr>
        <w:t xml:space="preserve">COD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22.596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、氨氮0.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464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、总氮 0.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883</w:t>
      </w:r>
      <w:r>
        <w:rPr>
          <w:rFonts w:hint="eastAsia" w:ascii="仿宋_GB2312" w:hAnsi="宋体" w:eastAsia="仿宋_GB2312"/>
          <w:sz w:val="32"/>
          <w:szCs w:val="32"/>
        </w:rPr>
        <w:t>t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 xml:space="preserve">、总磷 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44</w:t>
      </w:r>
      <w:r>
        <w:rPr>
          <w:rFonts w:ascii="仿宋_GB2312" w:hAnsi="宋体" w:eastAsia="仿宋_GB2312"/>
          <w:sz w:val="32"/>
          <w:szCs w:val="32"/>
        </w:rPr>
        <w:t>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SO</w:t>
      </w:r>
      <w:r>
        <w:rPr>
          <w:rFonts w:ascii="仿宋_GB2312" w:hAnsi="宋体" w:eastAsia="仿宋_GB2312"/>
          <w:sz w:val="32"/>
          <w:szCs w:val="32"/>
          <w:vertAlign w:val="subscript"/>
        </w:rPr>
        <w:t>2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 xml:space="preserve">NOx 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t/a</w:t>
      </w:r>
      <w:r>
        <w:rPr>
          <w:rFonts w:hint="eastAsia" w:ascii="仿宋_GB2312" w:hAnsi="宋体" w:eastAsia="仿宋_GB2312"/>
          <w:sz w:val="32"/>
          <w:szCs w:val="32"/>
        </w:rPr>
        <w:t>、颗粒物</w:t>
      </w:r>
      <w:r>
        <w:rPr>
          <w:rFonts w:ascii="仿宋_GB2312" w:hAnsi="宋体" w:eastAsia="仿宋_GB2312"/>
          <w:sz w:val="32"/>
          <w:szCs w:val="32"/>
        </w:rPr>
        <w:t>0t/a</w:t>
      </w:r>
      <w:r>
        <w:rPr>
          <w:rFonts w:hint="eastAsia" w:ascii="仿宋_GB2312" w:hAnsi="宋体" w:eastAsia="仿宋_GB2312"/>
          <w:sz w:val="32"/>
          <w:szCs w:val="32"/>
        </w:rPr>
        <w:t>、挥发性有机物0t/a。</w:t>
      </w:r>
    </w:p>
    <w:p>
      <w:pPr>
        <w:tabs>
          <w:tab w:val="left" w:pos="396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五、项目建成后应先行按照排污许可管理要求，办理排污许可证，并按照《建设项目环境保护管理条例》（国令第682号）及相关文件要求落实竣工环境保护验收工作。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right="160" w:firstLine="3450" w:firstLineChars="115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保定市满城区行政审批局</w:t>
      </w:r>
    </w:p>
    <w:p>
      <w:pPr>
        <w:spacing w:line="600" w:lineRule="exact"/>
        <w:ind w:right="640" w:firstLine="4500" w:firstLineChars="1500"/>
        <w:jc w:val="right"/>
      </w:pPr>
      <w:r>
        <w:rPr>
          <w:rFonts w:hint="eastAsia" w:ascii="仿宋_GB2312" w:hAnsi="宋体" w:eastAsia="仿宋_GB2312"/>
          <w:sz w:val="30"/>
          <w:szCs w:val="30"/>
        </w:rPr>
        <w:t>2020年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09"/>
    <w:rsid w:val="000046D4"/>
    <w:rsid w:val="00085C1F"/>
    <w:rsid w:val="000D5932"/>
    <w:rsid w:val="00127948"/>
    <w:rsid w:val="00130833"/>
    <w:rsid w:val="001700B6"/>
    <w:rsid w:val="003B687E"/>
    <w:rsid w:val="00407809"/>
    <w:rsid w:val="00481F63"/>
    <w:rsid w:val="004C02E6"/>
    <w:rsid w:val="00721D92"/>
    <w:rsid w:val="00747618"/>
    <w:rsid w:val="007568DE"/>
    <w:rsid w:val="00AE558F"/>
    <w:rsid w:val="00D27111"/>
    <w:rsid w:val="00DA6A6A"/>
    <w:rsid w:val="00DE6E72"/>
    <w:rsid w:val="00DF6CE6"/>
    <w:rsid w:val="00E1251D"/>
    <w:rsid w:val="00E76849"/>
    <w:rsid w:val="00E92E70"/>
    <w:rsid w:val="00EB3E0E"/>
    <w:rsid w:val="00F660F2"/>
    <w:rsid w:val="00FB54DC"/>
    <w:rsid w:val="00FF30BB"/>
    <w:rsid w:val="01B875DF"/>
    <w:rsid w:val="01EC2AB3"/>
    <w:rsid w:val="05D4108A"/>
    <w:rsid w:val="07A1353C"/>
    <w:rsid w:val="07B176A4"/>
    <w:rsid w:val="0AEB5425"/>
    <w:rsid w:val="0B481D63"/>
    <w:rsid w:val="0C16593E"/>
    <w:rsid w:val="0C97755A"/>
    <w:rsid w:val="0E583979"/>
    <w:rsid w:val="108F528A"/>
    <w:rsid w:val="10EA255E"/>
    <w:rsid w:val="1185303E"/>
    <w:rsid w:val="127D3D10"/>
    <w:rsid w:val="161A65EC"/>
    <w:rsid w:val="17B66943"/>
    <w:rsid w:val="180A1BA7"/>
    <w:rsid w:val="18233BF1"/>
    <w:rsid w:val="186B2112"/>
    <w:rsid w:val="1C756F99"/>
    <w:rsid w:val="1F65395D"/>
    <w:rsid w:val="203A4448"/>
    <w:rsid w:val="21C43240"/>
    <w:rsid w:val="226763F9"/>
    <w:rsid w:val="227109E5"/>
    <w:rsid w:val="22944E71"/>
    <w:rsid w:val="254210F2"/>
    <w:rsid w:val="26D409E8"/>
    <w:rsid w:val="26E70D8B"/>
    <w:rsid w:val="277C5613"/>
    <w:rsid w:val="277D747A"/>
    <w:rsid w:val="279C3337"/>
    <w:rsid w:val="27C35008"/>
    <w:rsid w:val="27D93A9E"/>
    <w:rsid w:val="29A34BAE"/>
    <w:rsid w:val="2B4F2732"/>
    <w:rsid w:val="2C0E4CD2"/>
    <w:rsid w:val="2D5354E7"/>
    <w:rsid w:val="2F5514CF"/>
    <w:rsid w:val="2FFC29B2"/>
    <w:rsid w:val="304865D7"/>
    <w:rsid w:val="31037EBD"/>
    <w:rsid w:val="313A3192"/>
    <w:rsid w:val="31B775FB"/>
    <w:rsid w:val="31D37B36"/>
    <w:rsid w:val="33B16805"/>
    <w:rsid w:val="34ED2955"/>
    <w:rsid w:val="35106EBB"/>
    <w:rsid w:val="35A3171C"/>
    <w:rsid w:val="36222EC1"/>
    <w:rsid w:val="3623093F"/>
    <w:rsid w:val="36626F5C"/>
    <w:rsid w:val="369949F0"/>
    <w:rsid w:val="37081D4F"/>
    <w:rsid w:val="374C3782"/>
    <w:rsid w:val="3D680D02"/>
    <w:rsid w:val="3D6E1592"/>
    <w:rsid w:val="3D8D4CBF"/>
    <w:rsid w:val="3E0D337D"/>
    <w:rsid w:val="3EB83D47"/>
    <w:rsid w:val="40CF2A7E"/>
    <w:rsid w:val="413F0CF5"/>
    <w:rsid w:val="41E525D0"/>
    <w:rsid w:val="41EB02EC"/>
    <w:rsid w:val="44E1667F"/>
    <w:rsid w:val="46E432E1"/>
    <w:rsid w:val="46EE4140"/>
    <w:rsid w:val="47542DA3"/>
    <w:rsid w:val="47D40710"/>
    <w:rsid w:val="4CA57439"/>
    <w:rsid w:val="4FEE733A"/>
    <w:rsid w:val="50462D53"/>
    <w:rsid w:val="513F288E"/>
    <w:rsid w:val="52E82BD1"/>
    <w:rsid w:val="54F71E77"/>
    <w:rsid w:val="56371692"/>
    <w:rsid w:val="570F6A24"/>
    <w:rsid w:val="59830D92"/>
    <w:rsid w:val="59F30509"/>
    <w:rsid w:val="5B5A72FA"/>
    <w:rsid w:val="5C201F92"/>
    <w:rsid w:val="5D926314"/>
    <w:rsid w:val="5E7D2A6E"/>
    <w:rsid w:val="5FD04FB0"/>
    <w:rsid w:val="6096628C"/>
    <w:rsid w:val="60B24EE3"/>
    <w:rsid w:val="632C4F41"/>
    <w:rsid w:val="6433723C"/>
    <w:rsid w:val="64697016"/>
    <w:rsid w:val="6AEA42FE"/>
    <w:rsid w:val="6BA37A4C"/>
    <w:rsid w:val="6C2F044B"/>
    <w:rsid w:val="6CEE121D"/>
    <w:rsid w:val="6DE626F6"/>
    <w:rsid w:val="6EAE4423"/>
    <w:rsid w:val="746A461D"/>
    <w:rsid w:val="74CE0E17"/>
    <w:rsid w:val="75A5459B"/>
    <w:rsid w:val="77006CA8"/>
    <w:rsid w:val="784B5AAC"/>
    <w:rsid w:val="79324EE8"/>
    <w:rsid w:val="7978104B"/>
    <w:rsid w:val="79903EE4"/>
    <w:rsid w:val="7A2D0DD9"/>
    <w:rsid w:val="7A326D66"/>
    <w:rsid w:val="7B853534"/>
    <w:rsid w:val="7BF2554E"/>
    <w:rsid w:val="7D296912"/>
    <w:rsid w:val="7D674BB2"/>
    <w:rsid w:val="7DA70F73"/>
    <w:rsid w:val="7E2F5793"/>
    <w:rsid w:val="7E6B77CF"/>
    <w:rsid w:val="7FA42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2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8">
    <w:name w:val="正文内容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1017</Words>
  <Characters>188</Characters>
  <Lines>1</Lines>
  <Paragraphs>2</Paragraphs>
  <TotalTime>3</TotalTime>
  <ScaleCrop>false</ScaleCrop>
  <LinksUpToDate>false</LinksUpToDate>
  <CharactersWithSpaces>1203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lenovo</dc:creator>
  <cp:lastModifiedBy>Administrator</cp:lastModifiedBy>
  <cp:lastPrinted>2020-08-12T08:03:00Z</cp:lastPrinted>
  <dcterms:modified xsi:type="dcterms:W3CDTF">2020-09-23T02:47:44Z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