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07" w:rsidRDefault="00DC3807" w:rsidP="00DC3807">
      <w:pPr>
        <w:spacing w:line="600" w:lineRule="exact"/>
        <w:jc w:val="center"/>
        <w:rPr>
          <w:rFonts w:ascii="方正小标宋简体" w:eastAsia="方正小标宋简体" w:hAnsi="方正小标宋简体" w:cs="方正小标宋简体"/>
          <w:spacing w:val="-8"/>
          <w:sz w:val="72"/>
          <w:szCs w:val="72"/>
        </w:rPr>
      </w:pPr>
    </w:p>
    <w:p w:rsidR="00DC3807" w:rsidRPr="00836E4A" w:rsidRDefault="00DC3807" w:rsidP="00DC3807">
      <w:pPr>
        <w:spacing w:line="800" w:lineRule="exact"/>
        <w:jc w:val="center"/>
        <w:rPr>
          <w:rFonts w:ascii="方正小标宋简体" w:eastAsia="方正小标宋简体" w:hAnsi="方正小标宋简体" w:cs="方正小标宋简体"/>
          <w:color w:val="FF0000"/>
          <w:spacing w:val="-8"/>
          <w:sz w:val="72"/>
          <w:szCs w:val="72"/>
        </w:rPr>
      </w:pPr>
      <w:r w:rsidRPr="00836E4A">
        <w:rPr>
          <w:rFonts w:ascii="方正小标宋简体" w:eastAsia="方正小标宋简体" w:hAnsi="方正小标宋简体" w:cs="方正小标宋简体" w:hint="eastAsia"/>
          <w:color w:val="FF0000"/>
          <w:spacing w:val="-8"/>
          <w:sz w:val="72"/>
          <w:szCs w:val="72"/>
        </w:rPr>
        <w:t>要庄乡人民政府</w:t>
      </w:r>
    </w:p>
    <w:p w:rsidR="00DC3807" w:rsidRDefault="00DC3807" w:rsidP="00DC3807">
      <w:pPr>
        <w:spacing w:line="400" w:lineRule="exact"/>
        <w:jc w:val="center"/>
        <w:rPr>
          <w:rFonts w:ascii="方正小标宋简体" w:eastAsia="方正小标宋简体" w:hAnsi="方正小标宋简体" w:cs="方正小标宋简体"/>
          <w:spacing w:val="-8"/>
          <w:sz w:val="72"/>
          <w:szCs w:val="72"/>
        </w:rPr>
      </w:pPr>
    </w:p>
    <w:p w:rsidR="00DC3807" w:rsidRDefault="00DC3807" w:rsidP="00450B95">
      <w:pPr>
        <w:spacing w:after="20" w:line="400" w:lineRule="exact"/>
        <w:jc w:val="center"/>
        <w:rPr>
          <w:rFonts w:ascii="仿宋_GB2312" w:eastAsia="仿宋_GB2312"/>
          <w:bCs/>
          <w:spacing w:val="-8"/>
          <w:sz w:val="32"/>
          <w:szCs w:val="32"/>
        </w:rPr>
      </w:pPr>
      <w:r>
        <w:rPr>
          <w:rFonts w:ascii="仿宋_GB2312" w:eastAsia="仿宋_GB2312" w:hint="eastAsia"/>
          <w:bCs/>
          <w:sz w:val="32"/>
          <w:szCs w:val="32"/>
        </w:rPr>
        <w:t>要政（20</w:t>
      </w:r>
      <w:r w:rsidR="00F8311E">
        <w:rPr>
          <w:rFonts w:ascii="仿宋_GB2312" w:eastAsia="仿宋_GB2312" w:hint="eastAsia"/>
          <w:bCs/>
          <w:sz w:val="32"/>
          <w:szCs w:val="32"/>
        </w:rPr>
        <w:t>20</w:t>
      </w:r>
      <w:r>
        <w:rPr>
          <w:rFonts w:ascii="仿宋_GB2312" w:eastAsia="仿宋_GB2312" w:hint="eastAsia"/>
          <w:bCs/>
          <w:sz w:val="32"/>
          <w:szCs w:val="32"/>
        </w:rPr>
        <w:t>）</w:t>
      </w:r>
      <w:r w:rsidR="007E63DE">
        <w:rPr>
          <w:rFonts w:ascii="仿宋_GB2312" w:eastAsia="仿宋_GB2312" w:hint="eastAsia"/>
          <w:bCs/>
          <w:sz w:val="32"/>
          <w:szCs w:val="32"/>
        </w:rPr>
        <w:t>2</w:t>
      </w:r>
      <w:r w:rsidR="00DB0F90">
        <w:rPr>
          <w:rFonts w:ascii="仿宋_GB2312" w:eastAsia="仿宋_GB2312" w:hint="eastAsia"/>
          <w:bCs/>
          <w:sz w:val="32"/>
          <w:szCs w:val="32"/>
        </w:rPr>
        <w:t>4</w:t>
      </w:r>
      <w:r>
        <w:rPr>
          <w:rFonts w:ascii="仿宋_GB2312" w:eastAsia="仿宋_GB2312" w:hint="eastAsia"/>
          <w:bCs/>
          <w:spacing w:val="-8"/>
          <w:sz w:val="32"/>
          <w:szCs w:val="32"/>
        </w:rPr>
        <w:t>号</w:t>
      </w:r>
    </w:p>
    <w:p w:rsidR="00DC3807" w:rsidRDefault="008A5E7C" w:rsidP="00DC3807">
      <w:pPr>
        <w:rPr>
          <w:rFonts w:eastAsia="仿宋_GB2312"/>
        </w:rPr>
      </w:pP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-118110</wp:posOffset>
                </wp:positionH>
                <wp:positionV relativeFrom="paragraph">
                  <wp:posOffset>167005</wp:posOffset>
                </wp:positionV>
                <wp:extent cx="5737860" cy="0"/>
                <wp:effectExtent l="9525" t="8890" r="1524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7860" cy="0"/>
                        </a:xfrm>
                        <a:prstGeom prst="line">
                          <a:avLst/>
                        </a:prstGeom>
                        <a:noFill/>
                        <a:ln w="1587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3.15pt" to="44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" strokecolor="red" strokeweight="1.25pt"/>
            </w:pict>
          </mc:Fallback>
        </mc:AlternateContent>
      </w:r>
    </w:p>
    <w:p w:rsidR="00DC3807" w:rsidRDefault="00DC3807" w:rsidP="00DC3807">
      <w:pPr>
        <w:spacing w:after="20" w:line="400" w:lineRule="exact"/>
        <w:rPr>
          <w:rFonts w:ascii="仿宋_GB2312" w:eastAsia="仿宋_GB2312"/>
          <w:bCs/>
          <w:spacing w:val="-8"/>
          <w:sz w:val="32"/>
          <w:szCs w:val="32"/>
          <w:u w:val="single"/>
        </w:rPr>
      </w:pPr>
    </w:p>
    <w:p w:rsidR="00377F0C" w:rsidRPr="0073403C" w:rsidRDefault="00377F0C" w:rsidP="0073403C">
      <w:pPr>
        <w:jc w:val="center"/>
        <w:rPr>
          <w:rFonts w:ascii="方正大标宋简体" w:eastAsia="方正大标宋简体"/>
          <w:sz w:val="40"/>
          <w:szCs w:val="40"/>
        </w:rPr>
      </w:pPr>
      <w:r w:rsidRPr="0073403C">
        <w:rPr>
          <w:rFonts w:ascii="方正大标宋简体" w:eastAsia="方正大标宋简体" w:hint="eastAsia"/>
          <w:sz w:val="40"/>
          <w:szCs w:val="40"/>
        </w:rPr>
        <w:t>要</w:t>
      </w:r>
      <w:r w:rsidRPr="00667063">
        <w:rPr>
          <w:rFonts w:ascii="方正大标宋简体" w:eastAsia="方正大标宋简体" w:hint="eastAsia"/>
          <w:sz w:val="40"/>
          <w:szCs w:val="40"/>
        </w:rPr>
        <w:t>庄乡人</w:t>
      </w:r>
      <w:r w:rsidRPr="0073403C">
        <w:rPr>
          <w:rFonts w:ascii="方正大标宋简体" w:eastAsia="方正大标宋简体" w:hint="eastAsia"/>
          <w:sz w:val="40"/>
          <w:szCs w:val="40"/>
        </w:rPr>
        <w:t>民政府</w:t>
      </w:r>
    </w:p>
    <w:p w:rsidR="00DC3807" w:rsidRPr="0073403C" w:rsidRDefault="00DB0F90" w:rsidP="00A53562">
      <w:pPr>
        <w:jc w:val="center"/>
        <w:rPr>
          <w:rFonts w:ascii="方正大标宋简体" w:eastAsia="方正大标宋简体"/>
          <w:sz w:val="40"/>
          <w:szCs w:val="40"/>
        </w:rPr>
      </w:pPr>
      <w:bookmarkStart w:id="0" w:name="_GoBack"/>
      <w:r w:rsidRPr="00DB0F90">
        <w:rPr>
          <w:rFonts w:ascii="方正大标宋简体" w:eastAsia="方正大标宋简体"/>
          <w:sz w:val="40"/>
          <w:szCs w:val="40"/>
        </w:rPr>
        <w:t>行政处罚自由裁量权基准制度</w:t>
      </w:r>
      <w:bookmarkEnd w:id="0"/>
    </w:p>
    <w:p w:rsidR="00DC3807" w:rsidRDefault="00DC3807" w:rsidP="000C2E69">
      <w:pPr>
        <w:spacing w:line="240" w:lineRule="exact"/>
        <w:ind w:rightChars="1349" w:right="2833"/>
        <w:rPr>
          <w:rFonts w:ascii="方正小标宋简体" w:eastAsia="方正小标宋简体" w:hAnsi="方正小标宋简体" w:cs="方正小标宋简体"/>
          <w:spacing w:val="-8"/>
          <w:sz w:val="44"/>
          <w:szCs w:val="44"/>
        </w:rPr>
      </w:pPr>
    </w:p>
    <w:p w:rsidR="00DB0F90" w:rsidRPr="00DB0F90" w:rsidRDefault="00DB0F90" w:rsidP="00DB0F90">
      <w:pPr>
        <w:pStyle w:val="a9"/>
        <w:shd w:val="clear" w:color="auto" w:fill="FFFFFF"/>
        <w:spacing w:before="0" w:beforeAutospacing="0" w:after="0" w:afterAutospacing="0" w:line="580" w:lineRule="exact"/>
        <w:ind w:firstLine="673"/>
        <w:rPr>
          <w:rFonts w:ascii="仿宋_GB2312" w:eastAsia="仿宋_GB2312" w:hAnsi="sinsum" w:hint="eastAsia"/>
          <w:color w:val="333333"/>
          <w:sz w:val="32"/>
          <w:szCs w:val="32"/>
        </w:rPr>
      </w:pPr>
      <w:r w:rsidRPr="00DB0F90">
        <w:rPr>
          <w:rFonts w:ascii="黑体" w:eastAsia="黑体" w:hAnsi="黑体" w:hint="eastAsia"/>
          <w:color w:val="333333"/>
          <w:sz w:val="32"/>
          <w:szCs w:val="32"/>
        </w:rPr>
        <w:t>第一条</w:t>
      </w:r>
      <w:r w:rsidRPr="00DB0F90">
        <w:rPr>
          <w:rFonts w:ascii="仿宋_GB2312" w:eastAsia="仿宋_GB2312" w:hAnsi="sinsum" w:hint="eastAsia"/>
          <w:b/>
          <w:color w:val="333333"/>
          <w:sz w:val="32"/>
          <w:szCs w:val="32"/>
        </w:rPr>
        <w:t xml:space="preserve">  </w:t>
      </w:r>
      <w:r w:rsidRPr="00DB0F90">
        <w:rPr>
          <w:rFonts w:ascii="仿宋_GB2312" w:eastAsia="仿宋_GB2312" w:hAnsi="sinsum" w:hint="eastAsia"/>
          <w:color w:val="333333"/>
          <w:sz w:val="32"/>
          <w:szCs w:val="32"/>
        </w:rPr>
        <w:t>为进一步规范行政处罚自由裁量权，确保行政执法单位合法、合理行政，遏制违法裁量、随意裁量等滥用自由裁量权的现象，切实保障行政管理相对人的合法权益，根据《中华人民共和国行政处罚法》、国务院《全面推进依法行政实施纲要》（国发〔2004〕10号）、《加强市县政府依法行政的决定》（国发〔2008〕17号）和《加强法治政府建设的意见》（国发〔2010〕33号）要求，，结合我乡实际情况，制定本制度。</w:t>
      </w:r>
    </w:p>
    <w:p w:rsidR="00DB0F90" w:rsidRPr="00DB0F90" w:rsidRDefault="00DB0F90" w:rsidP="00DB0F90">
      <w:pPr>
        <w:pStyle w:val="a9"/>
        <w:shd w:val="clear" w:color="auto" w:fill="FFFFFF"/>
        <w:spacing w:before="0" w:beforeAutospacing="0" w:after="0" w:afterAutospacing="0" w:line="580" w:lineRule="exact"/>
        <w:ind w:firstLine="673"/>
        <w:rPr>
          <w:rFonts w:ascii="仿宋_GB2312" w:eastAsia="仿宋_GB2312" w:hAnsi="sinsum" w:hint="eastAsia"/>
          <w:color w:val="333333"/>
          <w:sz w:val="32"/>
          <w:szCs w:val="32"/>
        </w:rPr>
      </w:pPr>
      <w:r w:rsidRPr="00DB0F90">
        <w:rPr>
          <w:rFonts w:ascii="黑体" w:eastAsia="黑体" w:hAnsi="黑体" w:hint="eastAsia"/>
          <w:color w:val="333333"/>
          <w:sz w:val="32"/>
          <w:szCs w:val="32"/>
        </w:rPr>
        <w:t>第二条</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本制度所称行政处罚自由裁量权基准制度主要内容是指行政执法单位在行政执法依据梳理的基础上，对梳理后经公告的可自由裁量的行政处罚项目进行细化。对每一个行政处罚项目，按照违法行为的性质、事实、情节、社会危害程度和当事人的主观过错等因素，结合行政执法实际情况，将违法行为划分为特别轻微、轻微、一般、严重和特别严重五个档</w:t>
      </w:r>
      <w:r w:rsidRPr="00DB0F90">
        <w:rPr>
          <w:rFonts w:ascii="仿宋_GB2312" w:eastAsia="仿宋_GB2312" w:hAnsi="sinsum" w:hint="eastAsia"/>
          <w:color w:val="333333"/>
          <w:sz w:val="32"/>
          <w:szCs w:val="32"/>
        </w:rPr>
        <w:lastRenderedPageBreak/>
        <w:t>次。对每个档次的违法行为以列举方式明确规定违法行为具体表现情形并在法定的处罚幅度内确定相应的处罚基准。</w:t>
      </w:r>
    </w:p>
    <w:p w:rsidR="00DB0F90" w:rsidRPr="00DB0F90" w:rsidRDefault="00DB0F90" w:rsidP="00DB0F90">
      <w:pPr>
        <w:pStyle w:val="a9"/>
        <w:shd w:val="clear" w:color="auto" w:fill="FFFFFF"/>
        <w:spacing w:before="0" w:beforeAutospacing="0" w:after="0" w:afterAutospacing="0" w:line="580" w:lineRule="exact"/>
        <w:ind w:firstLine="673"/>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本制度所称行政执法单位是指具有行政处罚权的行政机关和法律、法规授权组织。</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第三条</w:t>
      </w:r>
      <w:r w:rsidRPr="00DB0F90">
        <w:rPr>
          <w:rFonts w:ascii="仿宋_GB2312" w:eastAsia="仿宋_GB2312" w:hAnsi="sinsum" w:hint="eastAsia"/>
          <w:b/>
          <w:color w:val="333333"/>
          <w:sz w:val="32"/>
          <w:szCs w:val="32"/>
        </w:rPr>
        <w:t xml:space="preserve">   </w:t>
      </w:r>
      <w:r w:rsidRPr="00DB0F90">
        <w:rPr>
          <w:rFonts w:ascii="仿宋_GB2312" w:eastAsia="仿宋_GB2312" w:hAnsi="sinsum" w:hint="eastAsia"/>
          <w:color w:val="333333"/>
          <w:sz w:val="32"/>
          <w:szCs w:val="32"/>
        </w:rPr>
        <w:t>本级人民政府法制机构负责本级人民政府管辖乡域内行政处罚自由裁量行为的规范和监督。</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第四条</w:t>
      </w:r>
      <w:r w:rsidRPr="00DB0F90">
        <w:rPr>
          <w:rFonts w:ascii="仿宋_GB2312" w:eastAsia="仿宋_GB2312" w:hAnsi="sinsum" w:hint="eastAsia"/>
          <w:b/>
          <w:color w:val="333333"/>
          <w:sz w:val="32"/>
          <w:szCs w:val="32"/>
        </w:rPr>
        <w:t> </w:t>
      </w:r>
      <w:r w:rsidRPr="00DB0F90">
        <w:rPr>
          <w:rFonts w:ascii="仿宋_GB2312" w:eastAsia="仿宋_GB2312" w:hAnsi="sinsum" w:hint="eastAsia"/>
          <w:b/>
          <w:color w:val="333333"/>
          <w:sz w:val="32"/>
          <w:szCs w:val="32"/>
        </w:rPr>
        <w:t xml:space="preserve">  </w:t>
      </w:r>
      <w:r w:rsidRPr="00DB0F90">
        <w:rPr>
          <w:rFonts w:ascii="仿宋_GB2312" w:eastAsia="仿宋_GB2312" w:hAnsi="sinsum" w:hint="eastAsia"/>
          <w:color w:val="333333"/>
          <w:sz w:val="32"/>
          <w:szCs w:val="32"/>
        </w:rPr>
        <w:t xml:space="preserve">行政执法单位应当认真梳理行政处罚项目，建立行政处罚自由裁量权基准制度，对违法行为和处罚标准予以细化和量化，以法定形式向社会公开，并向同级政府法制机构备案。　</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第五条</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行使行政处罚自由裁量权，应当遵循教育与处罚相结合的原则。</w:t>
      </w:r>
    </w:p>
    <w:p w:rsidR="00DB0F90" w:rsidRPr="00DB0F90" w:rsidRDefault="00DB0F90" w:rsidP="00DB0F90">
      <w:pPr>
        <w:pStyle w:val="a9"/>
        <w:shd w:val="clear" w:color="auto" w:fill="FFFFFF"/>
        <w:spacing w:before="0" w:beforeAutospacing="0" w:after="0" w:afterAutospacing="0" w:line="580" w:lineRule="exact"/>
        <w:ind w:firstLineChars="200" w:firstLine="640"/>
        <w:rPr>
          <w:rFonts w:ascii="仿宋_GB2312" w:eastAsia="仿宋_GB2312" w:hAnsi="sinsum" w:hint="eastAsia"/>
          <w:color w:val="333333"/>
          <w:sz w:val="32"/>
          <w:szCs w:val="32"/>
        </w:rPr>
      </w:pPr>
      <w:r w:rsidRPr="00DB0F90">
        <w:rPr>
          <w:rFonts w:ascii="黑体" w:eastAsia="黑体" w:hAnsi="黑体" w:hint="eastAsia"/>
          <w:color w:val="333333"/>
          <w:sz w:val="32"/>
          <w:szCs w:val="32"/>
        </w:rPr>
        <w:t>第六条</w:t>
      </w:r>
      <w:r w:rsidRPr="00DB0F90">
        <w:rPr>
          <w:rFonts w:ascii="仿宋_GB2312" w:eastAsia="仿宋_GB2312" w:hAnsi="sinsum" w:hint="eastAsia"/>
          <w:b/>
          <w:color w:val="333333"/>
          <w:sz w:val="32"/>
          <w:szCs w:val="32"/>
        </w:rPr>
        <w:t xml:space="preserve">  </w:t>
      </w:r>
      <w:r w:rsidRPr="00DB0F90">
        <w:rPr>
          <w:rFonts w:ascii="仿宋_GB2312" w:eastAsia="仿宋_GB2312" w:hAnsi="sinsum" w:hint="eastAsia"/>
          <w:color w:val="333333"/>
          <w:sz w:val="32"/>
          <w:szCs w:val="32"/>
        </w:rPr>
        <w:t>实施行政处罚必须以事实为依据，以法律为准绳，行政处罚幅度要与违法行为相当。</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第七条</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全面分析违法行为的主体、客体、主观方面、客观方面及社会危害后果等因素，应用逻辑、公理、常理和经验，对违法行为处罚与否以及处罚的种类和幅度进行判断。</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第八条</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对于性质情节、危害后果相同的同类主体案件在实施行政处罚行使自由裁量权时，适用的法律依据、处罚种类及处罚幅度应当相同。</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第九条</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行政处罚基准制度适用的主要档次包括：</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（一）当事人的违法行为轻微并自行及时纠正，没有造成</w:t>
      </w:r>
      <w:r w:rsidRPr="00DB0F90">
        <w:rPr>
          <w:rFonts w:ascii="仿宋_GB2312" w:eastAsia="仿宋_GB2312" w:hAnsi="sinsum" w:hint="eastAsia"/>
          <w:color w:val="333333"/>
          <w:sz w:val="32"/>
          <w:szCs w:val="32"/>
        </w:rPr>
        <w:lastRenderedPageBreak/>
        <w:t>危害后果的属特别轻微违法行为。对此类行为，应当以教育为主，不予处罚。</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（二）轻微违法行为，取法定处罚幅度的较低档次。存在法定从轻处罚情形的，可以取其最低档次。</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（三）一般违法行为，应当取法定处罚幅度的中等档次，除有法律、法规、规章明确规定的减轻处罚情节外，不得取法定处罚幅度的较低档次。</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（四）严重、特别严重违法行为，应当取法定处罚幅度的较高档次。对特别严重违法行为顶格进行处罚的应当经行政执法机关合议并由行政首长决定。</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（五）法律、法规规定有从轻情节的，在应确定的处罚档次内取较低额度；法律法规规定有减轻情节的，按应确定的处罚档次降格适用，即按下一处罚档次进行处罚。</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w:t>
      </w:r>
      <w:r w:rsidRPr="00DB0F90">
        <w:rPr>
          <w:rFonts w:ascii="黑体" w:eastAsia="黑体" w:hAnsi="黑体" w:hint="eastAsia"/>
          <w:color w:val="333333"/>
          <w:sz w:val="32"/>
          <w:szCs w:val="32"/>
        </w:rPr>
        <w:t>第十条 </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行政处罚基准制度适用程序包括：</w:t>
      </w:r>
      <w:r w:rsidRPr="00DB0F90">
        <w:rPr>
          <w:rFonts w:ascii="仿宋_GB2312" w:eastAsia="仿宋_GB2312" w:cs="Calibri" w:hint="eastAsia"/>
          <w:color w:val="333333"/>
          <w:sz w:val="32"/>
          <w:szCs w:val="32"/>
        </w:rPr>
        <w:t>       </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（一）行政处罚案件办案机构查明事实后应当依据法律、法规、规章及本单位的行政自由裁量权基准制度提出处罚建议，并在调查终结报告中对所建议的处罚档次说明其事实、理由和依据；</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（二）法制机构对办案机构的处罚建议进行审核。办案机构处罚建议中未说明行政处罚基准制度适用情况的，法制机构应当退卷并要求办案机构作出说明；</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（三）法制机构认为办案机构所建议的处罚档次缺少必要</w:t>
      </w:r>
      <w:r w:rsidRPr="00DB0F90">
        <w:rPr>
          <w:rFonts w:ascii="仿宋_GB2312" w:eastAsia="仿宋_GB2312" w:hAnsi="sinsum" w:hint="eastAsia"/>
          <w:color w:val="333333"/>
          <w:sz w:val="32"/>
          <w:szCs w:val="32"/>
        </w:rPr>
        <w:lastRenderedPageBreak/>
        <w:t>的证据证明的，应当要求办案机构补充有关证据。办案机构无法提供有效证据证明的，法制机构可退卷并要求办案机构补充调查。法制机构认为档次适用不当，且事实清楚，证据确凿的，可以直接根据案情提出改变处罚档次的意见；</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（四）法制机构退卷或认为办案机构所建议的处罚档次适用不当而提出改变处罚档次审核意见的，也应当说明理由；</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（五）法制机构审核完毕后，提交案件审查委员会（或其他合议机构）合议，经行政首长同意后决定拟处罚档次。</w:t>
      </w:r>
    </w:p>
    <w:p w:rsidR="00DB0F90" w:rsidRPr="00DB0F90" w:rsidRDefault="00DB0F90" w:rsidP="00DB0F90">
      <w:pPr>
        <w:pStyle w:val="a9"/>
        <w:shd w:val="clear" w:color="auto" w:fill="FFFFFF"/>
        <w:spacing w:before="0" w:beforeAutospacing="0" w:after="0" w:afterAutospacing="0" w:line="580" w:lineRule="exact"/>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 xml:space="preserve">　　（六）行政执法人员应当向被处罚人告知适用处罚档次和裁量理由。被处罚人要求查阅行政处罚基准制度具体内容的，行政机关不得拒绝。</w:t>
      </w:r>
    </w:p>
    <w:p w:rsidR="00DB0F90" w:rsidRDefault="00DB0F90" w:rsidP="00DB0F90">
      <w:pPr>
        <w:pStyle w:val="a9"/>
        <w:shd w:val="clear" w:color="auto" w:fill="FFFFFF"/>
        <w:spacing w:before="0" w:beforeAutospacing="0" w:after="0" w:afterAutospacing="0" w:line="580" w:lineRule="exact"/>
        <w:ind w:firstLine="660"/>
        <w:rPr>
          <w:rFonts w:ascii="仿宋_GB2312" w:eastAsia="仿宋_GB2312" w:hAnsi="sinsum" w:hint="eastAsia"/>
          <w:color w:val="333333"/>
          <w:sz w:val="32"/>
          <w:szCs w:val="32"/>
        </w:rPr>
      </w:pPr>
      <w:r w:rsidRPr="00DB0F90">
        <w:rPr>
          <w:rFonts w:ascii="黑体" w:eastAsia="黑体" w:hAnsi="黑体" w:hint="eastAsia"/>
          <w:color w:val="333333"/>
          <w:sz w:val="32"/>
          <w:szCs w:val="32"/>
        </w:rPr>
        <w:t>第十一条</w:t>
      </w:r>
      <w:r w:rsidRPr="00DB0F90">
        <w:rPr>
          <w:rFonts w:ascii="仿宋_GB2312" w:eastAsia="仿宋_GB2312" w:hAnsi="sinsum" w:hint="eastAsia"/>
          <w:color w:val="333333"/>
          <w:sz w:val="32"/>
          <w:szCs w:val="32"/>
        </w:rPr>
        <w:t> </w:t>
      </w:r>
      <w:r w:rsidRPr="00DB0F90">
        <w:rPr>
          <w:rFonts w:ascii="仿宋_GB2312" w:eastAsia="仿宋_GB2312" w:hAnsi="sinsum" w:hint="eastAsia"/>
          <w:color w:val="333333"/>
          <w:sz w:val="32"/>
          <w:szCs w:val="32"/>
        </w:rPr>
        <w:t xml:space="preserve">  乡政府法制机构应当通过行政执法投诉处理、行政执法检查、行政执法案卷评查、重大行政处罚备案、行政复议等形式，对行政处罚自由裁量权基准制度实施情况进行监督检查。</w:t>
      </w:r>
    </w:p>
    <w:p w:rsidR="00232ED3" w:rsidRPr="00DB0F90" w:rsidRDefault="00DB0F90" w:rsidP="00DB0F90">
      <w:pPr>
        <w:pStyle w:val="a9"/>
        <w:shd w:val="clear" w:color="auto" w:fill="FFFFFF"/>
        <w:spacing w:before="0" w:beforeAutospacing="0" w:after="0" w:afterAutospacing="0" w:line="580" w:lineRule="exact"/>
        <w:ind w:firstLine="660"/>
        <w:rPr>
          <w:rFonts w:ascii="仿宋_GB2312" w:eastAsia="仿宋_GB2312" w:hAnsi="sinsum" w:hint="eastAsia"/>
          <w:color w:val="333333"/>
          <w:sz w:val="32"/>
          <w:szCs w:val="32"/>
        </w:rPr>
      </w:pPr>
      <w:r w:rsidRPr="00DB0F90">
        <w:rPr>
          <w:rFonts w:ascii="仿宋_GB2312" w:eastAsia="仿宋_GB2312" w:hAnsi="sinsum" w:hint="eastAsia"/>
          <w:color w:val="333333"/>
          <w:sz w:val="32"/>
          <w:szCs w:val="32"/>
        </w:rPr>
        <w:t>行政处罚自由裁量权基准制度建设情况以及行政处罚自由裁量权实施情况作为年度依法行政评议考核的重要内容。</w:t>
      </w:r>
    </w:p>
    <w:p w:rsidR="00013FAA" w:rsidRPr="00667063" w:rsidRDefault="00DC3807" w:rsidP="00DB0F90">
      <w:pPr>
        <w:tabs>
          <w:tab w:val="left" w:pos="5812"/>
        </w:tabs>
        <w:spacing w:line="580" w:lineRule="exact"/>
        <w:ind w:right="608" w:firstLineChars="1600" w:firstLine="4864"/>
        <w:rPr>
          <w:rFonts w:ascii="仿宋_GB2312" w:eastAsia="仿宋_GB2312" w:hAnsi="仿宋_GB2312" w:cs="仿宋_GB2312"/>
          <w:spacing w:val="-8"/>
          <w:sz w:val="32"/>
          <w:szCs w:val="32"/>
        </w:rPr>
      </w:pPr>
      <w:r w:rsidRPr="00667063">
        <w:rPr>
          <w:rFonts w:ascii="仿宋_GB2312" w:eastAsia="仿宋_GB2312" w:hAnsi="仿宋_GB2312" w:cs="仿宋_GB2312" w:hint="eastAsia"/>
          <w:spacing w:val="-8"/>
          <w:sz w:val="32"/>
          <w:szCs w:val="32"/>
        </w:rPr>
        <w:t>要庄乡人民政府</w:t>
      </w:r>
    </w:p>
    <w:p w:rsidR="00DB0F90" w:rsidRPr="00DB0F90" w:rsidRDefault="00DC3807" w:rsidP="00DB0F90">
      <w:pPr>
        <w:tabs>
          <w:tab w:val="left" w:pos="5812"/>
        </w:tabs>
        <w:spacing w:line="580" w:lineRule="exact"/>
        <w:ind w:right="608" w:firstLineChars="1750" w:firstLine="5320"/>
        <w:rPr>
          <w:rFonts w:ascii="仿宋_GB2312" w:eastAsia="仿宋_GB2312" w:hAnsi="仿宋_GB2312" w:cs="仿宋_GB2312" w:hint="eastAsia"/>
          <w:spacing w:val="-8"/>
          <w:sz w:val="32"/>
          <w:szCs w:val="32"/>
        </w:rPr>
      </w:pPr>
      <w:r w:rsidRPr="00667063">
        <w:rPr>
          <w:rFonts w:ascii="仿宋_GB2312" w:eastAsia="仿宋_GB2312" w:hAnsi="仿宋_GB2312" w:cs="仿宋_GB2312" w:hint="eastAsia"/>
          <w:spacing w:val="-8"/>
          <w:sz w:val="32"/>
          <w:szCs w:val="32"/>
        </w:rPr>
        <w:t>20</w:t>
      </w:r>
      <w:r w:rsidR="00F8311E" w:rsidRPr="00667063">
        <w:rPr>
          <w:rFonts w:ascii="仿宋_GB2312" w:eastAsia="仿宋_GB2312" w:hAnsi="仿宋_GB2312" w:cs="仿宋_GB2312" w:hint="eastAsia"/>
          <w:spacing w:val="-8"/>
          <w:sz w:val="32"/>
          <w:szCs w:val="32"/>
        </w:rPr>
        <w:t>20</w:t>
      </w:r>
      <w:r w:rsidRPr="00667063">
        <w:rPr>
          <w:rFonts w:ascii="仿宋_GB2312" w:eastAsia="仿宋_GB2312" w:hAnsi="仿宋_GB2312" w:cs="仿宋_GB2312" w:hint="eastAsia"/>
          <w:spacing w:val="-8"/>
          <w:sz w:val="32"/>
          <w:szCs w:val="32"/>
        </w:rPr>
        <w:t>年</w:t>
      </w:r>
      <w:r w:rsidR="007E63DE">
        <w:rPr>
          <w:rFonts w:ascii="仿宋_GB2312" w:eastAsia="仿宋_GB2312" w:hAnsi="仿宋_GB2312" w:cs="仿宋_GB2312" w:hint="eastAsia"/>
          <w:spacing w:val="-8"/>
          <w:sz w:val="32"/>
          <w:szCs w:val="32"/>
        </w:rPr>
        <w:t>8</w:t>
      </w:r>
      <w:r w:rsidRPr="00667063">
        <w:rPr>
          <w:rFonts w:ascii="仿宋_GB2312" w:eastAsia="仿宋_GB2312" w:hAnsi="仿宋_GB2312" w:cs="仿宋_GB2312" w:hint="eastAsia"/>
          <w:spacing w:val="-8"/>
          <w:sz w:val="32"/>
          <w:szCs w:val="32"/>
        </w:rPr>
        <w:t>月</w:t>
      </w:r>
      <w:r w:rsidR="007E63DE">
        <w:rPr>
          <w:rFonts w:ascii="仿宋_GB2312" w:eastAsia="仿宋_GB2312" w:hAnsi="仿宋_GB2312" w:cs="仿宋_GB2312" w:hint="eastAsia"/>
          <w:spacing w:val="-8"/>
          <w:sz w:val="32"/>
          <w:szCs w:val="32"/>
        </w:rPr>
        <w:t>1</w:t>
      </w:r>
      <w:r w:rsidRPr="00667063">
        <w:rPr>
          <w:rFonts w:ascii="仿宋_GB2312" w:eastAsia="仿宋_GB2312" w:hAnsi="仿宋_GB2312" w:cs="仿宋_GB2312" w:hint="eastAsia"/>
          <w:spacing w:val="-8"/>
          <w:sz w:val="32"/>
          <w:szCs w:val="32"/>
        </w:rPr>
        <w:t>日</w:t>
      </w:r>
    </w:p>
    <w:tbl>
      <w:tblPr>
        <w:tblpPr w:leftFromText="180" w:rightFromText="180" w:vertAnchor="text" w:horzAnchor="margin" w:tblpY="1187"/>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DB0F90" w:rsidTr="00DB0F90">
        <w:trPr>
          <w:cantSplit/>
        </w:trPr>
        <w:tc>
          <w:tcPr>
            <w:tcW w:w="8720" w:type="dxa"/>
          </w:tcPr>
          <w:p w:rsidR="00DB0F90" w:rsidRDefault="00DB0F90" w:rsidP="00DB0F90">
            <w:pPr>
              <w:spacing w:line="600" w:lineRule="exact"/>
              <w:ind w:firstLineChars="50" w:firstLine="132"/>
              <w:rPr>
                <w:rFonts w:ascii="仿宋_GB2312" w:eastAsia="仿宋_GB2312"/>
                <w:spacing w:val="-8"/>
                <w:sz w:val="28"/>
                <w:szCs w:val="28"/>
              </w:rPr>
            </w:pPr>
            <w:r>
              <w:rPr>
                <w:rFonts w:ascii="仿宋_GB2312" w:eastAsia="仿宋_GB2312" w:hint="eastAsia"/>
                <w:spacing w:val="-8"/>
                <w:sz w:val="28"/>
                <w:szCs w:val="28"/>
              </w:rPr>
              <w:t>保定市满城区要庄乡人民政府</w:t>
            </w:r>
            <w:r>
              <w:rPr>
                <w:rFonts w:ascii="仿宋_GB2312" w:eastAsia="仿宋_GB2312"/>
                <w:spacing w:val="-8"/>
                <w:sz w:val="28"/>
                <w:szCs w:val="28"/>
              </w:rPr>
              <w:t xml:space="preserve">   </w:t>
            </w:r>
            <w:r>
              <w:rPr>
                <w:rFonts w:ascii="仿宋_GB2312" w:eastAsia="仿宋_GB2312" w:hint="eastAsia"/>
                <w:spacing w:val="-8"/>
                <w:sz w:val="28"/>
                <w:szCs w:val="28"/>
              </w:rPr>
              <w:t xml:space="preserve"> </w:t>
            </w:r>
            <w:r>
              <w:rPr>
                <w:rFonts w:ascii="仿宋_GB2312" w:eastAsia="仿宋_GB2312"/>
                <w:spacing w:val="-8"/>
                <w:sz w:val="28"/>
                <w:szCs w:val="28"/>
              </w:rPr>
              <w:t xml:space="preserve">      </w:t>
            </w:r>
            <w:r>
              <w:rPr>
                <w:rFonts w:ascii="仿宋_GB2312" w:eastAsia="仿宋_GB2312" w:hint="eastAsia"/>
                <w:spacing w:val="-8"/>
                <w:sz w:val="28"/>
                <w:szCs w:val="28"/>
              </w:rPr>
              <w:t xml:space="preserve">  </w:t>
            </w:r>
            <w:r>
              <w:rPr>
                <w:rFonts w:ascii="仿宋_GB2312" w:eastAsia="仿宋_GB2312"/>
                <w:spacing w:val="-8"/>
                <w:sz w:val="28"/>
                <w:szCs w:val="28"/>
              </w:rPr>
              <w:t xml:space="preserve">       </w:t>
            </w:r>
            <w:r>
              <w:rPr>
                <w:rFonts w:ascii="仿宋_GB2312" w:eastAsia="仿宋_GB2312" w:hint="eastAsia"/>
                <w:spacing w:val="-8"/>
                <w:sz w:val="28"/>
                <w:szCs w:val="28"/>
              </w:rPr>
              <w:t>2020年8月1日印发</w:t>
            </w:r>
          </w:p>
        </w:tc>
      </w:tr>
    </w:tbl>
    <w:p w:rsidR="008B5E84" w:rsidRPr="00C36F54" w:rsidRDefault="008B5E84" w:rsidP="008A5E7C">
      <w:pPr>
        <w:spacing w:line="600" w:lineRule="exact"/>
        <w:ind w:right="-1"/>
        <w:rPr>
          <w:rFonts w:ascii="仿宋_GB2312" w:eastAsia="仿宋_GB2312" w:hAnsi="仿宋"/>
          <w:spacing w:val="-8"/>
          <w:sz w:val="32"/>
          <w:szCs w:val="32"/>
        </w:rPr>
      </w:pPr>
    </w:p>
    <w:sectPr w:rsidR="008B5E84" w:rsidRPr="00C36F54" w:rsidSect="00C36F54">
      <w:footerReference w:type="default" r:id="rId8"/>
      <w:pgSz w:w="11906" w:h="16838"/>
      <w:pgMar w:top="1701" w:right="1701" w:bottom="1701" w:left="1701" w:header="851" w:footer="170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AB" w:rsidRDefault="009B38AB" w:rsidP="003D6B96">
      <w:r>
        <w:separator/>
      </w:r>
    </w:p>
  </w:endnote>
  <w:endnote w:type="continuationSeparator" w:id="0">
    <w:p w:rsidR="009B38AB" w:rsidRDefault="009B38AB" w:rsidP="003D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nsum">
    <w:altName w:val="Times New Roman"/>
    <w:panose1 w:val="00000000000000000000"/>
    <w:charset w:val="00"/>
    <w:family w:val="roman"/>
    <w:notTrueType/>
    <w:pitch w:val="default"/>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56610"/>
      <w:docPartObj>
        <w:docPartGallery w:val="Page Numbers (Bottom of Page)"/>
        <w:docPartUnique/>
      </w:docPartObj>
    </w:sdtPr>
    <w:sdtEndPr/>
    <w:sdtContent>
      <w:p w:rsidR="00C36F54" w:rsidRDefault="00750414">
        <w:pPr>
          <w:pStyle w:val="a4"/>
          <w:jc w:val="center"/>
        </w:pPr>
        <w:r w:rsidRPr="00C36F54">
          <w:rPr>
            <w:rFonts w:asciiTheme="minorEastAsia" w:hAnsiTheme="minorEastAsia"/>
            <w:sz w:val="28"/>
            <w:szCs w:val="28"/>
          </w:rPr>
          <w:fldChar w:fldCharType="begin"/>
        </w:r>
        <w:r w:rsidR="00C36F54" w:rsidRPr="00C36F54">
          <w:rPr>
            <w:rFonts w:asciiTheme="minorEastAsia" w:hAnsiTheme="minorEastAsia"/>
            <w:sz w:val="28"/>
            <w:szCs w:val="28"/>
          </w:rPr>
          <w:instrText xml:space="preserve"> PAGE   \* MERGEFORMAT </w:instrText>
        </w:r>
        <w:r w:rsidRPr="00C36F54">
          <w:rPr>
            <w:rFonts w:asciiTheme="minorEastAsia" w:hAnsiTheme="minorEastAsia"/>
            <w:sz w:val="28"/>
            <w:szCs w:val="28"/>
          </w:rPr>
          <w:fldChar w:fldCharType="separate"/>
        </w:r>
        <w:r w:rsidR="00DB0F90" w:rsidRPr="00DB0F90">
          <w:rPr>
            <w:rFonts w:asciiTheme="minorEastAsia" w:hAnsiTheme="minorEastAsia"/>
            <w:noProof/>
            <w:sz w:val="28"/>
            <w:szCs w:val="28"/>
            <w:lang w:val="zh-CN"/>
          </w:rPr>
          <w:t>-</w:t>
        </w:r>
        <w:r w:rsidR="00DB0F90">
          <w:rPr>
            <w:rFonts w:asciiTheme="minorEastAsia" w:hAnsiTheme="minorEastAsia"/>
            <w:noProof/>
            <w:sz w:val="28"/>
            <w:szCs w:val="28"/>
          </w:rPr>
          <w:t xml:space="preserve"> 1 -</w:t>
        </w:r>
        <w:r w:rsidRPr="00C36F54">
          <w:rPr>
            <w:rFonts w:asciiTheme="minorEastAsia" w:hAnsiTheme="minorEastAsia"/>
            <w:sz w:val="28"/>
            <w:szCs w:val="28"/>
          </w:rPr>
          <w:fldChar w:fldCharType="end"/>
        </w:r>
      </w:p>
    </w:sdtContent>
  </w:sdt>
  <w:p w:rsidR="00C36F54" w:rsidRDefault="00C36F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AB" w:rsidRDefault="009B38AB" w:rsidP="003D6B96">
      <w:r>
        <w:separator/>
      </w:r>
    </w:p>
  </w:footnote>
  <w:footnote w:type="continuationSeparator" w:id="0">
    <w:p w:rsidR="009B38AB" w:rsidRDefault="009B38AB" w:rsidP="003D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F1A"/>
    <w:multiLevelType w:val="hybridMultilevel"/>
    <w:tmpl w:val="C978AA20"/>
    <w:lvl w:ilvl="0" w:tplc="C26A1526">
      <w:start w:val="1"/>
      <w:numFmt w:val="japaneseCounting"/>
      <w:lvlText w:val="%1、"/>
      <w:lvlJc w:val="left"/>
      <w:pPr>
        <w:ind w:left="143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921048"/>
    <w:multiLevelType w:val="hybridMultilevel"/>
    <w:tmpl w:val="578C0CA8"/>
    <w:lvl w:ilvl="0" w:tplc="91AC128E">
      <w:start w:val="4"/>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96"/>
    <w:rsid w:val="00011999"/>
    <w:rsid w:val="00011F6F"/>
    <w:rsid w:val="00013FAA"/>
    <w:rsid w:val="00025C1B"/>
    <w:rsid w:val="00047BA3"/>
    <w:rsid w:val="0005253D"/>
    <w:rsid w:val="000930CA"/>
    <w:rsid w:val="000A3F46"/>
    <w:rsid w:val="000C2E69"/>
    <w:rsid w:val="001125D3"/>
    <w:rsid w:val="00174206"/>
    <w:rsid w:val="001B4C75"/>
    <w:rsid w:val="001C7C45"/>
    <w:rsid w:val="00212ECF"/>
    <w:rsid w:val="00213995"/>
    <w:rsid w:val="00232410"/>
    <w:rsid w:val="00232CD4"/>
    <w:rsid w:val="00232ED3"/>
    <w:rsid w:val="002861AB"/>
    <w:rsid w:val="002875CF"/>
    <w:rsid w:val="002A5C84"/>
    <w:rsid w:val="002B77FE"/>
    <w:rsid w:val="00323B84"/>
    <w:rsid w:val="00363364"/>
    <w:rsid w:val="00377F0C"/>
    <w:rsid w:val="003D6B96"/>
    <w:rsid w:val="00407FB8"/>
    <w:rsid w:val="00450B95"/>
    <w:rsid w:val="004E76BE"/>
    <w:rsid w:val="004F5AA1"/>
    <w:rsid w:val="0050330A"/>
    <w:rsid w:val="005072C1"/>
    <w:rsid w:val="005243EB"/>
    <w:rsid w:val="0053665C"/>
    <w:rsid w:val="00586378"/>
    <w:rsid w:val="005A3D9F"/>
    <w:rsid w:val="005F650A"/>
    <w:rsid w:val="006223F1"/>
    <w:rsid w:val="006306F9"/>
    <w:rsid w:val="00645626"/>
    <w:rsid w:val="00667063"/>
    <w:rsid w:val="00674D7C"/>
    <w:rsid w:val="00722135"/>
    <w:rsid w:val="0073403C"/>
    <w:rsid w:val="0074233B"/>
    <w:rsid w:val="00750414"/>
    <w:rsid w:val="007614C5"/>
    <w:rsid w:val="00763ADA"/>
    <w:rsid w:val="007A026A"/>
    <w:rsid w:val="007B4B31"/>
    <w:rsid w:val="007C3EA8"/>
    <w:rsid w:val="007C78EB"/>
    <w:rsid w:val="007E2331"/>
    <w:rsid w:val="007E63DE"/>
    <w:rsid w:val="007F758F"/>
    <w:rsid w:val="008206F0"/>
    <w:rsid w:val="00836E4A"/>
    <w:rsid w:val="008460D3"/>
    <w:rsid w:val="00883B9E"/>
    <w:rsid w:val="008A2B64"/>
    <w:rsid w:val="008A5E7C"/>
    <w:rsid w:val="008B5E84"/>
    <w:rsid w:val="00964EC1"/>
    <w:rsid w:val="009973F4"/>
    <w:rsid w:val="009B38AB"/>
    <w:rsid w:val="009E63F3"/>
    <w:rsid w:val="00A47D08"/>
    <w:rsid w:val="00A53562"/>
    <w:rsid w:val="00A5590C"/>
    <w:rsid w:val="00AB14A3"/>
    <w:rsid w:val="00AB283E"/>
    <w:rsid w:val="00AC74AF"/>
    <w:rsid w:val="00B75EFE"/>
    <w:rsid w:val="00BA6AD4"/>
    <w:rsid w:val="00BD492B"/>
    <w:rsid w:val="00C1727F"/>
    <w:rsid w:val="00C23CC3"/>
    <w:rsid w:val="00C247CE"/>
    <w:rsid w:val="00C3448D"/>
    <w:rsid w:val="00C36F54"/>
    <w:rsid w:val="00C55634"/>
    <w:rsid w:val="00C97E7F"/>
    <w:rsid w:val="00CA0C71"/>
    <w:rsid w:val="00CA1DB3"/>
    <w:rsid w:val="00CE72EF"/>
    <w:rsid w:val="00D619F7"/>
    <w:rsid w:val="00DA6372"/>
    <w:rsid w:val="00DB0F90"/>
    <w:rsid w:val="00DC3807"/>
    <w:rsid w:val="00DC69E1"/>
    <w:rsid w:val="00DF118B"/>
    <w:rsid w:val="00E50B65"/>
    <w:rsid w:val="00E5157F"/>
    <w:rsid w:val="00E5549C"/>
    <w:rsid w:val="00E65943"/>
    <w:rsid w:val="00E964D3"/>
    <w:rsid w:val="00EB4EDA"/>
    <w:rsid w:val="00F8311E"/>
    <w:rsid w:val="00FF0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6B96"/>
    <w:rPr>
      <w:sz w:val="18"/>
      <w:szCs w:val="18"/>
    </w:rPr>
  </w:style>
  <w:style w:type="paragraph" w:styleId="a4">
    <w:name w:val="footer"/>
    <w:basedOn w:val="a"/>
    <w:link w:val="Char0"/>
    <w:uiPriority w:val="99"/>
    <w:unhideWhenUsed/>
    <w:rsid w:val="003D6B96"/>
    <w:pPr>
      <w:tabs>
        <w:tab w:val="center" w:pos="4153"/>
        <w:tab w:val="right" w:pos="8306"/>
      </w:tabs>
      <w:snapToGrid w:val="0"/>
      <w:jc w:val="left"/>
    </w:pPr>
    <w:rPr>
      <w:sz w:val="18"/>
      <w:szCs w:val="18"/>
    </w:rPr>
  </w:style>
  <w:style w:type="character" w:customStyle="1" w:styleId="Char0">
    <w:name w:val="页脚 Char"/>
    <w:basedOn w:val="a0"/>
    <w:link w:val="a4"/>
    <w:uiPriority w:val="99"/>
    <w:rsid w:val="003D6B96"/>
    <w:rPr>
      <w:sz w:val="18"/>
      <w:szCs w:val="18"/>
    </w:rPr>
  </w:style>
  <w:style w:type="paragraph" w:styleId="a5">
    <w:name w:val="Date"/>
    <w:basedOn w:val="a"/>
    <w:next w:val="a"/>
    <w:link w:val="Char1"/>
    <w:uiPriority w:val="99"/>
    <w:semiHidden/>
    <w:unhideWhenUsed/>
    <w:rsid w:val="00232CD4"/>
    <w:pPr>
      <w:ind w:leftChars="2500" w:left="100"/>
    </w:pPr>
  </w:style>
  <w:style w:type="character" w:customStyle="1" w:styleId="Char1">
    <w:name w:val="日期 Char"/>
    <w:basedOn w:val="a0"/>
    <w:link w:val="a5"/>
    <w:uiPriority w:val="99"/>
    <w:semiHidden/>
    <w:rsid w:val="00232CD4"/>
  </w:style>
  <w:style w:type="paragraph" w:styleId="a6">
    <w:name w:val="Balloon Text"/>
    <w:basedOn w:val="a"/>
    <w:link w:val="Char2"/>
    <w:uiPriority w:val="99"/>
    <w:semiHidden/>
    <w:unhideWhenUsed/>
    <w:rsid w:val="005243EB"/>
    <w:rPr>
      <w:sz w:val="18"/>
      <w:szCs w:val="18"/>
    </w:rPr>
  </w:style>
  <w:style w:type="character" w:customStyle="1" w:styleId="Char2">
    <w:name w:val="批注框文本 Char"/>
    <w:basedOn w:val="a0"/>
    <w:link w:val="a6"/>
    <w:uiPriority w:val="99"/>
    <w:semiHidden/>
    <w:rsid w:val="005243EB"/>
    <w:rPr>
      <w:sz w:val="18"/>
      <w:szCs w:val="18"/>
    </w:rPr>
  </w:style>
  <w:style w:type="paragraph" w:styleId="a7">
    <w:name w:val="Revision"/>
    <w:hidden/>
    <w:uiPriority w:val="99"/>
    <w:semiHidden/>
    <w:rsid w:val="000C2E69"/>
  </w:style>
  <w:style w:type="paragraph" w:styleId="a8">
    <w:name w:val="List Paragraph"/>
    <w:basedOn w:val="a"/>
    <w:uiPriority w:val="34"/>
    <w:qFormat/>
    <w:rsid w:val="00667063"/>
    <w:pPr>
      <w:ind w:firstLineChars="200" w:firstLine="420"/>
    </w:pPr>
  </w:style>
  <w:style w:type="paragraph" w:styleId="a9">
    <w:name w:val="Normal (Web)"/>
    <w:basedOn w:val="a"/>
    <w:uiPriority w:val="99"/>
    <w:rsid w:val="00C97E7F"/>
    <w:pPr>
      <w:spacing w:before="100" w:beforeAutospacing="1" w:after="100" w:afterAutospacing="1"/>
      <w:jc w:val="left"/>
    </w:pPr>
    <w:rPr>
      <w:rFonts w:ascii="Calibri" w:eastAsia="宋体" w:hAnsi="Calibri" w:cs="Times New Roman"/>
      <w:kern w:val="0"/>
      <w:sz w:val="24"/>
      <w:szCs w:val="24"/>
    </w:rPr>
  </w:style>
  <w:style w:type="character" w:customStyle="1" w:styleId="NormalCharacter">
    <w:name w:val="NormalCharacter"/>
    <w:rsid w:val="007E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6B96"/>
    <w:rPr>
      <w:sz w:val="18"/>
      <w:szCs w:val="18"/>
    </w:rPr>
  </w:style>
  <w:style w:type="paragraph" w:styleId="a4">
    <w:name w:val="footer"/>
    <w:basedOn w:val="a"/>
    <w:link w:val="Char0"/>
    <w:uiPriority w:val="99"/>
    <w:unhideWhenUsed/>
    <w:rsid w:val="003D6B96"/>
    <w:pPr>
      <w:tabs>
        <w:tab w:val="center" w:pos="4153"/>
        <w:tab w:val="right" w:pos="8306"/>
      </w:tabs>
      <w:snapToGrid w:val="0"/>
      <w:jc w:val="left"/>
    </w:pPr>
    <w:rPr>
      <w:sz w:val="18"/>
      <w:szCs w:val="18"/>
    </w:rPr>
  </w:style>
  <w:style w:type="character" w:customStyle="1" w:styleId="Char0">
    <w:name w:val="页脚 Char"/>
    <w:basedOn w:val="a0"/>
    <w:link w:val="a4"/>
    <w:uiPriority w:val="99"/>
    <w:rsid w:val="003D6B96"/>
    <w:rPr>
      <w:sz w:val="18"/>
      <w:szCs w:val="18"/>
    </w:rPr>
  </w:style>
  <w:style w:type="paragraph" w:styleId="a5">
    <w:name w:val="Date"/>
    <w:basedOn w:val="a"/>
    <w:next w:val="a"/>
    <w:link w:val="Char1"/>
    <w:uiPriority w:val="99"/>
    <w:semiHidden/>
    <w:unhideWhenUsed/>
    <w:rsid w:val="00232CD4"/>
    <w:pPr>
      <w:ind w:leftChars="2500" w:left="100"/>
    </w:pPr>
  </w:style>
  <w:style w:type="character" w:customStyle="1" w:styleId="Char1">
    <w:name w:val="日期 Char"/>
    <w:basedOn w:val="a0"/>
    <w:link w:val="a5"/>
    <w:uiPriority w:val="99"/>
    <w:semiHidden/>
    <w:rsid w:val="00232CD4"/>
  </w:style>
  <w:style w:type="paragraph" w:styleId="a6">
    <w:name w:val="Balloon Text"/>
    <w:basedOn w:val="a"/>
    <w:link w:val="Char2"/>
    <w:uiPriority w:val="99"/>
    <w:semiHidden/>
    <w:unhideWhenUsed/>
    <w:rsid w:val="005243EB"/>
    <w:rPr>
      <w:sz w:val="18"/>
      <w:szCs w:val="18"/>
    </w:rPr>
  </w:style>
  <w:style w:type="character" w:customStyle="1" w:styleId="Char2">
    <w:name w:val="批注框文本 Char"/>
    <w:basedOn w:val="a0"/>
    <w:link w:val="a6"/>
    <w:uiPriority w:val="99"/>
    <w:semiHidden/>
    <w:rsid w:val="005243EB"/>
    <w:rPr>
      <w:sz w:val="18"/>
      <w:szCs w:val="18"/>
    </w:rPr>
  </w:style>
  <w:style w:type="paragraph" w:styleId="a7">
    <w:name w:val="Revision"/>
    <w:hidden/>
    <w:uiPriority w:val="99"/>
    <w:semiHidden/>
    <w:rsid w:val="000C2E69"/>
  </w:style>
  <w:style w:type="paragraph" w:styleId="a8">
    <w:name w:val="List Paragraph"/>
    <w:basedOn w:val="a"/>
    <w:uiPriority w:val="34"/>
    <w:qFormat/>
    <w:rsid w:val="00667063"/>
    <w:pPr>
      <w:ind w:firstLineChars="200" w:firstLine="420"/>
    </w:pPr>
  </w:style>
  <w:style w:type="paragraph" w:styleId="a9">
    <w:name w:val="Normal (Web)"/>
    <w:basedOn w:val="a"/>
    <w:uiPriority w:val="99"/>
    <w:rsid w:val="00C97E7F"/>
    <w:pPr>
      <w:spacing w:before="100" w:beforeAutospacing="1" w:after="100" w:afterAutospacing="1"/>
      <w:jc w:val="left"/>
    </w:pPr>
    <w:rPr>
      <w:rFonts w:ascii="Calibri" w:eastAsia="宋体" w:hAnsi="Calibri" w:cs="Times New Roman"/>
      <w:kern w:val="0"/>
      <w:sz w:val="24"/>
      <w:szCs w:val="24"/>
    </w:rPr>
  </w:style>
  <w:style w:type="character" w:customStyle="1" w:styleId="NormalCharacter">
    <w:name w:val="NormalCharacter"/>
    <w:rsid w:val="007E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1627</Characters>
  <Application>Microsoft Office Word</Application>
  <DocSecurity>0</DocSecurity>
  <Lines>13</Lines>
  <Paragraphs>3</Paragraphs>
  <ScaleCrop>false</ScaleCrop>
  <Company>微软中国</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2</cp:revision>
  <cp:lastPrinted>2020-10-27T04:09:00Z</cp:lastPrinted>
  <dcterms:created xsi:type="dcterms:W3CDTF">2020-10-27T04:12:00Z</dcterms:created>
  <dcterms:modified xsi:type="dcterms:W3CDTF">2020-10-27T04:12:00Z</dcterms:modified>
</cp:coreProperties>
</file>