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spacing w:line="580" w:lineRule="exact"/>
              <w:ind w:left="178" w:leftChars="85" w:right="71" w:rightChars="34" w:firstLine="540" w:firstLineChars="193"/>
              <w:jc w:val="right"/>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03</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隆瑞包装材料有限公司技改扩建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62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大册营镇西村</w:t>
            </w:r>
            <w:r>
              <w:rPr>
                <w:rFonts w:hint="eastAsia" w:ascii="宋体" w:hAnsi="宋体"/>
                <w:kern w:val="0"/>
                <w:sz w:val="28"/>
                <w:szCs w:val="28"/>
              </w:rPr>
              <w:t>，</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9</w:t>
            </w:r>
            <w:r>
              <w:rPr>
                <w:rFonts w:ascii="宋体" w:hAnsi="宋体"/>
                <w:kern w:val="0"/>
                <w:sz w:val="28"/>
                <w:szCs w:val="28"/>
              </w:rPr>
              <w:t>°</w:t>
            </w:r>
            <w:r>
              <w:rPr>
                <w:rFonts w:hint="eastAsia" w:ascii="宋体" w:hAnsi="宋体"/>
                <w:kern w:val="0"/>
                <w:sz w:val="28"/>
                <w:szCs w:val="28"/>
                <w:lang w:val="en-US" w:eastAsia="zh-CN"/>
              </w:rPr>
              <w:t>01</w:t>
            </w:r>
            <w:r>
              <w:rPr>
                <w:rFonts w:ascii="宋体" w:hAnsi="宋体"/>
                <w:kern w:val="0"/>
                <w:sz w:val="28"/>
                <w:szCs w:val="28"/>
              </w:rPr>
              <w:t>’</w:t>
            </w:r>
            <w:r>
              <w:rPr>
                <w:rFonts w:hint="eastAsia" w:ascii="宋体" w:hAnsi="宋体"/>
                <w:kern w:val="0"/>
                <w:sz w:val="28"/>
                <w:szCs w:val="28"/>
                <w:lang w:val="en-US" w:eastAsia="zh-CN"/>
              </w:rPr>
              <w:t>34</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22</w:t>
            </w:r>
            <w:r>
              <w:rPr>
                <w:rFonts w:ascii="宋体" w:hAnsi="宋体"/>
                <w:kern w:val="0"/>
                <w:sz w:val="28"/>
                <w:szCs w:val="28"/>
              </w:rPr>
              <w:t>’</w:t>
            </w:r>
            <w:r>
              <w:rPr>
                <w:rFonts w:hint="eastAsia" w:ascii="宋体" w:hAnsi="宋体"/>
                <w:kern w:val="0"/>
                <w:sz w:val="28"/>
                <w:szCs w:val="28"/>
                <w:lang w:val="en-US" w:eastAsia="zh-CN"/>
              </w:rPr>
              <w:t>18</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项目厂区南侧为农田，西侧为空地，东侧为农田，北侧为一凡纸制品厂</w:t>
            </w:r>
            <w:r>
              <w:rPr>
                <w:rFonts w:hint="eastAsia" w:ascii="宋体" w:hAnsi="宋体"/>
                <w:kern w:val="0"/>
                <w:sz w:val="28"/>
                <w:szCs w:val="28"/>
              </w:rPr>
              <w:t>。</w:t>
            </w:r>
            <w:r>
              <w:rPr>
                <w:rFonts w:hint="eastAsia" w:ascii="宋体" w:hAnsi="宋体"/>
                <w:kern w:val="0"/>
                <w:sz w:val="28"/>
                <w:szCs w:val="28"/>
                <w:lang w:eastAsia="zh-CN"/>
              </w:rPr>
              <w:t>扩建在原有厂区进行，不新增占地。</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二、项目总投资</w:t>
            </w:r>
            <w:r>
              <w:rPr>
                <w:rFonts w:hint="eastAsia" w:ascii="宋体" w:hAnsi="宋体"/>
                <w:kern w:val="0"/>
                <w:sz w:val="28"/>
                <w:szCs w:val="28"/>
                <w:lang w:val="en-US" w:eastAsia="zh-CN"/>
              </w:rPr>
              <w:t>2000</w:t>
            </w:r>
            <w:r>
              <w:rPr>
                <w:rFonts w:hint="eastAsia" w:ascii="宋体" w:hAnsi="宋体"/>
                <w:kern w:val="0"/>
                <w:sz w:val="28"/>
                <w:szCs w:val="28"/>
              </w:rPr>
              <w:t>万元，其中环保投资</w:t>
            </w:r>
            <w:r>
              <w:rPr>
                <w:rFonts w:hint="eastAsia" w:ascii="宋体" w:hAnsi="宋体"/>
                <w:kern w:val="0"/>
                <w:sz w:val="28"/>
                <w:szCs w:val="28"/>
                <w:lang w:val="en-US" w:eastAsia="zh-CN"/>
              </w:rPr>
              <w:t>20</w:t>
            </w:r>
            <w:r>
              <w:rPr>
                <w:rFonts w:hint="eastAsia" w:ascii="宋体" w:hAnsi="宋体"/>
                <w:kern w:val="0"/>
                <w:sz w:val="28"/>
                <w:szCs w:val="28"/>
              </w:rPr>
              <w:t>万元。</w:t>
            </w:r>
            <w:r>
              <w:rPr>
                <w:rFonts w:hint="eastAsia" w:ascii="宋体" w:hAnsi="宋体"/>
                <w:kern w:val="0"/>
                <w:sz w:val="28"/>
                <w:szCs w:val="28"/>
                <w:lang w:eastAsia="zh-CN"/>
              </w:rPr>
              <w:t>项目分两期建设，一期淘汰</w:t>
            </w:r>
            <w:r>
              <w:rPr>
                <w:rFonts w:hint="eastAsia" w:ascii="宋体" w:hAnsi="宋体"/>
                <w:kern w:val="0"/>
                <w:sz w:val="28"/>
                <w:szCs w:val="28"/>
                <w:lang w:val="en-US" w:eastAsia="zh-CN"/>
              </w:rPr>
              <w:t>2台吹膜机、6台上料机，新增3*2200型吹膜机2台、3*2300型吹膜机1台、50型吹膜机5台、分切机1台、物理团粒机1台，一期建设完成后年产塑料薄膜1000吨/年；二期淘汰吹膜机2台、上料机6台，新增3*2300型吹膜机2台、50型吹膜机7台、混料机8台，二期工程产量4000吨/年。扩建完成后全厂</w:t>
            </w:r>
            <w:r>
              <w:rPr>
                <w:rFonts w:hint="eastAsia" w:ascii="宋体" w:hAnsi="宋体"/>
                <w:kern w:val="0"/>
                <w:sz w:val="28"/>
                <w:szCs w:val="28"/>
              </w:rPr>
              <w:t>年产</w:t>
            </w:r>
            <w:r>
              <w:rPr>
                <w:rFonts w:hint="eastAsia" w:ascii="宋体" w:hAnsi="宋体"/>
                <w:kern w:val="0"/>
                <w:sz w:val="28"/>
                <w:szCs w:val="28"/>
                <w:lang w:val="en-US" w:eastAsia="zh-CN"/>
              </w:rPr>
              <w:t>塑料薄膜5000</w:t>
            </w:r>
            <w:r>
              <w:rPr>
                <w:rFonts w:hint="eastAsia" w:ascii="宋体" w:hAnsi="宋体"/>
                <w:kern w:val="0"/>
                <w:sz w:val="28"/>
                <w:szCs w:val="28"/>
              </w:rPr>
              <w:t>吨。</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w:t>
            </w:r>
            <w:r>
              <w:rPr>
                <w:rFonts w:hint="eastAsia" w:ascii="宋体" w:hAnsi="宋体"/>
                <w:kern w:val="0"/>
                <w:sz w:val="28"/>
                <w:szCs w:val="28"/>
                <w:lang w:eastAsia="zh-CN"/>
              </w:rPr>
              <w:t>冷却水循环使用，不外排；</w:t>
            </w:r>
            <w:r>
              <w:rPr>
                <w:rFonts w:hint="eastAsia" w:ascii="宋体" w:hAnsi="宋体"/>
                <w:kern w:val="0"/>
                <w:sz w:val="28"/>
                <w:szCs w:val="28"/>
              </w:rPr>
              <w:t>生活用水全部进入厂区防渗</w:t>
            </w:r>
            <w:r>
              <w:rPr>
                <w:rFonts w:hint="eastAsia" w:ascii="宋体" w:hAnsi="宋体"/>
                <w:kern w:val="0"/>
                <w:sz w:val="28"/>
                <w:szCs w:val="28"/>
                <w:lang w:eastAsia="zh-CN"/>
              </w:rPr>
              <w:t>旱厕</w:t>
            </w:r>
            <w:r>
              <w:rPr>
                <w:rFonts w:hint="eastAsia" w:ascii="宋体" w:hAnsi="宋体"/>
                <w:kern w:val="0"/>
                <w:sz w:val="28"/>
                <w:szCs w:val="28"/>
              </w:rPr>
              <w:t>，定期清掏外运。</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2、废气：生产在密闭车间进行，</w:t>
            </w:r>
            <w:r>
              <w:rPr>
                <w:rFonts w:hint="eastAsia" w:ascii="宋体" w:hAnsi="宋体"/>
                <w:kern w:val="0"/>
                <w:sz w:val="28"/>
                <w:szCs w:val="28"/>
                <w:lang w:eastAsia="zh-CN"/>
              </w:rPr>
              <w:t>生产</w:t>
            </w:r>
            <w:r>
              <w:rPr>
                <w:rFonts w:hint="eastAsia" w:ascii="宋体" w:hAnsi="宋体"/>
                <w:kern w:val="0"/>
                <w:sz w:val="28"/>
                <w:szCs w:val="28"/>
              </w:rPr>
              <w:t>工序中</w:t>
            </w:r>
            <w:r>
              <w:rPr>
                <w:rFonts w:hint="eastAsia" w:ascii="宋体" w:hAnsi="宋体"/>
                <w:kern w:val="0"/>
                <w:sz w:val="28"/>
                <w:szCs w:val="28"/>
                <w:lang w:eastAsia="zh-CN"/>
              </w:rPr>
              <w:t>产生</w:t>
            </w:r>
            <w:r>
              <w:rPr>
                <w:rFonts w:hint="eastAsia" w:ascii="宋体" w:hAnsi="宋体"/>
                <w:kern w:val="0"/>
                <w:sz w:val="28"/>
                <w:szCs w:val="28"/>
              </w:rPr>
              <w:t>废气经集气管道收集引入</w:t>
            </w:r>
            <w:r>
              <w:rPr>
                <w:rFonts w:hint="eastAsia" w:ascii="宋体" w:hAnsi="宋体"/>
                <w:kern w:val="0"/>
                <w:sz w:val="28"/>
                <w:szCs w:val="28"/>
                <w:lang w:eastAsia="zh-CN"/>
              </w:rPr>
              <w:t>光氧催化净化器</w:t>
            </w:r>
            <w:r>
              <w:rPr>
                <w:rFonts w:hint="eastAsia" w:ascii="宋体" w:hAnsi="宋体"/>
                <w:kern w:val="0"/>
                <w:sz w:val="28"/>
                <w:szCs w:val="28"/>
              </w:rPr>
              <w:t>+活性炭吸附装置+1根15m高排气筒排放。有组织非甲烷总烃执行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1有机化工业大气污染</w:t>
            </w:r>
            <w:r>
              <w:rPr>
                <w:rFonts w:hint="eastAsia" w:ascii="宋体" w:hAnsi="宋体"/>
                <w:sz w:val="28"/>
                <w:szCs w:val="28"/>
              </w:rPr>
              <w:t>排放限值</w:t>
            </w:r>
            <w:r>
              <w:rPr>
                <w:rFonts w:hint="eastAsia" w:ascii="宋体" w:hAnsi="宋体"/>
                <w:sz w:val="28"/>
                <w:szCs w:val="28"/>
                <w:lang w:eastAsia="zh-CN"/>
              </w:rPr>
              <w:t>；</w:t>
            </w:r>
            <w:r>
              <w:rPr>
                <w:rFonts w:hint="eastAsia" w:ascii="宋体" w:hAnsi="宋体"/>
                <w:kern w:val="0"/>
                <w:sz w:val="28"/>
                <w:szCs w:val="28"/>
              </w:rPr>
              <w:t>无组织非甲烷总烃排放浓度执行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w:t>
            </w:r>
            <w:r>
              <w:rPr>
                <w:rFonts w:hint="eastAsia" w:ascii="宋体" w:hAnsi="宋体"/>
                <w:kern w:val="0"/>
                <w:sz w:val="28"/>
                <w:szCs w:val="28"/>
                <w:lang w:eastAsia="zh-CN"/>
              </w:rPr>
              <w:t>标准限值及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w:t>
            </w:r>
            <w:r>
              <w:rPr>
                <w:rFonts w:hint="eastAsia" w:ascii="宋体" w:hAnsi="宋体"/>
                <w:sz w:val="28"/>
                <w:szCs w:val="28"/>
              </w:rPr>
              <w:t>主要为生产时设备产生的噪声，</w:t>
            </w:r>
            <w:r>
              <w:rPr>
                <w:rFonts w:hint="eastAsia" w:ascii="宋体" w:hAnsi="宋体"/>
                <w:sz w:val="28"/>
                <w:szCs w:val="28"/>
                <w:lang w:val="en-US" w:eastAsia="zh-CN"/>
              </w:rPr>
              <w:t>采用厂房</w:t>
            </w:r>
            <w:r>
              <w:rPr>
                <w:rFonts w:hint="eastAsia" w:ascii="宋体" w:hAnsi="宋体"/>
                <w:sz w:val="28"/>
                <w:szCs w:val="28"/>
              </w:rPr>
              <w:t>隔声、基础减震等措施，</w:t>
            </w:r>
            <w:r>
              <w:rPr>
                <w:rFonts w:hint="eastAsia" w:ascii="宋体" w:hAnsi="宋体"/>
                <w:sz w:val="28"/>
                <w:szCs w:val="28"/>
                <w:lang w:eastAsia="zh-CN"/>
              </w:rPr>
              <w:t>厂界</w:t>
            </w:r>
            <w:r>
              <w:rPr>
                <w:rFonts w:hint="eastAsia" w:ascii="宋体" w:hAnsi="宋体"/>
                <w:sz w:val="28"/>
                <w:szCs w:val="28"/>
              </w:rPr>
              <w:t>执行《工业企业厂界环境噪声排放标准》（GB12348-2008）</w:t>
            </w:r>
            <w:r>
              <w:rPr>
                <w:rFonts w:hint="eastAsia" w:ascii="宋体" w:hAnsi="宋体"/>
                <w:sz w:val="28"/>
                <w:szCs w:val="28"/>
                <w:lang w:val="en-US" w:eastAsia="zh-CN"/>
              </w:rPr>
              <w:t>2</w:t>
            </w:r>
            <w:r>
              <w:rPr>
                <w:rFonts w:hint="eastAsia" w:ascii="宋体" w:hAnsi="宋体"/>
                <w:sz w:val="28"/>
                <w:szCs w:val="28"/>
              </w:rPr>
              <w:t>类</w:t>
            </w:r>
            <w:r>
              <w:rPr>
                <w:rFonts w:hint="eastAsia" w:ascii="宋体" w:hAnsi="宋体"/>
                <w:sz w:val="28"/>
                <w:szCs w:val="28"/>
                <w:lang w:eastAsia="zh-CN"/>
              </w:rPr>
              <w:t>、</w:t>
            </w:r>
            <w:r>
              <w:rPr>
                <w:rFonts w:hint="eastAsia" w:ascii="宋体" w:hAnsi="宋体"/>
                <w:sz w:val="28"/>
                <w:szCs w:val="28"/>
                <w:lang w:val="en-US" w:eastAsia="zh-CN"/>
              </w:rPr>
              <w:t>4类</w:t>
            </w:r>
            <w:r>
              <w:rPr>
                <w:rFonts w:hint="eastAsia" w:ascii="宋体" w:hAnsi="宋体"/>
                <w:sz w:val="28"/>
                <w:szCs w:val="28"/>
              </w:rPr>
              <w:t>标准。</w:t>
            </w:r>
          </w:p>
          <w:p>
            <w:pPr>
              <w:keepNext w:val="0"/>
              <w:keepLines w:val="0"/>
              <w:pageBreakBefore w:val="0"/>
              <w:widowControl w:val="0"/>
              <w:kinsoku/>
              <w:wordWrap/>
              <w:overflowPunct/>
              <w:topLinePunct w:val="0"/>
              <w:autoSpaceDE/>
              <w:autoSpaceDN/>
              <w:bidi w:val="0"/>
              <w:adjustRightInd/>
              <w:snapToGrid/>
              <w:spacing w:line="62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4、固体废物：废活性炭收集后暂存于危废间内，定期交由有资质单位处置；</w:t>
            </w:r>
            <w:r>
              <w:rPr>
                <w:rFonts w:hint="eastAsia" w:ascii="宋体" w:hAnsi="宋体"/>
                <w:kern w:val="0"/>
                <w:sz w:val="28"/>
                <w:szCs w:val="28"/>
                <w:lang w:eastAsia="zh-CN"/>
              </w:rPr>
              <w:t>不合格产品回用于生产，原料包装袋收集后外售，</w:t>
            </w:r>
            <w:r>
              <w:rPr>
                <w:rFonts w:hint="eastAsia" w:ascii="宋体" w:hAnsi="宋体"/>
                <w:kern w:val="0"/>
                <w:sz w:val="28"/>
                <w:szCs w:val="28"/>
              </w:rPr>
              <w:t>生活垃圾由环卫部门统一清运处理。</w:t>
            </w:r>
          </w:p>
          <w:p>
            <w:pPr>
              <w:keepNext w:val="0"/>
              <w:keepLines w:val="0"/>
              <w:pageBreakBefore w:val="0"/>
              <w:widowControl w:val="0"/>
              <w:kinsoku/>
              <w:wordWrap/>
              <w:overflowPunct/>
              <w:topLinePunct w:val="0"/>
              <w:autoSpaceDE/>
              <w:autoSpaceDN/>
              <w:bidi w:val="0"/>
              <w:adjustRightInd/>
              <w:snapToGrid/>
              <w:spacing w:line="62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一期工程建设完成后</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1.040</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2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二期建设完成后全厂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1.418</w:t>
            </w:r>
            <w:r>
              <w:rPr>
                <w:rFonts w:hint="eastAsia" w:ascii="宋体" w:hAnsi="宋体"/>
                <w:kern w:val="0"/>
                <w:sz w:val="28"/>
                <w:szCs w:val="28"/>
              </w:rPr>
              <w:t>t/a、颗粒物：0t/a。</w:t>
            </w:r>
          </w:p>
          <w:p>
            <w:pPr>
              <w:keepNext w:val="0"/>
              <w:keepLines w:val="0"/>
              <w:pageBreakBefore w:val="0"/>
              <w:widowControl w:val="0"/>
              <w:kinsoku/>
              <w:wordWrap/>
              <w:overflowPunct/>
              <w:topLinePunct w:val="0"/>
              <w:autoSpaceDE/>
              <w:autoSpaceDN/>
              <w:bidi w:val="0"/>
              <w:adjustRightInd/>
              <w:snapToGrid/>
              <w:spacing w:line="62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spacing w:line="540" w:lineRule="exact"/>
              <w:ind w:right="115" w:rightChars="55" w:firstLine="560" w:firstLineChars="200"/>
              <w:rPr>
                <w:rFonts w:hint="eastAsia" w:ascii="宋体" w:hAnsi="宋体"/>
                <w:kern w:val="0"/>
                <w:sz w:val="28"/>
                <w:szCs w:val="28"/>
              </w:rPr>
            </w:pPr>
            <w:r>
              <w:rPr>
                <w:rFonts w:hint="eastAsia" w:ascii="宋体" w:hAnsi="宋体"/>
                <w:kern w:val="0"/>
                <w:sz w:val="28"/>
                <w:szCs w:val="28"/>
              </w:rPr>
              <w:t xml:space="preserve">                                  </w:t>
            </w:r>
          </w:p>
          <w:p>
            <w:pPr>
              <w:spacing w:line="540" w:lineRule="exact"/>
              <w:ind w:right="115" w:rightChars="55" w:firstLine="5600" w:firstLineChars="2000"/>
              <w:rPr>
                <w:rFonts w:hint="eastAsia" w:ascii="宋体" w:hAnsi="宋体"/>
                <w:kern w:val="0"/>
                <w:sz w:val="28"/>
                <w:szCs w:val="28"/>
              </w:rPr>
            </w:pPr>
            <w:r>
              <w:rPr>
                <w:rFonts w:hint="eastAsia" w:ascii="宋体" w:hAnsi="宋体"/>
                <w:kern w:val="0"/>
                <w:sz w:val="28"/>
                <w:szCs w:val="28"/>
              </w:rPr>
              <w:t xml:space="preserve">    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1</w:t>
            </w:r>
            <w:r>
              <w:rPr>
                <w:rFonts w:hint="eastAsia" w:ascii="宋体" w:hAnsi="宋体"/>
                <w:kern w:val="0"/>
                <w:sz w:val="28"/>
                <w:szCs w:val="28"/>
              </w:rPr>
              <w:t>月</w:t>
            </w:r>
            <w:r>
              <w:rPr>
                <w:rFonts w:hint="eastAsia" w:ascii="宋体" w:hAnsi="宋体"/>
                <w:kern w:val="0"/>
                <w:sz w:val="28"/>
                <w:szCs w:val="28"/>
                <w:lang w:val="en-US" w:eastAsia="zh-CN"/>
              </w:rPr>
              <w:t>14</w:t>
            </w:r>
            <w:r>
              <w:rPr>
                <w:rFonts w:hint="eastAsia" w:ascii="宋体" w:hAnsi="宋体"/>
                <w:kern w:val="0"/>
                <w:sz w:val="28"/>
                <w:szCs w:val="28"/>
              </w:rPr>
              <w:t xml:space="preserve">日 </w:t>
            </w:r>
            <w:bookmarkStart w:id="0" w:name="_GoBack"/>
            <w:bookmarkEnd w:id="0"/>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9E4B0C"/>
    <w:rsid w:val="07B578BD"/>
    <w:rsid w:val="09312325"/>
    <w:rsid w:val="0BE23CE5"/>
    <w:rsid w:val="0F493C28"/>
    <w:rsid w:val="10FF1595"/>
    <w:rsid w:val="173E1C2D"/>
    <w:rsid w:val="17AF3738"/>
    <w:rsid w:val="1AE37DD8"/>
    <w:rsid w:val="1D1456FD"/>
    <w:rsid w:val="203B5D22"/>
    <w:rsid w:val="28FD1BAE"/>
    <w:rsid w:val="2BB80B2B"/>
    <w:rsid w:val="2F0B1F33"/>
    <w:rsid w:val="33B86748"/>
    <w:rsid w:val="35555B84"/>
    <w:rsid w:val="355D57EF"/>
    <w:rsid w:val="3981372B"/>
    <w:rsid w:val="39D034D5"/>
    <w:rsid w:val="3AA53DE2"/>
    <w:rsid w:val="475517B8"/>
    <w:rsid w:val="4E7647A0"/>
    <w:rsid w:val="4EF13A58"/>
    <w:rsid w:val="4F3D0F11"/>
    <w:rsid w:val="5BAB2391"/>
    <w:rsid w:val="5D026B35"/>
    <w:rsid w:val="65CC7DA3"/>
    <w:rsid w:val="67AC4BE7"/>
    <w:rsid w:val="6CD067AF"/>
    <w:rsid w:val="6D476083"/>
    <w:rsid w:val="6DBF0BF8"/>
    <w:rsid w:val="73083A80"/>
    <w:rsid w:val="746439DF"/>
    <w:rsid w:val="79F0112C"/>
    <w:rsid w:val="7C1B6B6A"/>
    <w:rsid w:val="7D5E5EC6"/>
    <w:rsid w:val="7DD8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2021-01-12T03:40:49Z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