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保定市满城区城市管理综合行政执法</w:t>
      </w:r>
      <w:r>
        <w:rPr>
          <w:rFonts w:hint="eastAsia"/>
          <w:b/>
          <w:bCs/>
          <w:sz w:val="32"/>
          <w:szCs w:val="32"/>
        </w:rPr>
        <w:t>局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年部门预算公开目录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年部门预算公开表</w:t>
      </w:r>
      <w:r>
        <w:rPr>
          <w:rFonts w:hint="eastAsia"/>
          <w:sz w:val="28"/>
          <w:szCs w:val="28"/>
          <w:lang w:val="en-US" w:eastAsia="zh-CN"/>
        </w:rPr>
        <w:t>格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9F31830"/>
    <w:rsid w:val="0EAA3DA1"/>
    <w:rsid w:val="24703F01"/>
    <w:rsid w:val="4B4060EF"/>
    <w:rsid w:val="64D849F2"/>
    <w:rsid w:val="69BD43D7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lenovo</cp:lastModifiedBy>
  <cp:lastPrinted>2021-04-28T02:40:29Z</cp:lastPrinted>
  <dcterms:modified xsi:type="dcterms:W3CDTF">2021-04-28T06:42:32Z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2D82AF228BC04B2E9218FB672B53B8B4</vt:lpwstr>
  </property>
</Properties>
</file>