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中共保定市满城区委党校</w:t>
      </w:r>
      <w:r>
        <w:rPr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20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</w:pPr>
      <w:r>
        <w:rPr>
          <w:rFonts w:hint="eastAsia"/>
          <w:sz w:val="28"/>
          <w:szCs w:val="28"/>
        </w:rPr>
        <w:t>其他需要说明的事项</w:t>
      </w:r>
      <w:bookmarkStart w:id="0" w:name="_GoBack"/>
      <w:bookmarkEnd w:id="0"/>
    </w:p>
    <w:sectPr>
      <w:pgSz w:w="11906" w:h="16838"/>
      <w:pgMar w:top="1701" w:right="1134" w:bottom="1701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4C2098"/>
    <w:rsid w:val="1BBE55A7"/>
    <w:rsid w:val="30A1459E"/>
    <w:rsid w:val="37C86558"/>
    <w:rsid w:val="5BE96383"/>
    <w:rsid w:val="5F3964CB"/>
    <w:rsid w:val="655150C6"/>
    <w:rsid w:val="7B565704"/>
    <w:rsid w:val="7E7562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2020-02-14T06:58:33Z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