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487680"/>
                <wp:effectExtent l="0" t="0" r="4445" b="0"/>
                <wp:wrapNone/>
                <wp:docPr id="17"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132705" cy="487680"/>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rot="0" vert="horz" wrap="square" lIns="91440" tIns="45720" rIns="91440" bIns="45720" anchor="t" anchorCtr="0" upright="1">
                        <a:spAutoFit/>
                      </wps:bodyPr>
                    </wps:wsp>
                  </a:graphicData>
                </a:graphic>
              </wp:anchor>
            </w:drawing>
          </mc:Choice>
          <mc:Fallback>
            <w:pict>
              <v:shape id="文本框 10" o:spid="_x0000_s1026" o:spt="202" type="#_x0000_t202" style="position:absolute;left:0pt;margin-left:106.25pt;margin-top:693.55pt;height:38.4pt;width:404.15pt;z-index:251664384;mso-width-relative:page;mso-height-relative:page;" filled="f" stroked="f" coordsize="21600,21600" o:gfxdata="UEsDBAoAAAAAAIdO4kAAAAAAAAAAAAAAAAAEAAAAZHJzL1BLAwQUAAAACACHTuJAm+UbT9oAAAAO&#10;AQAADwAAAGRycy9kb3ducmV2LnhtbE2PzU7DMBCE70i8g7VI3KidlJYS4lSIH4kDF0q4u/ESR8Tr&#10;KHab9O3ZnuC2o/k0O1NuZ9+LI46xC6QhWygQSE2wHbUa6s/Xmw2ImAxZ0wdCDSeMsK0uL0pT2DDR&#10;Bx53qRUcQrEwGlxKQyFlbBx6ExdhQGLvO4zeJJZjK+1oJg73vcyVWktvOuIPzgz45LD52R28hpTs&#10;Y3aqX3x8+5rfnyenmpWptb6+ytQDiIRz+oPhXJ+rQ8Wd9uFANopeQ57lK0bZWG7uMhBnROWK5+z5&#10;ul0v70FWpfw/o/oFUEsDBBQAAAAIAIdO4kBzBKEuGQIAABcEAAAOAAAAZHJzL2Uyb0RvYy54bWyt&#10;U82O0zAQviPxDpbvNE1ptyVqulq2KkJafqSFB3Adp7FIPGbsNlkegH0DTly481x9DsZO2y3LZQ9c&#10;LNsz/ub7vhnPL7umZjuFToPJeToYcqaMhEKbTc4/f1q9mHHmvDCFqMGonN8pxy8Xz5/NW5upEVRQ&#10;FwoZgRiXtTbnlfc2SxInK9UINwCrDAVLwEZ4OuImKVC0hN7UyWg4vEhawMIiSOUc3S77ID8g4lMA&#10;oSy1VEuQ20YZ36OiqoUnSa7S1vFFZFuWSvoPZemUZ3XOSamPKxWh/TqsyWIusg0KW2l5oCCeQuGR&#10;pkZoQ0VPUEvhBdui/geq0RLBQekHEpqkFxIdIRXp8JE3t5WwKmohq509me7+H6x8v/uITBc0CVPO&#10;jGio4/sf9/ufv/e/vrM0GtRal1HeraVM372GjpKjWGdvQH5xzMB1JcxGXSFCWylREME0WJucPQ0t&#10;cZkLIOv2HRRUSGw9RKCuxCa4R34wQqfm3J2aozrPJF1O0pej6XDCmaTYeDa9mEVyiciOry06/0ZB&#10;w8Im50jNj+hid+N8YCOyY0ooZmCl6zoOQG3+uqDEcBPZB8I9dd+tO8oOKtZQ3JEOhH6e6DfRpgL8&#10;xllLs5Rz93UrUHFWvzXkxat0PA7DFw/jyXREBzyPrM8jwkiCyrnnrN9e+35gtxb1pqJKR/evyL+V&#10;jtIeWB1407xExYfZDgN5fo5ZD/95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RtP2gAAAA4B&#10;AAAPAAAAAAAAAAEAIAAAACIAAABkcnMvZG93bnJldi54bWxQSwECFAAUAAAACACHTuJAcwShLhkC&#10;AAAXBAAADgAAAAAAAAABACAAAAApAQAAZHJzL2Uyb0RvYy54bWxQSwUGAAAAAAYABgBZAQAAtAUA&#10;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3175" t="8890" r="635" b="4445"/>
                <wp:wrapNone/>
                <wp:docPr id="16" name="椭圆 8"/>
                <wp:cNvGraphicFramePr/>
                <a:graphic xmlns:a="http://schemas.openxmlformats.org/drawingml/2006/main">
                  <a:graphicData uri="http://schemas.microsoft.com/office/word/2010/wordprocessingShape">
                    <wps:wsp>
                      <wps:cNvSpPr>
                        <a:spLocks noChangeArrowheads="1"/>
                      </wps:cNvSpPr>
                      <wps:spPr bwMode="auto">
                        <a:xfrm>
                          <a:off x="0" y="0"/>
                          <a:ext cx="1548765" cy="1548765"/>
                        </a:xfrm>
                        <a:prstGeom prst="ellipse">
                          <a:avLst/>
                        </a:prstGeom>
                        <a:solidFill>
                          <a:srgbClr val="FFFFFF"/>
                        </a:solidFill>
                        <a:ln>
                          <a:noFill/>
                        </a:ln>
                      </wps:spPr>
                      <wps:bodyPr rot="0" vert="horz" wrap="square" lIns="91440" tIns="45720" rIns="91440" bIns="45720" anchor="ctr" anchorCtr="0" upright="1">
                        <a:noAutofit/>
                      </wps:bodyP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CW+pRYcAgAALQQAAA4AAABkcnMvZTJvRG9jLnhtbK1T&#10;wY7TMBC9I/EPlu80bdV2l6jpatWqCGmBlRY+wHWcxMLxmLHbtHwAX8GR634WfAdjpy1lueyBHCKP&#10;Z+Z53vPz/GbfGrZT6DXYgo8GQ86UlVBqWxf808f1q2vOfBC2FAasKvhBeX6zePli3rlcjaEBUypk&#10;BGJ93rmCNyG4PMu8bFQr/ACcspSsAFsRKMQ6K1F0hN6abDwczrIOsHQIUnlPu6s+yY+I+BxAqCot&#10;1QrktlU29KiojAhEyTfaeb5I01aVkuFDVXkVmCk4MQ3pT4fQehP/2WIu8hqFa7Q8jiCeM8ITTq3Q&#10;lg49Q61EEGyL+h+oVksED1UYSGiznkhShFiMhk+0eWiEU4kLSe3dWXT//2Dl+909Ml2SE2acWdHS&#10;jf/68fjz+zd2HcXpnM+p5sHdY6Tn3R3Iz55ZWDbC1uoWEbpGiZJGGsX67K+GGHhqZZvuHZQELbYB&#10;kk77CtsISAqwfbqOw/k61D4wSZuj6eT6ajblTFLuFMQzRH5qd+jDGwUti4uCK2Po9qNkIhe7Ox/6&#10;6lNVYgBGl2ttTAqw3iwNsp0ge6zTl0gQ0csyY2OxhdjWI8adRDWy61XaQHkgpgi9x+iF0aIB/MpZ&#10;R/4quP+yFag4M28tqfV6NJlEQ6ZgMr0aU4CXmc1lRlhJUAWXATnrg2Xobbx1qOuGzhol2hZuSeNK&#10;J+pR/36u47jkoqTf0fHRppdxqvrzyh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sMPojZAAAA&#10;CwEAAA8AAAAAAAAAAQAgAAAAIgAAAGRycy9kb3ducmV2LnhtbFBLAQIUABQAAAAIAIdO4kAlvqUW&#10;HAIAAC0EAAAOAAAAAAAAAAEAIAAAACgBAABkcnMvZTJvRG9jLnhtbFBLBQYAAAAABgAGAFkBAAC2&#10;BQAAAAA=&#10;">
                <v:fill on="t" focussize="0,0"/>
                <v:stroke on="f"/>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3175" r="0" b="0"/>
                <wp:wrapNone/>
                <wp:docPr id="15" name="矩形 14"/>
                <wp:cNvGraphicFramePr/>
                <a:graphic xmlns:a="http://schemas.openxmlformats.org/drawingml/2006/main">
                  <a:graphicData uri="http://schemas.microsoft.com/office/word/2010/wordprocessingShape">
                    <wps:wsp>
                      <wps:cNvSpPr>
                        <a:spLocks noChangeArrowheads="1"/>
                      </wps:cNvSpPr>
                      <wps:spPr bwMode="auto">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rot="0" vert="horz" wrap="square" lIns="91440" tIns="45720" rIns="91440" bIns="45720" anchor="t" anchorCtr="0"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MjEsYcPAgAACgQAAA4AAABkcnMvZTJvRG9jLnhtbK1T&#10;wY7TMBC9I/EPlu80SWmhGzVdrbYqQlpgpYUPcB2nsUg8Zuw2KT+DxI2P4HMQv8HYyZbuctkDF8v2&#10;jN+892a8vOzbhh0UOg2m4Nkk5UwZCaU2u4J/+rh5seDMeWFK0YBRBT8qxy9Xz58tO5urKdTQlAoZ&#10;gRiXd7bgtfc2TxIna9UKNwGrDAUrwFZ4OuIuKVF0hN42yTRNXyUdYGkRpHKObtdDkI+I+BRAqCot&#10;1RrkvlXGD6ioGuFJkqu1dXwV2VaVkv5DVTnlWVNwUurjSkVovw1rslqKfIfC1lqOFMRTKDzS1Apt&#10;qOgJai28YHvU/0C1WiI4qPxEQpsMQqIjpCJLH3lzVwurohay2tmT6e7/wcr3h1tkuqRJmHNmREsd&#10;//3tx6+f31k2C+501uWUdGdvMehz9gbkZ8cMXNfC7NQVInS1EiVxykJ+8uBBODh6yrbdOygJW+w9&#10;RKP6CtsASBawPvbjeOqH6j2TdDlNZ+l0TrwkxRaLlxfT2LBE5PevLTr/RkHLwqbgSP2O6OJw43xg&#10;I/L7lFDMwEY3Tex5Yx5cUGK4iewD4UG477f96MEWyiPpQBhGiD4QbWrAr5x1ND4Fd1/2AhVnzVtD&#10;Xlxks1mYt3iYzV8Tc4bnke15RBhJUAX3nA3baz/M6N6i3tVUKYuynL0i/zY6SgveDqxG3jQiUfE4&#10;zmEGz88x6+8XXv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lWpudkAAAAKAQAADwAAAAAAAAAB&#10;ACAAAAAiAAAAZHJzL2Rvd25yZXYueG1sUEsBAhQAFAAAAAgAh07iQMjEsYcPAgAACgQAAA4AAAAA&#10;AAAAAQAgAAAAKAEAAGRycy9lMm9Eb2MueG1sUEsFBgAAAAAGAAYAWQEAAKkFA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8890" t="6350" r="1270" b="3810"/>
                <wp:wrapNone/>
                <wp:docPr id="14" name="椭圆 9"/>
                <wp:cNvGraphicFramePr/>
                <a:graphic xmlns:a="http://schemas.openxmlformats.org/drawingml/2006/main">
                  <a:graphicData uri="http://schemas.microsoft.com/office/word/2010/wordprocessingShape">
                    <wps:wsp>
                      <wps:cNvSpPr>
                        <a:spLocks noChangeArrowheads="1"/>
                      </wps:cNvSpPr>
                      <wps:spPr bwMode="auto">
                        <a:xfrm>
                          <a:off x="0" y="0"/>
                          <a:ext cx="1313815" cy="1313815"/>
                        </a:xfrm>
                        <a:prstGeom prst="ellipse">
                          <a:avLst/>
                        </a:prstGeom>
                        <a:solidFill>
                          <a:srgbClr val="1F2959"/>
                        </a:solidFill>
                        <a:ln>
                          <a:noFill/>
                        </a:ln>
                      </wps:spPr>
                      <wps:bodyPr rot="0" vert="horz" wrap="square" lIns="91440" tIns="45720" rIns="91440" bIns="45720" anchor="ctr" anchorCtr="0" upright="1">
                        <a:noAutofit/>
                      </wps:bodyP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pt8ExB0CAAAtBAAADgAAAGRycy9lMm9Eb2MueG1s&#10;rVNBjhMxELwj8QfLdzKZbAKbUSarVaIgpAVWWniA4/FkLDxu03YyCQ/gFRy58ix4B21PEsJy2QMX&#10;y+1uV3eVy7ObfWvYTqHXYEueD4acKSuh0nZT8o8fVi+uOfNB2EoYsKrkB+X5zfz5s1nnCjWCBkyl&#10;kBGI9UXnSt6E4Ios87JRrfADcMpSsgZsRaAQN1mFoiP01mSj4fBl1gFWDkEq7+l02Sf5ERGfAgh1&#10;raVagty2yoYeFZURgSj5RjvP52naulYyvK9rrwIzJSemIa3UhPbruGbzmSg2KFyj5XEE8ZQRHnFq&#10;hbbU9Ay1FEGwLep/oFotETzUYSChzXoiSRFikQ8fafPQCKcSF5Lau7Po/v/Byne7e2S6IieMObOi&#10;pRf/9f3Hz29f2TSK0zlfUM2Du8dIz7s7kJ88s7BohN2oW0ToGiUqGimP9dlfF2Lg6Spbd2+hImix&#10;DZB02tfYRkBSgO3TcxzOz6H2gUk6zK/yq+t8wpmk3CmIPURxuu7Qh9cKWhY3JVfG0OtHyUQhdnc+&#10;9NWnqsQAjK5W2pgU4Ga9MMh2guyRr0bTSSJNDfxlmbGx2EK81iPGk0Q1sutVWkN1IKYIvcfoh9Gm&#10;AfzCWUf+Krn/vBWoODNvLKk1zcfjaMgUjCevRhTgZWZ9mRFWElTJZUDO+mARehtvHepNQ73yRNvC&#10;LWlc60Q96t/PdRyXXJT0Ozo+2vQyTlV/fvn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wjbmrb&#10;AAAACwEAAA8AAAAAAAAAAQAgAAAAIgAAAGRycy9kb3ducmV2LnhtbFBLAQIUABQAAAAIAIdO4kCm&#10;3wTEHQIAAC0EAAAOAAAAAAAAAAEAIAAAACoBAABkcnMvZTJvRG9jLnhtbFBLBQYAAAAABgAGAFkB&#10;AAC5BQAAAAA=&#10;">
                <v:fill on="t" focussize="0,0"/>
                <v:stroke on="f"/>
                <v:imagedata o:title=""/>
                <o:lock v:ext="edit" aspectratio="f"/>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11" name="Group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12" name="矩形 6"/>
                        <wps:cNvSpPr>
                          <a:spLocks noChangeArrowheads="1"/>
                        </wps:cNvSpPr>
                        <wps:spPr bwMode="auto">
                          <a:xfrm>
                            <a:off x="1483" y="16692"/>
                            <a:ext cx="1125" cy="428"/>
                          </a:xfrm>
                          <a:prstGeom prst="rect">
                            <a:avLst/>
                          </a:prstGeom>
                          <a:solidFill>
                            <a:srgbClr val="FDBC11"/>
                          </a:solidFill>
                          <a:ln>
                            <a:noFill/>
                          </a:ln>
                        </wps:spPr>
                        <wps:bodyPr rot="0" vert="horz" wrap="square" lIns="91440" tIns="45720" rIns="91440" bIns="45720" anchor="ctr" anchorCtr="0" upright="1">
                          <a:noAutofit/>
                        </wps:bodyPr>
                      </wps:wsp>
                      <wps:wsp>
                        <wps:cNvPr id="13" name="矩形 7"/>
                        <wps:cNvSpPr>
                          <a:spLocks noChangeArrowheads="1"/>
                        </wps:cNvSpPr>
                        <wps:spPr bwMode="auto">
                          <a:xfrm>
                            <a:off x="2608" y="16693"/>
                            <a:ext cx="10780" cy="428"/>
                          </a:xfrm>
                          <a:prstGeom prst="rect">
                            <a:avLst/>
                          </a:prstGeom>
                          <a:solidFill>
                            <a:srgbClr val="1F2959"/>
                          </a:solidFill>
                          <a:ln>
                            <a:noFill/>
                          </a:ln>
                        </wps:spPr>
                        <wps:bodyPr rot="0" vert="horz" wrap="square" lIns="91440" tIns="45720" rIns="91440" bIns="45720" anchor="ctr" anchorCtr="0" upright="1">
                          <a:noAutofit/>
                        </wps:bodyPr>
                      </wps:wsp>
                    </wpg:wgp>
                  </a:graphicData>
                </a:graphic>
              </wp:anchor>
            </w:drawing>
          </mc:Choice>
          <mc:Fallback>
            <w:pict>
              <v:group id="Group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dTftrvgIAAKwHAAAOAAAAZHJzL2Uyb0RvYy54bWzl&#10;Vdtu1DAQfUfiHyy/08Rp9pKo2arsshVSgUqFD/A6zkUktrG9my0/U4k3PoLPQfwGYyd70cJDBSov&#10;vCQej2d85viMfXG5bRu04drUUmSYnIUYccFkXosywx/eL19MMTKWipw2UvAM33ODL2fPn110KuWR&#10;rGSTc40giTBppzJcWavSIDCs4i01Z1JxAc5C6pZaMHUZ5Jp2kL1tgigMx0Enda60ZNwYmF30Tjxk&#10;1I9JKIuiZnwh2brlwvZZNW+ohZJMVSuDZx5tUXBm3xWF4RY1GYZKrf/CJjBeuW8wu6BpqamqajZA&#10;oI+BcFJTS2sBm+5TLailaK3rX1K1NdPSyMKeMdkGfSGeEaiChCfcXGu5Vr6WMu1KtScdDuqE9T9O&#10;y95ubjWqc1ACwUjQFk7cb4vIuSOnU2UKa661ulO3epgoe8vVuy106/5QCdp6Wu/3tPKtRQwmJ6NR&#10;Mp6MMGLgiyZRTEY976yCw3FhJJ6eYwReMh4n0c75aognJAmH6DhKotADC3Z7Bw7iHlGnQJXmQJX5&#10;O6ruKqq4PwHjaNhRFe2o+vHw9fu3L2jcU+XXOJ4cI0bdSPbRICHnFRUlv9JadhWnOUAibj0APwpw&#10;hoFQtOreyBxOga6t9JI6ofh3XO2YJiTaEzX1e+xYoqnSxl5z2SI3yLCG1vDp6ebGWAfnsMTDl02d&#10;L+um8YYuV/NGow2FNlouXs5BLH2IOV7WCLdYSBfWu92Mr9OV5tRk0pXM76FMLftehJsIBpXUnzHq&#10;oA8zbD6tqeYYNa8FUJWQOHaN6414NInA0Mee1bGHCgapMsysxqg35rZv97XSdVnBXsSXLeQVEFzU&#10;vvQDrgEuSKhH+/RaAuH3bTdoafIPtRSNQ7jth77zbUXTvZbCyRS4dj0bR08mJrKMklHyH4jJX1Nw&#10;iftGGx4c90oc2158h0d29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TXJ8l2gAAAAwBAAAPAAAA&#10;AAAAAAEAIAAAACIAAABkcnMvZG93bnJldi54bWxQSwECFAAUAAAACACHTuJAnU37a74CAACsBwAA&#10;DgAAAAAAAAABACAAAAApAQAAZHJzL2Uyb0RvYy54bWxQSwUGAAAAAAYABgBZAQAAWQYAAAAA&#10;">
                <o:lock v:ext="edit" aspectratio="f"/>
                <v:rect id="矩形 6" o:spid="_x0000_s1026" o:spt="1" style="position:absolute;left:1483;top:16692;height:428;width:1125;v-text-anchor:middle;" fillcolor="#FDBC11" filled="t" stroked="f" coordsize="21600,21600" o:gfxdata="UEsDBAoAAAAAAIdO4kAAAAAAAAAAAAAAAAAEAAAAZHJzL1BLAwQUAAAACACHTuJAX1fWt7sAAADb&#10;AAAADwAAAGRycy9kb3ducmV2LnhtbEVPTWvCQBC9C/6HZQreml1FpKRZPQjFHgrVtPQ8ZqdJNDsb&#10;s1uN+fWuUPA2j/c52aq3jThT52vHGqaJAkFcOFNzqeH76+35BYQPyAYbx6ThSh5Wy/Eow9S4C+/o&#10;nIdSxBD2KWqoQmhTKX1RkUWfuJY4cr+usxgi7EppOrzEcNvImVILabHm2FBhS+uKimP+ZzXUH14N&#10;87Wi03az/9kfBhpOn6T15GmqXkEE6sND/O9+N3H+DO6/xAP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fWt7sAAADb&#10;AAAADwAAAAAAAAABACAAAAAiAAAAZHJzL2Rvd25yZXYueG1sUEsBAhQAFAAAAAgAh07iQDMvBZ47&#10;AAAAOQAAABAAAAAAAAAAAQAgAAAACgEAAGRycy9zaGFwZXhtbC54bWxQSwUGAAAAAAYABgBbAQAA&#10;tAMAAAAA&#10;">
                  <v:fill on="t" focussize="0,0"/>
                  <v:stroke on="f"/>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BMHUGb0AAADb&#10;AAAADwAAAGRycy9kb3ducmV2LnhtbEVPS2vCQBC+F/oflhF6KbpJhaKpaw6hhdCD0GjpdciOSWp2&#10;NmQ3D/+9KxR6m4/vObt0Nq0YqXeNZQXxKgJBXFrdcKXgdPxYbkA4j6yxtUwKruQg3T8+7DDRduIv&#10;GgtfiRDCLkEFtfddIqUrazLoVrYjDtzZ9gZ9gH0ldY9TCDetfImiV2mw4dBQY0dZTeWlGIyC+WQO&#10;8ed5e8jy47sbvqfi5/c5U+ppEUdvIDzN/l/85851mL+G+y/h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wdQZvQAA&#10;ANsAAAAPAAAAAAAAAAEAIAAAACIAAABkcnMvZG93bnJldi54bWxQSwECFAAUAAAACACHTuJAMy8F&#10;njsAAAA5AAAAEAAAAAAAAAABACAAAAAMAQAAZHJzL3NoYXBleG1sLnhtbFBLBQYAAAAABgAGAFsB&#10;AAC2Aw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8" name="Group 16"/>
                <wp:cNvGraphicFramePr/>
                <a:graphic xmlns:a="http://schemas.openxmlformats.org/drawingml/2006/main">
                  <a:graphicData uri="http://schemas.microsoft.com/office/word/2010/wordprocessingGroup">
                    <wpg:wgp>
                      <wpg:cNvGrpSpPr/>
                      <wpg:grpSpPr>
                        <a:xfrm>
                          <a:off x="0" y="0"/>
                          <a:ext cx="7623175" cy="883920"/>
                          <a:chOff x="136" y="-667"/>
                          <a:chExt cx="120" cy="13920"/>
                        </a:xfrm>
                      </wpg:grpSpPr>
                      <wps:wsp>
                        <wps:cNvPr id="9" name="矩形 5"/>
                        <wps:cNvSpPr>
                          <a:spLocks noChangeArrowheads="1"/>
                        </wps:cNvSpPr>
                        <wps:spPr bwMode="auto">
                          <a:xfrm>
                            <a:off x="136" y="2"/>
                            <a:ext cx="120" cy="62"/>
                          </a:xfrm>
                          <a:prstGeom prst="rect">
                            <a:avLst/>
                          </a:prstGeom>
                          <a:solidFill>
                            <a:srgbClr val="FDBC11"/>
                          </a:solidFill>
                          <a:ln>
                            <a:noFill/>
                          </a:ln>
                        </wps:spPr>
                        <wps:bodyPr rot="0" vert="horz" wrap="square" lIns="91440" tIns="45720" rIns="91440" bIns="45720" anchor="ctr" anchorCtr="0" upright="1">
                          <a:noAutofit/>
                        </wps:bodyPr>
                      </wps:wsp>
                      <wps:wsp>
                        <wps:cNvPr id="10" name="Text Box 18"/>
                        <wps:cNvSpPr txBox="1">
                          <a:spLocks noChangeArrowheads="1"/>
                        </wps:cNvSpPr>
                        <wps:spPr bwMode="auto">
                          <a:xfrm>
                            <a:off x="172" y="-667"/>
                            <a:ext cx="81" cy="13920"/>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rot="0" vert="horz" wrap="square" lIns="91440" tIns="45720" rIns="91440" bIns="45720" anchor="t" anchorCtr="0" upright="1">
                          <a:spAutoFit/>
                        </wps:bodyPr>
                      </wps:wsp>
                    </wpg:wgp>
                  </a:graphicData>
                </a:graphic>
              </wp:anchor>
            </w:drawing>
          </mc:Choice>
          <mc:Fallback>
            <w:pict>
              <v:group id="Group 16" o:spid="_x0000_s1026" o:spt="203" style="position:absolute;left:0pt;margin-left:-2.5pt;margin-top:-3.35pt;height:69.6pt;width:600.25pt;z-index:-251657216;mso-width-relative:page;mso-height-relative:page;" coordorigin="136,-667" coordsize="120,13920"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C7xfmVzgIAAIgHAAAOAAAAZHJzL2Uyb0RvYy54bWy9&#10;Vd1u0zAUvkfiHSzfb2m6re2ipdPW0glpwKSNB3Ad50cktjl2m4yXmcQdD8HjIF6DYydNqyKgAo2b&#10;JMfnx+f7/B3n4rKpSrIWYAolYxoeDygRkqukkFlM3z8sjiaUGMtkwkolRUwfhaGX05cvLmodiaHK&#10;VZkIIFhEmqjWMc2t1VEQGJ6LipljpYVEZ6qgYhZNyIIEWI3VqzIYDgajoFaQaFBcGIOr89ZJu4pw&#10;SEGVpgUXc8VXlZC2rQqiZBYhmbzQhk59t2kquH2XpkZYUsYUkVr/xE3we+mewfSCRRkwnRe8a4Ed&#10;0sIepooVEjftS82ZZWQFxU+lqoKDMiq1x1xVQQvEM4IowsEeNzegVtpjyaI60z3peFB7rP91Wf52&#10;fQekSGKKxy5ZhQfudyXhyHFT6yzCkBvQ9/oOuoWstRzcJoXKvREIaTyrjz2rorGE4+J4NDwJx2eU&#10;cPRNJifnw452nuPZuLTwZEQJOo9Go3F7Ijx/1WWHGO0zw01isNk2cN31zdQa9Wi2JJl/I+k+Z1p4&#10;7o1joCPpfEPS96cv375+JmctST7EMeS4MPpW8Q+GSDXLmczEFYCqc8ES7Ch08dj3ToIzDKaSZf1G&#10;Jcg/W1nltbRH7oalYUvRht6eoJF39OywSIOxN0JVxH3EFHAYfF22vjXW9bEN8X2rskgWRVl6A7Ll&#10;rASyZjg4i/n1LGxbR3i7YaV0wVK5tLaiW/EAHSYnIBMtVfKI+EC104d3D37kCj5RUuPkxdR8XDEQ&#10;lJSvJXJ0Hp6eulH1xunZ2AkAdj3LXQ+THEvFlFugpDVmth3wlYYiy3Gv0MOW6gqZTQsPfdtX1y5K&#10;p+322TUUIp520h7cGV6rhoSTPR0R2+D6pvNnU9R4uDd3G1FNwl8N3VYzB8qqFweLDlKLbZaNv2j+&#10;k3DsH2RjtJPN4ney8RcRXtB+pLqfifsD7NpeZtsf6PQ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Hai2DNoAAAAKAQAADwAAAAAAAAABACAAAAAiAAAAZHJzL2Rvd25yZXYueG1sUEsBAhQAFAAAAAgA&#10;h07iQLvF+ZXOAgAAiAcAAA4AAAAAAAAAAQAgAAAAKQEAAGRycy9lMm9Eb2MueG1sUEsFBgAAAAAG&#10;AAYAWQEAAGkGAAAAAA==&#10;">
                <o:lock v:ext="edit" aspectratio="f"/>
                <v:rect id="矩形 5" o:spid="_x0000_s1026" o:spt="1" style="position:absolute;left:136;top:2;height:62;width:120;v-text-anchor:middle;" fillcolor="#FDBC11" filled="t" stroked="f" coordsize="21600,21600" o:gfxdata="UEsDBAoAAAAAAIdO4kAAAAAAAAAAAAAAAAAEAAAAZHJzL1BLAwQUAAAACACHTuJAF9kHBr0AAADa&#10;AAAADwAAAGRycy9kb3ducmV2LnhtbEWPT2vCQBTE7wW/w/IEb82uIsWmrh4CooeCrS09v2Rfk2j2&#10;bZLd+iefvisUehxm5jfMcn21jThT72vHGqaJAkFcOFNzqeHzY/O4AOEDssHGMWm4kYf1avSwxNS4&#10;C7/T+RBKESHsU9RQhdCmUvqiIos+cS1x9L5dbzFE2ZfS9HiJcNvImVJP0mLNcaHClrKKitPhx2qo&#10;X70a5pmi7m2bf+XHgYZuT1pPxlP1AiLQNfyH/9o7o+EZ7lfiD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2QcGvQAA&#10;ANoAAAAPAAAAAAAAAAEAIAAAACIAAABkcnMvZG93bnJldi54bWxQSwECFAAUAAAACACHTuJAMy8F&#10;njsAAAA5AAAAEAAAAAAAAAABACAAAAAMAQAAZHJzL3NoYXBleG1sLnhtbFBLBQYAAAAABgAGAFsB&#10;AAC2AwAAAAA=&#10;">
                  <v:fill on="t" focussize="0,0"/>
                  <v:stroke on="f"/>
                  <v:imagedata o:title=""/>
                  <o:lock v:ext="edit" aspectratio="f"/>
                </v:rect>
                <v:shape id="Text Box 18" o:spid="_x0000_s1026" o:spt="202" type="#_x0000_t202" style="position:absolute;left:172;top:-667;height:13920;width:81;"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297815" cy="289560"/>
                <wp:effectExtent l="3175" t="1270" r="0" b="1905"/>
                <wp:wrapNone/>
                <wp:docPr id="7" name="矩形 11"/>
                <wp:cNvGraphicFramePr/>
                <a:graphic xmlns:a="http://schemas.openxmlformats.org/drawingml/2006/main">
                  <a:graphicData uri="http://schemas.microsoft.com/office/word/2010/wordprocessingShape">
                    <wps:wsp>
                      <wps:cNvSpPr>
                        <a:spLocks noChangeArrowheads="1"/>
                      </wps:cNvSpPr>
                      <wps:spPr bwMode="auto">
                        <a:xfrm>
                          <a:off x="0" y="0"/>
                          <a:ext cx="297815" cy="289560"/>
                        </a:xfrm>
                        <a:prstGeom prst="rect">
                          <a:avLst/>
                        </a:prstGeom>
                        <a:noFill/>
                        <a:ln>
                          <a:noFill/>
                        </a:ln>
                      </wps:spPr>
                      <wps:txbx>
                        <w:txbxContent>
                          <w:p/>
                        </w:txbxContent>
                      </wps:txbx>
                      <wps:bodyPr rot="0" vert="horz" wrap="none" lIns="91440" tIns="45720" rIns="91440" bIns="45720" anchor="t" anchorCtr="0" upright="1">
                        <a:spAutoFit/>
                      </wps:bodyPr>
                    </wps:wsp>
                  </a:graphicData>
                </a:graphic>
              </wp:anchor>
            </w:drawing>
          </mc:Choice>
          <mc:Fallback>
            <w:pict>
              <v:rect id="矩形 11" o:spid="_x0000_s1026" o:spt="1" style="position:absolute;left:0pt;margin-left:184.75pt;margin-top:286.6pt;height:22.8pt;width:23.45pt;mso-wrap-style:none;z-index:251663360;mso-width-relative:page;mso-height-relative:page;" filled="f" stroked="f" coordsize="21600,21600" o:gfxdata="UEsDBAoAAAAAAIdO4kAAAAAAAAAAAAAAAAAEAAAAZHJzL1BLAwQUAAAACACHTuJAE6QgStsAAAAL&#10;AQAADwAAAGRycy9kb3ducmV2LnhtbE2Py07DMBBF90j8gzVIbBC1k6ZpGuJ0gXhI7YrSD5jGJrGI&#10;x1HspOXvMauyHN2je89U24vt2axHbxxJSBYCmKbGKUOthOPn62MBzAckhb0jLeFHe9jWtzcVlsqd&#10;6UPPh9CyWEK+RAldCEPJuW86bdEv3KApZl9utBjiObZcjXiO5bbnqRA5t2goLnQ46OdON9+HyUrI&#10;3tLdi3kQe2PnCY87Pop32kt5f5eIJ2BBX8IVhj/9qA51dDq5iZRnvYRlvllFVMJqvUyBRSJL8gzY&#10;SUKeFAXwuuL/f6h/AVBLAwQUAAAACACHTuJAx+UN3QwCAAAGBAAADgAAAGRycy9lMm9Eb2MueG1s&#10;rVPBjtMwEL0j8Q+W7zRN1W7bqOlqtVUR0gIrLXyA6ziNReKxxm6T8jNI3PgIPgfxG4ydbOkulz1w&#10;sTye8fN7b8ar666p2VGh02Byno7GnCkjodBmn/PPn7ZvFpw5L0whajAq5yfl+PX69atVazM1gQrq&#10;QiEjEOOy1ua88t5mSeJkpRrhRmCVoWQJ2AhPIe6TAkVL6E2dTMbjq6QFLCyCVM7R6aZP8gERXwII&#10;Zaml2oA8NMr4HhVVLTxJcpW2jq8j27JU0n8sS6c8q3NOSn1c6RHa78KarFci26OwlZYDBfESCs80&#10;NUIbevQMtRFesAPqf6AaLREclH4koUl6IdERUpGOn3nzUAmrohay2tmz6e7/wcoPx3tkusj5nDMj&#10;Gmr4728/fv38ztI0mNNal1HNg73HIM/ZO5BfHDNwWwmzVzeI0FZKFEQp1idPLoTA0VW2a99DQdji&#10;4CH61JXYBEBygHWxHadzO1TnmaTDyXK+SGecSUpNFsvZVWxXIrLHyxadf6ugYWGTc6RuR3BxvHOe&#10;yFPpY0l4y8BW13XseG2eHFBhOInkA99et+923WDBDooTyUDoB4i+D20qwK+ctTQ8OTf0Vzir3xky&#10;YplOp2HWYjCdzScU4GVmd5kRRhJQzj1n/fbW9/N5sKj3Fb2TRlHO3pB5Wx2FBWN7TgNrGo+odxjl&#10;MH+Xcaz6+33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pCBK2wAAAAsBAAAPAAAAAAAAAAEA&#10;IAAAACIAAABkcnMvZG93bnJldi54bWxQSwECFAAUAAAACACHTuJAx+UN3QwCAAAGBAAADgAAAAAA&#10;AAABACAAAAAqAQAAZHJzL2Uyb0RvYy54bWxQSwUGAAAAAAYABgBZAQAAq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highlight w:val="yellow"/>
        </w:rPr>
      </w:pPr>
      <w:r>
        <w:rPr>
          <w:rFonts w:ascii="楷体_GB2312" w:hAnsi="楷体_GB2312" w:eastAsia="楷体_GB2312" w:cs="楷体_GB2312"/>
          <w:color w:val="000000"/>
          <w:kern w:val="0"/>
          <w:sz w:val="44"/>
          <w:szCs w:val="44"/>
        </w:rPr>
        <w:t>中共保定市满城区委宣传部</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985" t="15240" r="10160" b="15240"/>
                <wp:wrapNone/>
                <wp:docPr id="6" name="Text Box 29"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12700">
                          <a:solidFill>
                            <a:srgbClr val="FFD966"/>
                          </a:solidFill>
                          <a:roun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rot="0" vert="horz" wrap="square" lIns="91440" tIns="45720" rIns="91440" bIns="45720" anchor="ctr" anchorCtr="0" upright="1">
                        <a:noAutofit/>
                      </wps:bodyPr>
                    </wps:wsp>
                  </a:graphicData>
                </a:graphic>
              </wp:anchor>
            </w:drawing>
          </mc:Choice>
          <mc:Fallback>
            <w:pict>
              <v:shape id="Text Box 29" o:spid="_x0000_s1026" o:spt="202" alt="ooxWord://word/media/image1.bmp"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v0NKtwAAAAN&#10;AQAADwAAAGRycy9kb3ducmV2LnhtbE2PsU7DMBCGdyTewTokFtTaQdQNIU6HSnSpVKktA6MTmyRq&#10;fA62mzQ8Pc4E253+T/99l29upiODdr61KCBZMiAaK6tarAV8nN8XKRAfJCrZWdQCJu1hU9zf5TJT&#10;dsSjHk6hJrEEfSYFNCH0GaW+arSRfml7jTH7ss7IEFdXU+XkGMtNR58Z49TIFuOFRvZ62+jqcroa&#10;AecfN06H3X7YlxP//ny6pOl2Vwnx+JCwNyBB38IfDLN+VIciOpX2isqTTsAiWScvkY0Jn4cZYavV&#10;K5BSAE/XHGiR0/9fFL9QSwMEFAAAAAgAh07iQCYuCgZIAgAApgQAAA4AAABkcnMvZTJvRG9jLnht&#10;bK1Uy27bMBC8F+g/ELzX8it2LUQO0hguCqQPICl6pihKIipy2SVtKf36LCknNdJLUPQicLnkcHZm&#10;V5dXg+nYUaHXYAs+m0w5U1ZCpW1T8O/3+3fvOfNB2Ep0YFXBH5TnV9u3by57l6s5tNBVChmBWJ/3&#10;ruBtCC7PMi9bZYSfgFOWkjWgEYFCbLIKRU/opsvm0+kq6wErhyCV97S7G5P8hIivAYS61lLtQB6M&#10;smFERdWJQCX5VjvPt4ltXSsZvta1V4F1BadKQ/rSI7Qu4zfbXoq8QeFaLU8UxGsovKjJCG3p0Weo&#10;nQiCHVD/BWW0RPBQh4kEk42FJEWoitn0hTZ3rXAq1UJSe/csuv9/sPLL8RsyXRV8xZkVhgy/V0Ng&#10;H2Bg8w1nlfKS5AIYfpBt5HN0LzOq0iLTRjRqNimNizL2zueEducILwx0n5orSeLdLcifnlm4aYVt&#10;1DUi9K0SFZUxizezs6sjjo8gZf8ZKuIjDgES0FCjiRqTaozQycKHZwsjZ0mb6/Vmsbi44ExSbrFY&#10;zhbrZHIm8qfrDn34qMCwuCg4Uo8keHG89SHSEfnTkfiah05Xe911KcCmvOmQHQX1036/26xWqYIX&#10;xzrLeipuvp5ORwn+AQPhYKuRTmdPIkVdRoXCUA4n0UuoHkguhLG5abRp0QL+5qynxi64/3UQqDjr&#10;PlmSfDNbLuMkpGB5sZ5TgOeZ8jwjrCSogsuAnI3BTRjn5+BQNy29Ndps4ZqMqnWSMDo68joxp/ZN&#10;yp5GLc7HeZxO/fm9bB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v0NKtwAAAANAQAADwAAAAAA&#10;AAABACAAAAAiAAAAZHJzL2Rvd25yZXYueG1sUEsBAhQAFAAAAAgAh07iQCYuCgZIAgAApgQAAA4A&#10;AAAAAAAAAQAgAAAAKwEAAGRycy9lMm9Eb2MueG1sUEsFBgAAAAAGAAYAWQEAAOUFAAAAAA==&#10;">
                <v:fill on="t" focussize="0,0"/>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adjustRightInd w:val="0"/>
        <w:snapToGrid w:val="0"/>
        <w:spacing w:line="580" w:lineRule="exact"/>
        <w:ind w:firstLine="640" w:firstLineChars="200"/>
        <w:textAlignment w:val="baseline"/>
        <w:rPr>
          <w:rFonts w:hint="eastAsia" w:ascii="仿宋_GB2312" w:eastAsia="仿宋_GB2312"/>
          <w:sz w:val="32"/>
          <w:szCs w:val="32"/>
        </w:rPr>
      </w:pPr>
      <w:r>
        <w:rPr>
          <w:rFonts w:hint="eastAsia" w:ascii="仿宋_GB2312" w:hAnsi="仿宋" w:eastAsia="仿宋_GB2312" w:cs="仿宋"/>
          <w:sz w:val="32"/>
          <w:szCs w:val="32"/>
        </w:rPr>
        <w:t>区委宣传部现有机关行政编制13名，实际在编人员8名，</w:t>
      </w:r>
      <w:r>
        <w:rPr>
          <w:rFonts w:hint="eastAsia" w:ascii="仿宋_GB2312" w:hAnsi="仿宋" w:eastAsia="仿宋_GB2312" w:cs="仿宋"/>
          <w:color w:val="000000"/>
          <w:spacing w:val="-3"/>
          <w:sz w:val="32"/>
          <w:szCs w:val="32"/>
          <w:lang w:val="zh-CN"/>
        </w:rPr>
        <w:t>其中部长1名，副部长2名， 股级干部4名</w:t>
      </w:r>
      <w:r>
        <w:rPr>
          <w:rFonts w:hint="eastAsia" w:ascii="仿宋_GB2312" w:hAnsi="仿宋" w:eastAsia="仿宋_GB2312" w:cs="仿宋"/>
          <w:sz w:val="32"/>
          <w:szCs w:val="32"/>
        </w:rPr>
        <w:t>；退休人员3名。</w:t>
      </w:r>
    </w:p>
    <w:p>
      <w:pPr>
        <w:pStyle w:val="15"/>
        <w:adjustRightInd w:val="0"/>
        <w:snapToGrid w:val="0"/>
        <w:spacing w:line="580" w:lineRule="exact"/>
        <w:ind w:firstLine="640" w:firstLineChars="200"/>
        <w:jc w:val="both"/>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根据《中共保定市委办公厅保定市人民政府办公厅关于印发&lt;保定市满城区机构改革方案&gt;的通知》（保办字[2018]68号），设置中共保定市满城区委宣传部。现将我部门职责说明如下：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1.拟订全区宣传思想文化工作重大方针和事业发展总体规划，统筹协调推进宣传思想文化领域法治建设，按照区委统一部署，协调宣传思想文化系统各单位之间的工作。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2.统筹协调全区党的意识形态工作，贯彻落实区委关于意识形态工作决策部署，组织协调意识形态工作责任制落实和日常监督检查，结合巡视巡察工作开展专项检查。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3.统筹指导协调全区理论研究、理论学习、理论宣传工作，组织推动理论武装工作，推动落实马克思主义理论研究和建设工程任务，负责区委理论学习中心组理论学习的有关工作。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负责规划组织全区全局性思想政治工作任务，组织对全区先进典型的学习推广。配合区委组织部做好基层党员教育工作，会同有关部门研究和改进群众思想教育工作。负责全区爱国主义教育基地的管理。会同有关部门共同负责区国防教育领导小组办公室工作。</w:t>
      </w:r>
    </w:p>
    <w:p>
      <w:pPr>
        <w:pStyle w:val="16"/>
        <w:spacing w:line="580" w:lineRule="exact"/>
        <w:ind w:firstLine="640"/>
        <w:rPr>
          <w:rFonts w:hint="eastAsia" w:ascii="仿宋_GB2312" w:eastAsia="仿宋_GB2312"/>
          <w:sz w:val="32"/>
          <w:szCs w:val="32"/>
        </w:rPr>
      </w:pPr>
      <w:r>
        <w:rPr>
          <w:rFonts w:hint="eastAsia" w:ascii="仿宋_GB2312" w:eastAsia="仿宋_GB2312"/>
          <w:sz w:val="32"/>
          <w:szCs w:val="32"/>
        </w:rPr>
        <w:t>5.统筹分析研判和引导全区社会舆论，指导协调区直各新闻单位的工作，组织全区突发公共事件应急新闻工作。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拟订全区新闻出版业的管理政策并督促落实，管理新闻出版行政事务，组织协调有关行政审批工作，统筹规划和指导协调新闻出版事业、产业发展，监督管理出版物内容和质量，监督管理印刷业，管理著作权,管理出版物进出口。组织协调全区“扫黄打非”工作。负责全区新闻记者证的监督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7.从宏观上统筹指导协调全区互联网宣传和信息内容管理工作。统筹数字新媒体的建设和管理。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8.从宏观上统筹指导协调推动全区精神文化产品的创作和生产，协调组织中华优秀传统文化传承发展有关工作，指导协调推动群众文化建设。</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9.负责管理全区电影行政事务，指导监管电影制片、发行、放映工作，组织对电影内容进行审查，指导协调全区性重大电影活动。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对全区新闻出版、广播影视、文化艺术业改革发展研究提出政策性建议，统筹指导协调文化体制改革和文化事业、文化产业及旅游业发展，负责区级文化企业国有资产监督管理。承担区文化体制改革和发展工作领导小组办公室布置的相关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11.统筹指导全区舆情信息工作，组织协调开展区内外舆情信息收集分析研判工作，跟踪了解、研究掌握宣传舆情动态。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12.统筹研究拟定有关全区精神文明建设的方针、政策。规划部署全区精神文明建设工作，组织指导全区群众性精神文明创建活动。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13.统筹协调全区对外宣传工作。指导协调有关部门研究拟订全区对外宣传事业发展规划，组织协调我区对外宣传文化交流活动，会同有关部门做好境外记者采访事务方面工作。</w:t>
      </w:r>
      <w:r>
        <w:rPr>
          <w:rFonts w:hint="eastAsia" w:ascii="仿宋_GB2312" w:eastAsia="仿宋_GB2312"/>
          <w:spacing w:val="-8"/>
          <w:sz w:val="32"/>
          <w:szCs w:val="32"/>
        </w:rPr>
        <w:t>加强对新闻记者的职业教育，引导新闻媒体正确宣传安全事故和其他安全突发事件，协调有关新闻部门刊播全区安全生产重大事项公告和通报，根据授权及时发布职业卫生重大政策和职业病危害的事故信息，正确引导舆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统筹协调组织开展新闻发布工作。承担区委新闻发布有关组织协调工作，负责区政府新闻发布组织实施工作。指导协调区政府各部门的新闻发布工作，推动新闻发言人制度落实。拟订我区重大问题对外宣传口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15.受区委委托，会同区委组织部管理新闻、文化、出版和互联网信息等方面区直宣传文化单位的领导干部。对各乡（镇）宣传委员的任免提出意见。负责有关重要舆论阵地和重要岗位领导干部管理工作。负责组织开展宣传思想文化系统干部教育培训和人才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16.对区互联网信息办公室互联网宣传和信息内容方面的工作实施方针、政策的指导；对融媒体中心的工作实施政治方向和方针、政策指导。归口领导区文化和旅游局、融媒体中心等相关工作。受区委委托，代管区文联、区作协及其他区属文化类企业。领导和管理区思想政治工作研究会。</w:t>
      </w:r>
    </w:p>
    <w:p>
      <w:pPr>
        <w:spacing w:line="580" w:lineRule="exact"/>
        <w:ind w:firstLine="640" w:firstLineChars="200"/>
        <w:rPr>
          <w:rFonts w:hint="eastAsia" w:ascii="仿宋_GB2312" w:eastAsia="仿宋_GB2312"/>
        </w:rPr>
      </w:pPr>
      <w:r>
        <w:rPr>
          <w:rFonts w:hint="eastAsia" w:ascii="仿宋_GB2312" w:eastAsia="仿宋_GB2312"/>
          <w:sz w:val="32"/>
          <w:szCs w:val="32"/>
        </w:rPr>
        <w:t>17.完成区委交办的其他工作任务。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801"/>
        <w:gridCol w:w="2129"/>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80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2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801" w:type="dxa"/>
          </w:tcPr>
          <w:p>
            <w:pPr>
              <w:spacing w:line="560" w:lineRule="exact"/>
              <w:rPr>
                <w:rFonts w:ascii="仿宋_GB2312" w:hAnsi="Calibri" w:eastAsia="仿宋_GB2312" w:cs="ArialUnicodeMS"/>
                <w:kern w:val="0"/>
                <w:sz w:val="28"/>
                <w:szCs w:val="28"/>
              </w:rPr>
            </w:pPr>
            <w:r>
              <w:rPr>
                <w:rFonts w:ascii="仿宋_GB2312" w:hAnsi="Calibri" w:eastAsia="仿宋_GB2312" w:cs="ArialUnicodeMS"/>
                <w:kern w:val="0"/>
                <w:sz w:val="28"/>
                <w:szCs w:val="28"/>
              </w:rPr>
              <w:t>中共保定市满城区委宣传部</w:t>
            </w:r>
          </w:p>
        </w:tc>
        <w:tc>
          <w:tcPr>
            <w:tcW w:w="2129"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635" b="4445"/>
                <wp:wrapNone/>
                <wp:docPr id="5" name="Text Box 37"/>
                <wp:cNvGraphicFramePr/>
                <a:graphic xmlns:a="http://schemas.openxmlformats.org/drawingml/2006/main">
                  <a:graphicData uri="http://schemas.microsoft.com/office/word/2010/wordprocessingShape">
                    <wps:wsp>
                      <wps:cNvSpPr txBox="1">
                        <a:spLocks noChangeArrowheads="1"/>
                      </wps:cNvSpPr>
                      <wps:spPr bwMode="auto">
                        <a:xfrm>
                          <a:off x="0" y="0"/>
                          <a:ext cx="7793355" cy="2200275"/>
                        </a:xfrm>
                        <a:prstGeom prst="rect">
                          <a:avLst/>
                        </a:prstGeom>
                        <a:noFill/>
                        <a:ln>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orKJ9sAAAAN&#10;AQAADwAAAGRycy9kb3ducmV2LnhtbE2Py26DMBBF95X6D9ZU6i6xoZAQypBFq24bNX1I3TkwAVQ8&#10;RtgJ9O/rrNLl6B7de6bYzqYXZxpdZxkhWioQxJWtO24QPt5fFhkI5zXXurdMCL/kYFve3hQ6r+3E&#10;b3Te+0aEEna5Rmi9H3IpXdWS0W5pB+KQHe1otA/n2Mh61FMoN72MlVpJozsOC60e6Kml6md/Mgif&#10;r8fvr0TtmmeTDpOdlWSzkYj3d5F6BOFp9lcYLvpBHcrgdLAnrp3oERbROkoCi5CsVw8gLohK0w2I&#10;A0IWxxnIspD/vyj/AFBLAwQUAAAACACHTuJATsB4WggCAAAWBAAADgAAAGRycy9lMm9Eb2MueG1s&#10;rVNNb9swDL0P2H8QdF+cz2U14hRdgw4Dum5Aux/AyHIszBY1Somd/fpRcppl3aWHXQyJpB7fe6RX&#10;133biIMmb9AWcjIaS6GtwtLYXSG/P929+yCFD2BLaNDqQh61l9frt29Wncv1FGtsSk2CQazPO1fI&#10;OgSXZ5lXtW7Bj9Bpy8kKqYXAV9plJUHH6G2TTcfj91mHVDpCpb3n6GZIyhMivQYQq8oovUG1b7UN&#10;AyrpBgJL8rVxXq4T26rSKnytKq+DaArJSkP6chM+b+M3W68g3xG42qgTBXgNhReaWjCWm56hNhBA&#10;7Mn8A9UaReixCiOFbTYISY6wisn4hTePNTidtLDV3p1N9/8PVj0cvpEwZSEXUlhoeeBPug/iI/Zi&#10;toz2dM7nXPXouC70HOelSVK9u0f1wwuLtzXYnb4hwq7WUDK9SXyZXTwdcHwE2XZfsOQ+sA+YgPqK&#10;2ugduyEYnUdzPI8mclEcXC6vZrMFc1Scm/IeTZeL1APy5+eOfPiksRXxUEji2Sd4ONz7EOlA/lwS&#10;u1m8M02T5t/YvwJcGCOJfmQ8cA/9tj/ZscXyyEIIh3Xin4kPNdIvKTpepUL6n3sgLUXz2bIZV5P5&#10;PO5euswXyylf6DKzvcyAVQxVyCDFcLwNw77uHZldzZ0G+y3esIGVSdKi0wOrE29el6T4tNpxHy/v&#10;qerP77z+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6KyifbAAAADQEAAA8AAAAAAAAAAQAgAAAA&#10;IgAAAGRycy9kb3ducmV2LnhtbFBLAQIUABQAAAAIAIdO4kBOwHhaCAIAABYEAAAOAAAAAAAAAAEA&#10;IAAAACoBAABkcnMvZTJvRG9jLnhtbFBLBQYAAAAABgAGAFkBAACkBQAAAAA=&#10;">
                <v:fill on="f" focussize="0,0"/>
                <v:stroke on="f"/>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69504" behindDoc="0" locked="0" layoutInCell="1" allowOverlap="1">
                <wp:simplePos x="0" y="0"/>
                <wp:positionH relativeFrom="column">
                  <wp:posOffset>-1153160</wp:posOffset>
                </wp:positionH>
                <wp:positionV relativeFrom="paragraph">
                  <wp:posOffset>55245</wp:posOffset>
                </wp:positionV>
                <wp:extent cx="7793355" cy="3341370"/>
                <wp:effectExtent l="8890" t="7620" r="8255" b="13335"/>
                <wp:wrapNone/>
                <wp:docPr id="4" name="Text Box 38"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rot="0" vert="horz" wrap="square" lIns="91440" tIns="45720" rIns="91440" bIns="45720" anchor="ctr" anchorCtr="0" upright="1">
                        <a:noAutofit/>
                      </wps:bodyPr>
                    </wps:wsp>
                  </a:graphicData>
                </a:graphic>
              </wp:anchor>
            </w:drawing>
          </mc:Choice>
          <mc:Fallback>
            <w:pict>
              <v:shape id="Text Box 38" o:spid="_x0000_s1026" o:spt="202" alt="ooxWord://word/media/image1.bmp" type="#_x0000_t202" style="position:absolute;left:0pt;margin-left:-90.8pt;margin-top:4.35pt;height:263.1pt;width:613.65pt;z-index:251669504;v-text-anchor:middle;mso-width-relative:page;mso-height-relative:page;" fillcolor="#FFD966" filled="t" stroked="t" coordsize="21600,21600" o:gfxdata="UEsDBAoAAAAAAIdO4kAAAAAAAAAAAAAAAAAEAAAAZHJzL1BLAwQUAAAACACHTuJAgyuIgdgAAAAL&#10;AQAADwAAAGRycy9kb3ducmV2LnhtbE2PwU7DMAyG70i8Q2QkbluSsXWlNJ0QEpxhcNktbUzbkTil&#10;ybry9mQnuNnyp9/fX+5mZ9mEY+g9KZBLAQyp8aanVsHH+/MiBxaiJqOtJ1TwgwF21fVVqQvjz/SG&#10;0z62LIVQKLSCLsah4Dw0HTodln5ASrdPPzod0zq23Iz6nMKd5SshMu50T+lDpwd86rD52p+cgtdM&#10;jtPL8bia/ff06Lb1Qfb2oNTtjRQPwCLO8Q+Gi35Shyo51f5EJjCrYCFzmSVWQb4FdgHEepOmWsHm&#10;bn0PvCr5/w7VL1BLAwQUAAAACACHTuJAmWU9PUcCAAClBAAADgAAAGRycy9lMm9Eb2MueG1srVTL&#10;btswELwX6D8QvNeyIz8aIXKQxnBRoC8gKXqmKEoiKnLZJW0p/fouKSc10ktQ9CJwueRwdmZXV9ej&#10;6dlRoddgS76YzTlTVkKtbVvyb/f7N28580HYWvRgVckflOfX29evrgZXqAvooK8VMgKxvhhcybsQ&#10;XJFlXnbKCD8DpywlG0AjAoXYZjWKgdBNn13M5+tsAKwdglTe0+5uSvITIr4EEJpGS7UDeTDKhgkV&#10;VS8CleQ77TzfJrZNo2T40jReBdaXnCoN6UuP0LqK32x7JYoWheu0PFEQL6HwrCYjtKVHn6B2Igh2&#10;QP0XlNESwUMTZhJMNhWSFKEqFvNn2tx1wqlUC0nt3ZPo/v/Bys/Hr8h0XfIlZ1YYMvxejYG9g5Hl&#10;1Am18pLkAhi/k23kc3QvM6rWItNGtGoxq4yLMg7OF4R25wgvjHSfmitJ4t1HkD88s3DbCduqG0QY&#10;OiVqKmMRb2ZnVyccH0Gq4RPUxEccAiSgsUETNSbVGKGThQ9PFkbOkjY3m8s8X604k5TL8+Ui3yST&#10;M1E8Xnfow3sFhsVFyZF6JMGL40cfIh1RPB6Jr3nodb3XfZ8CbKvbHtlRUD/t97vL9TpV8OxYb9lQ&#10;8nW+mk8K/AMEwsHWE5venjSKskwChbEaT5pXUD+QWghTb9Nk06ID/MXZQH1dcv/zIFBx1n+wpPjl&#10;YrmMg5CC5WpzQQGeZ6rzjLCSoEouA3I2BbdhGp+DQ9129NbksoUb8qnRScFo6MTrxJy6Nwl7mrQ4&#10;HudxOvXn77L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MriIHYAAAACwEAAA8AAAAAAAAAAQAg&#10;AAAAIgAAAGRycy9kb3ducmV2LnhtbFBLAQIUABQAAAAIAIdO4kCZZT09RwIAAKUEAAAOAAAAAAAA&#10;AAEAIAAAACcBAABkcnMvZTJvRG9jLnhtbFBLBQYAAAAABgAGAFkBAADgBQAAAAA=&#10;">
                <v:fill on="t" focussize="0,0"/>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20" w:lineRule="exact"/>
        <w:ind w:firstLine="640" w:firstLineChars="200"/>
        <w:rPr>
          <w:rFonts w:ascii="仿宋_GB2312" w:hAnsi="仿宋_GB2312" w:eastAsia="仿宋_GB2312" w:cs="仿宋_GB2312"/>
          <w:sz w:val="28"/>
          <w:szCs w:val="28"/>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9年度收入总计（含结转和结余）210.84万元。与</w:t>
      </w:r>
      <w:r>
        <w:rPr>
          <w:rFonts w:ascii="仿宋_GB2312" w:eastAsia="仿宋_GB2312" w:cs="DengXian-Regular"/>
          <w:sz w:val="32"/>
          <w:szCs w:val="32"/>
        </w:rPr>
        <w:t>201</w:t>
      </w:r>
      <w:r>
        <w:rPr>
          <w:rFonts w:hint="eastAsia" w:ascii="仿宋_GB2312" w:eastAsia="仿宋_GB2312" w:cs="DengXian-Regular"/>
          <w:sz w:val="32"/>
          <w:szCs w:val="32"/>
        </w:rPr>
        <w:t>8年度决算相比，收入减少124.37万元，降低37</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，主要原因是厉行节约，有退休人员，经费减少。本部门</w:t>
      </w:r>
      <w:r>
        <w:rPr>
          <w:rFonts w:ascii="仿宋_GB2312" w:eastAsia="仿宋_GB2312" w:cs="DengXian-Regular"/>
          <w:sz w:val="32"/>
          <w:szCs w:val="32"/>
        </w:rPr>
        <w:t>201</w:t>
      </w:r>
      <w:r>
        <w:rPr>
          <w:rFonts w:hint="eastAsia" w:ascii="仿宋_GB2312" w:eastAsia="仿宋_GB2312" w:cs="DengXian-Regular"/>
          <w:sz w:val="32"/>
          <w:szCs w:val="32"/>
        </w:rPr>
        <w:t>9年度支出总计（含结转和结余）210.84万元。与</w:t>
      </w:r>
      <w:r>
        <w:rPr>
          <w:rFonts w:ascii="仿宋_GB2312" w:eastAsia="仿宋_GB2312" w:cs="DengXian-Regular"/>
          <w:sz w:val="32"/>
          <w:szCs w:val="32"/>
        </w:rPr>
        <w:t>201</w:t>
      </w:r>
      <w:r>
        <w:rPr>
          <w:rFonts w:hint="eastAsia" w:ascii="仿宋_GB2312" w:eastAsia="仿宋_GB2312" w:cs="DengXian-Regular"/>
          <w:sz w:val="32"/>
          <w:szCs w:val="32"/>
        </w:rPr>
        <w:t>8年度决算相比，支出减少124.37万元，降低37</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，主要原因是厉行节约，有退休人员，经费减少。</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9年度本年收入合计210.84万元，其中：财政拨款收入210.84万元，占100</w:t>
      </w:r>
      <w:r>
        <w:rPr>
          <w:rFonts w:ascii="仿宋_GB2312" w:eastAsia="仿宋_GB2312" w:cs="DengXian-Regular"/>
          <w:sz w:val="32"/>
          <w:szCs w:val="32"/>
        </w:rPr>
        <w:t>%</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20" w:lineRule="exact"/>
        <w:ind w:firstLine="640" w:firstLineChars="200"/>
        <w:rPr>
          <w:rFonts w:ascii="仿宋_GB2312" w:hAnsi="仿宋_GB2312" w:eastAsia="仿宋_GB2312" w:cs="仿宋_GB2312"/>
          <w:sz w:val="28"/>
          <w:szCs w:val="28"/>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9年度本年支出合计210.84万元，其中：基本支出122.60万元，占58</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；项目支出86.24万元，占42</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hAnsi="仿宋_GB2312" w:eastAsia="仿宋_GB2312" w:cs="仿宋_GB2312"/>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年度财政拨款本年收入210.84万元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年度减少124.37万元，降低37</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厉行节约，有退休人员，经费减少</w:t>
      </w:r>
      <w:r>
        <w:rPr>
          <w:rFonts w:hint="eastAsia" w:ascii="仿宋_GB2312" w:hAnsi="Times New Roman" w:eastAsia="仿宋_GB2312" w:cs="DengXian-Regular"/>
          <w:sz w:val="32"/>
          <w:szCs w:val="32"/>
        </w:rPr>
        <w:t>；本年支出210.84万元，比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年度减少124.37万元，降低37</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厉行节约，有退休人员，经费减少。</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一般公共预算财政拨款本年收入208.84万元，比上年减少126.37万元；主要是</w:t>
      </w:r>
      <w:r>
        <w:rPr>
          <w:rFonts w:hint="eastAsia" w:ascii="仿宋_GB2312" w:eastAsia="仿宋_GB2312" w:cs="DengXian-Regular"/>
          <w:sz w:val="32"/>
          <w:szCs w:val="32"/>
        </w:rPr>
        <w:t>厉行节约，有退休人员，经费减少</w:t>
      </w:r>
      <w:r>
        <w:rPr>
          <w:rFonts w:hint="eastAsia" w:ascii="仿宋_GB2312" w:hAnsi="Times New Roman" w:eastAsia="仿宋_GB2312" w:cs="DengXian-Regular"/>
          <w:sz w:val="32"/>
          <w:szCs w:val="32"/>
        </w:rPr>
        <w:t>；本年支出208.84万元，比上年减少126.37万元，降低38</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厉行节约，有退休人员，经费减少</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万元，比上年增加2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，主要原因是职能增加，有上级下达的关于电影事业的政府性基金预算收入；本年支出2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万元，比上年增加2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，主要是职能增加，有上级下达的关于电影事业的政府性基金预算支出。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年度财政拨款本年收入210.84万元，完成年初预算的152</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比年初预算增加72.34万元，决算数大于预算数主要原因是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创城及新闻外宣工作力度加大</w:t>
      </w:r>
      <w:r>
        <w:rPr>
          <w:rFonts w:hint="eastAsia" w:ascii="仿宋_GB2312" w:hAnsi="Times New Roman" w:eastAsia="仿宋_GB2312" w:cs="DengXian-Regular"/>
          <w:sz w:val="32"/>
          <w:szCs w:val="32"/>
        </w:rPr>
        <w:t>，经费需求增加；本年支出210.84万元，完成年初预算的152</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比年初预算增加72.34万元，决算数大于预算数主要原因是主要是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创城及新闻外宣工作力度加大</w:t>
      </w:r>
      <w:r>
        <w:rPr>
          <w:rFonts w:hint="eastAsia" w:ascii="仿宋_GB2312" w:hAnsi="Times New Roman" w:eastAsia="仿宋_GB2312" w:cs="DengXian-Regular"/>
          <w:sz w:val="32"/>
          <w:szCs w:val="32"/>
        </w:rPr>
        <w:t>，经费需求增加。具体情况如下：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一般公共预算财政拨款本年收入完成年初预算151</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，比年初预算增加70.34万元，主要是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创城及新闻外宣工作力度加大</w:t>
      </w:r>
      <w:r>
        <w:rPr>
          <w:rFonts w:hint="eastAsia" w:ascii="仿宋_GB2312" w:hAnsi="Times New Roman" w:eastAsia="仿宋_GB2312" w:cs="DengXian-Regular"/>
          <w:sz w:val="32"/>
          <w:szCs w:val="32"/>
        </w:rPr>
        <w:t>，经费需求增加；支出完成年初预算151</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，比年初预算增加70.34万元，主要是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创城及新闻外宣工作力度加大</w:t>
      </w:r>
      <w:r>
        <w:rPr>
          <w:rFonts w:hint="eastAsia" w:ascii="仿宋_GB2312" w:hAnsi="Times New Roman" w:eastAsia="仿宋_GB2312" w:cs="DengXian-Regular"/>
          <w:sz w:val="32"/>
          <w:szCs w:val="32"/>
        </w:rPr>
        <w:t>，经费需求增加。</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政府性基金预算财政拨款本年收入比年初预算增加2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万元，主要是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有电影事业上级专款收入</w:t>
      </w:r>
      <w:r>
        <w:rPr>
          <w:rFonts w:hint="eastAsia" w:ascii="仿宋_GB2312" w:hAnsi="Times New Roman" w:eastAsia="仿宋_GB2312" w:cs="DengXian-Regular"/>
          <w:sz w:val="32"/>
          <w:szCs w:val="32"/>
        </w:rPr>
        <w:t>；支出比年初预算增加2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万元，主要是</w:t>
      </w:r>
      <w:r>
        <w:rPr>
          <w:rFonts w:ascii="仿宋_GB2312" w:hAnsi="Times New Roman" w:eastAsia="仿宋_GB2312" w:cs="DengXian-Regular"/>
          <w:sz w:val="32"/>
          <w:szCs w:val="32"/>
        </w:rPr>
        <w:t>机构改革</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职能增加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有电影事业上级专款支出</w:t>
      </w:r>
      <w:r>
        <w:rPr>
          <w:rFonts w:hint="eastAsia" w:ascii="仿宋_GB2312" w:hAnsi="Times New Roman" w:eastAsia="仿宋_GB2312" w:cs="DengXian-Regular"/>
          <w:sz w:val="32"/>
          <w:szCs w:val="32"/>
        </w:rPr>
        <w:t>。</w:t>
      </w: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年度财政拨款支出210.84万元，主要用于以下方面：一般公共服务（类）支出185.20万元，占88</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；文化旅游体育和传媒支出2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万元，占0.95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；社会保障和就业（类）支出13.08万元，占6.20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；卫生健康（类）支出4.40万元，占2.09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；住房保障（类）支出6.17万元，占2.93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年度财政拨款基本支出122.60万元，其中：人员经费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114.80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7.80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年度“三公”经费支出共计3.40万元，完成预算的68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较预算减少1.6</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万元，降低32</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年度减少1.91万元，降低35.97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公务接待费未发生</w:t>
      </w:r>
      <w:r>
        <w:rPr>
          <w:rFonts w:hint="eastAsia" w:ascii="仿宋_GB2312" w:hAnsi="Times New Roman" w:eastAsia="仿宋_GB2312" w:cs="DengXian-Regular"/>
          <w:sz w:val="32"/>
          <w:szCs w:val="32"/>
        </w:rPr>
        <w:t>。具体情况如下：</w:t>
      </w:r>
    </w:p>
    <w:p>
      <w:pPr>
        <w:numPr>
          <w:ilvl w:val="0"/>
          <w:numId w:val="5"/>
        </w:numPr>
        <w:adjustRightInd w:val="0"/>
        <w:snapToGrid w:val="0"/>
        <w:spacing w:line="580" w:lineRule="exact"/>
        <w:ind w:firstLine="643" w:firstLineChars="200"/>
        <w:rPr>
          <w:rFonts w:hint="eastAsia" w:ascii="仿宋_GB2312" w:hAnsi="Times New Roman" w:eastAsia="仿宋_GB2312" w:cs="Wingdings"/>
          <w:sz w:val="32"/>
          <w:szCs w:val="32"/>
          <w:lang w:val="en-US" w:eastAsia="zh-CN"/>
        </w:rPr>
      </w:pPr>
      <w:r>
        <w:rPr>
          <w:rFonts w:hint="eastAsia" w:ascii="楷体_GB2312" w:hAnsi="Times New Roman" w:eastAsia="楷体_GB2312" w:cs="DengXian-Bold"/>
          <w:b/>
          <w:bCs/>
          <w:sz w:val="32"/>
          <w:szCs w:val="32"/>
        </w:rPr>
        <w:t>因公出国（境）费支出0万元。</w:t>
      </w:r>
      <w:r>
        <w:rPr>
          <w:rFonts w:hint="eastAsia" w:ascii="仿宋_GB2312" w:hAnsi="仿宋_GB2312" w:eastAsia="仿宋_GB2312" w:cs="仿宋_GB2312"/>
          <w:b w:val="0"/>
          <w:bCs w:val="0"/>
          <w:sz w:val="32"/>
          <w:szCs w:val="32"/>
        </w:rPr>
        <w:t>本部门20</w:t>
      </w:r>
      <w:r>
        <w:rPr>
          <w:rFonts w:hint="eastAsia" w:ascii="仿宋_GB2312" w:hAnsi="仿宋_GB2312" w:eastAsia="仿宋_GB2312" w:cs="仿宋_GB2312"/>
          <w:b w:val="0"/>
          <w:bCs w:val="0"/>
          <w:sz w:val="32"/>
          <w:szCs w:val="32"/>
          <w:lang w:val="en-US" w:eastAsia="zh-CN"/>
        </w:rPr>
        <w:t>19年因公出国（境）费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较年初预算持平</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人组织的出国（境）团组。因公出国（境）费支出较预算</w:t>
      </w:r>
      <w:r>
        <w:rPr>
          <w:rFonts w:hint="eastAsia" w:ascii="仿宋_GB2312" w:hAnsi="Times New Roman" w:eastAsia="仿宋_GB2312" w:cs="Wingdings"/>
          <w:sz w:val="32"/>
          <w:szCs w:val="32"/>
          <w:lang w:val="en-US" w:eastAsia="zh-CN"/>
        </w:rPr>
        <w:t>持平。</w:t>
      </w:r>
      <w:r>
        <w:rPr>
          <w:rFonts w:hint="eastAsia" w:ascii="仿宋_GB2312" w:hAnsi="Times New Roman" w:eastAsia="仿宋_GB2312" w:cs="Wingdings"/>
          <w:sz w:val="32"/>
          <w:szCs w:val="32"/>
        </w:rPr>
        <w:t>较上年</w:t>
      </w:r>
      <w:r>
        <w:rPr>
          <w:rFonts w:hint="eastAsia" w:ascii="仿宋_GB2312" w:hAnsi="Times New Roman" w:eastAsia="仿宋_GB2312" w:cs="Wingdings"/>
          <w:sz w:val="32"/>
          <w:szCs w:val="32"/>
          <w:lang w:val="en-US" w:eastAsia="zh-CN"/>
        </w:rPr>
        <w:t>持平</w:t>
      </w:r>
    </w:p>
    <w:p>
      <w:pPr>
        <w:numPr>
          <w:ilvl w:val="0"/>
          <w:numId w:val="5"/>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公务用车购置及运行维护费支出3.40万元。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年度公务用车购置及运行维护费较预算减少1.6</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万元，降低32</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；较上年减少1.6</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万元，降低32</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w:t>
      </w:r>
      <w:r>
        <w:rPr>
          <w:rFonts w:hint="eastAsia" w:ascii="仿宋_GB2312" w:eastAsia="仿宋_GB2312" w:cs="DengXian-Regular"/>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年度单位公务用车保有量2辆。公车运行维护费支出较预算减少1.6万元，降低32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；较上年减少1.6万元，降低32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年度未发生公务接待事项。</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w:t>
      </w:r>
      <w:r>
        <w:rPr>
          <w:rFonts w:hint="eastAsia" w:ascii="仿宋_GB2312" w:hAnsi="Times New Roman" w:eastAsia="仿宋_GB2312" w:cs="DengXian-Regular"/>
          <w:sz w:val="32"/>
          <w:szCs w:val="32"/>
        </w:rPr>
        <w:t>公务接待费支出与预算持平；较上年度减少3.1</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主要是本年度</w:t>
      </w:r>
      <w:r>
        <w:rPr>
          <w:rFonts w:ascii="仿宋_GB2312" w:hAnsi="Times New Roman" w:eastAsia="仿宋_GB2312" w:cs="DengXian-Regular"/>
          <w:sz w:val="32"/>
          <w:szCs w:val="32"/>
        </w:rPr>
        <w:t>未发生公务接待事项</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未产生相关费用</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20" w:lineRule="exact"/>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年度一般公共预算项目支出全面开展绩效自评，其中，二级项目3个，共涉及资金86.25万元，占一般公共预算项目支出总额的97.73%。组织对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年度补助地方国家电影事业发展专项资金这一政府性基金预算项目支出开展绩效自评，共涉及资金2万元，占政府性基金预算项目支出总额的100%。从评价情况来看，</w:t>
      </w:r>
      <w:r>
        <w:rPr>
          <w:rFonts w:hint="eastAsia" w:ascii="仿宋_GB2312" w:hAnsi="Times New Roman" w:eastAsia="仿宋_GB2312"/>
          <w:sz w:val="32"/>
          <w:szCs w:val="32"/>
        </w:rPr>
        <w:t>本部门2019年度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本部门在今年部门决算公开中反映创城经费项目、新闻媒体协调费项目、装修宣传视讯指挥系统经费、补助地方国家电影事业发展专项资金等4个项目绩效自评结果。</w:t>
      </w:r>
    </w:p>
    <w:p>
      <w:pPr>
        <w:numPr>
          <w:ilvl w:val="0"/>
          <w:numId w:val="6"/>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补助</w:t>
      </w:r>
      <w:r>
        <w:rPr>
          <w:rFonts w:ascii="仿宋_GB2312" w:hAnsi="仿宋_GB2312" w:eastAsia="仿宋_GB2312" w:cs="仿宋_GB2312"/>
          <w:sz w:val="32"/>
          <w:szCs w:val="32"/>
        </w:rPr>
        <w:t>地方国家电影事业发展专项资金</w:t>
      </w:r>
      <w:r>
        <w:rPr>
          <w:rFonts w:hint="eastAsia" w:ascii="仿宋_GB2312" w:hAnsi="仿宋_GB2312" w:eastAsia="仿宋_GB2312" w:cs="仿宋_GB2312"/>
          <w:sz w:val="32"/>
          <w:szCs w:val="32"/>
        </w:rPr>
        <w:t>项目自评综述：根据年初设定的绩效目标，全年预算数为2万元，执行数为2万元，完成预算的100%。此专项资金用于保定聚点影业有限公司购置安装先进技术设备，不断提高放映水平和质量，不断提高国产影片放映比率。</w:t>
      </w:r>
    </w:p>
    <w:p>
      <w:pPr>
        <w:numPr>
          <w:ilvl w:val="0"/>
          <w:numId w:val="6"/>
        </w:numPr>
        <w:adjustRightInd w:val="0"/>
        <w:snapToGrid w:val="0"/>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新闻媒体协调费项目自评综述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根据工作需要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全年预算数</w:t>
      </w:r>
      <w:r>
        <w:rPr>
          <w:rFonts w:hint="eastAsia" w:ascii="仿宋_GB2312" w:hAnsi="仿宋_GB2312" w:eastAsia="仿宋_GB2312" w:cs="仿宋_GB2312"/>
          <w:sz w:val="32"/>
          <w:szCs w:val="32"/>
        </w:rPr>
        <w:t>48万元，执行数为48万元，完成预算的100%。通过宣传推介满城特色亮点工作，有效地提升了满城知名度美誉度，树立了满城对外外良好形象。</w:t>
      </w:r>
    </w:p>
    <w:p>
      <w:pPr>
        <w:numPr>
          <w:ilvl w:val="0"/>
          <w:numId w:val="6"/>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宣传视讯指挥系统装修项目自评综述：全年预算数为8.25万元，执行数为8.25万元，完成预算的100%。充分利用视讯会议室，有效地组织召开会议，更好地完成上级下达的各项宣传任务。</w:t>
      </w:r>
    </w:p>
    <w:p>
      <w:pPr>
        <w:numPr>
          <w:ilvl w:val="0"/>
          <w:numId w:val="6"/>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6"/>
          <w:szCs w:val="32"/>
        </w:rPr>
        <w:t>创建省级文明城区工作经费项目自评综述：根据年初设定的绩效目标，全年预算数</w:t>
      </w:r>
      <w:r>
        <w:rPr>
          <w:rFonts w:hint="eastAsia" w:ascii="仿宋_GB2312" w:hAnsi="仿宋_GB2312" w:eastAsia="仿宋_GB2312" w:cs="仿宋_GB2312"/>
          <w:sz w:val="32"/>
          <w:szCs w:val="32"/>
        </w:rPr>
        <w:t>为30万元，执行数为30万元，完成预算的100%。通过开展各项精神文明创建活动，持续营造创城浓烈氛围，不断提升市民文明素养，提高文明城市创建水平。</w:t>
      </w:r>
    </w:p>
    <w:p>
      <w:pPr>
        <w:keepNext/>
        <w:keepLines/>
        <w:numPr>
          <w:ilvl w:val="0"/>
          <w:numId w:val="3"/>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年度机关运行经费支出7.8</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年度减少6.7</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万元，降低46.21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。主要原因是人员减少，</w:t>
      </w:r>
      <w:r>
        <w:rPr>
          <w:rFonts w:ascii="仿宋_GB2312" w:hAnsi="Times New Roman" w:eastAsia="仿宋_GB2312" w:cs="DengXian-Regular"/>
          <w:sz w:val="32"/>
          <w:szCs w:val="32"/>
        </w:rPr>
        <w:t>公用经费减少</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年度机关运行经费支出7.8</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万元，比年初预算数减少8.55万元，降低52.30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人员减少，</w:t>
      </w:r>
      <w:r>
        <w:rPr>
          <w:rFonts w:ascii="仿宋_GB2312" w:hAnsi="Times New Roman" w:eastAsia="仿宋_GB2312" w:cs="DengXian-Regular"/>
          <w:sz w:val="32"/>
          <w:szCs w:val="32"/>
        </w:rPr>
        <w:t>公用经费减少</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本部门20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20" w:lineRule="exact"/>
        <w:ind w:firstLine="640" w:firstLineChars="200"/>
        <w:rPr>
          <w:rFonts w:hint="eastAsia" w:ascii="仿宋_GB2312" w:hAnsi="宋体" w:eastAsia="仿宋_GB2312" w:cs="宋体"/>
          <w:bCs/>
          <w:color w:val="000000"/>
          <w:kern w:val="0"/>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日，本部门共有公务应急保障用车辆2辆，与上年持平。</w:t>
      </w:r>
      <w:r>
        <w:rPr>
          <w:rFonts w:hint="eastAsia" w:ascii="仿宋_GB2312" w:hAnsi="宋体" w:eastAsia="仿宋_GB2312" w:cs="宋体"/>
          <w:sz w:val="32"/>
          <w:szCs w:val="32"/>
        </w:rPr>
        <w:t>固定资产总额为</w:t>
      </w:r>
      <w:r>
        <w:rPr>
          <w:rFonts w:hint="eastAsia" w:ascii="仿宋_GB2312" w:hAnsi="仿宋" w:eastAsia="仿宋_GB2312" w:cs="仿宋"/>
          <w:sz w:val="32"/>
          <w:szCs w:val="32"/>
        </w:rPr>
        <w:t>37.78万元，</w:t>
      </w:r>
      <w:r>
        <w:rPr>
          <w:rFonts w:hint="eastAsia" w:ascii="仿宋_GB2312" w:hAnsi="宋体" w:eastAsia="仿宋_GB2312" w:cs="宋体"/>
          <w:sz w:val="32"/>
          <w:szCs w:val="32"/>
        </w:rPr>
        <w:t>主要包括</w:t>
      </w:r>
      <w:r>
        <w:rPr>
          <w:rFonts w:hint="eastAsia" w:ascii="仿宋_GB2312" w:hAnsi="仿宋" w:eastAsia="仿宋_GB2312" w:cs="仿宋"/>
          <w:sz w:val="32"/>
          <w:szCs w:val="32"/>
        </w:rPr>
        <w:t>公务应急用车2辆，资产总值30.3万元，办公设备、桌椅等资产总值7.48万元。</w:t>
      </w:r>
      <w:r>
        <w:rPr>
          <w:rFonts w:hint="eastAsia" w:ascii="仿宋_GB2312" w:hAnsi="宋体" w:eastAsia="仿宋_GB2312" w:cs="宋体"/>
          <w:bCs/>
          <w:color w:val="000000"/>
          <w:kern w:val="0"/>
          <w:sz w:val="32"/>
          <w:szCs w:val="32"/>
        </w:rPr>
        <w:t xml:space="preserve"> </w:t>
      </w:r>
    </w:p>
    <w:p>
      <w:pPr>
        <w:adjustRightInd w:val="0"/>
        <w:snapToGrid w:val="0"/>
        <w:spacing w:line="520" w:lineRule="exact"/>
        <w:ind w:firstLine="640" w:firstLineChars="200"/>
        <w:rPr>
          <w:rFonts w:hint="eastAsia" w:ascii="仿宋_GB2312" w:hAnsi="宋体" w:eastAsia="仿宋_GB2312" w:cs="宋体"/>
          <w:bCs/>
          <w:color w:val="000000"/>
          <w:kern w:val="0"/>
          <w:sz w:val="32"/>
          <w:szCs w:val="32"/>
          <w:lang w:val="en-US" w:eastAsia="zh-CN"/>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val="en-US" w:eastAsia="zh-CN"/>
        </w:rPr>
        <w:t>与上年持平</w:t>
      </w:r>
      <w:r>
        <w:rPr>
          <w:rFonts w:hint="eastAsia" w:ascii="仿宋_GB2312" w:hAnsi="仿宋_GB2312" w:eastAsia="仿宋_GB2312" w:cs="仿宋_GB2312"/>
          <w:sz w:val="32"/>
          <w:szCs w:val="32"/>
        </w:rPr>
        <w:t xml:space="preserve"> ，单位价值100万元以上专用设备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160" w:line="52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9年度无收支及结转结余情况。</w:t>
      </w:r>
    </w:p>
    <w:p>
      <w:pPr>
        <w:adjustRightInd w:val="0"/>
        <w:snapToGrid w:val="0"/>
        <w:spacing w:after="160" w:line="520" w:lineRule="exact"/>
        <w:ind w:firstLine="640" w:firstLineChars="200"/>
        <w:rPr>
          <w:rFonts w:ascii="仿宋_GB2312" w:hAnsi="仿宋" w:eastAsia="仿宋_GB2312" w:cs="仿宋"/>
          <w:sz w:val="32"/>
          <w:szCs w:val="32"/>
        </w:rPr>
      </w:pPr>
      <w:r>
        <w:rPr>
          <w:rFonts w:hint="eastAsia" w:ascii="仿宋_GB2312" w:hAnsi="Times New Roman" w:eastAsia="仿宋_GB2312" w:cs="DengXian-Regular"/>
          <w:sz w:val="32"/>
          <w:szCs w:val="32"/>
        </w:rPr>
        <w:t>2、</w:t>
      </w:r>
      <w:r>
        <w:rPr>
          <w:rFonts w:hint="eastAsia" w:ascii="仿宋_GB2312" w:hAnsi="仿宋" w:eastAsia="仿宋_GB2312" w:cs="仿宋"/>
          <w:sz w:val="32"/>
          <w:szCs w:val="32"/>
        </w:rPr>
        <w:t>本部门无国有资本经营预算及政府采购情况，空表列示。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441960</wp:posOffset>
                </wp:positionV>
                <wp:extent cx="7793355" cy="3341370"/>
                <wp:effectExtent l="6985" t="13335" r="10160" b="7620"/>
                <wp:wrapNone/>
                <wp:docPr id="3" name="Text Box 64"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rot="0" vert="horz" wrap="square" lIns="91440" tIns="45720" rIns="91440" bIns="45720" anchor="ctr" anchorCtr="0" upright="1">
                        <a:noAutofit/>
                      </wps:bodyPr>
                    </wps:wsp>
                  </a:graphicData>
                </a:graphic>
              </wp:anchor>
            </w:drawing>
          </mc:Choice>
          <mc:Fallback>
            <w:pict>
              <v:shape id="Text Box 64" o:spid="_x0000_s1026" o:spt="202" alt="ooxWord://word/media/image1.bmp" type="#_x0000_t202" style="position:absolute;left:0pt;margin-left:-80.45pt;margin-top:34.8pt;height:263.1pt;width:613.65pt;z-index:251670528;v-text-anchor:middle;mso-width-relative:page;mso-height-relative:page;" fillcolor="#FFD966" filled="t" stroked="t" coordsize="21600,21600" o:gfxdata="UEsDBAoAAAAAAIdO4kAAAAAAAAAAAAAAAAAEAAAAZHJzL1BLAwQUAAAACACHTuJA18ElkNgAAAAM&#10;AQAADwAAAGRycy9kb3ducmV2LnhtbE2Py07DMBBF90j8gzVI7FrbFTVNmkmFkGANhU13TuwmKX4E&#10;203D3+OuYDm6R/eeqXazNWTSIQ7eIfAlA6Jd69XgOoTPj5fFBkhM0ilpvNMIPzrCrr69qWSp/MW9&#10;62mfOpJLXCwlQp/SWFIa215bGZd+1C5nRx+sTPkMHVVBXnK5NXTFmKBWDi4v9HLUz71uv/Zni/Am&#10;eJheT6fV7L+nJ/vYHPhgDoj3d5xtgSQ9pz8YrvpZHers1PizU5EYhAUXrMgsgigEkCvBhHgA0iCs&#10;i/UGaF3R/0/Uv1BLAwQUAAAACACHTuJALHCD+0cCAAClBAAADgAAAGRycy9lMm9Eb2MueG1srVTL&#10;btswELwX6D8QvNeyIz8aIXKQxnBRoC8gKXqmKEoiKnLZJW0p/fouKSc10ktQ9CJwueRwdmZXV9ej&#10;6dlRoddgS76YzTlTVkKtbVvyb/f7N28580HYWvRgVckflOfX29evrgZXqAvooK8VMgKxvhhcybsQ&#10;XJFlXnbKCD8DpywlG0AjAoXYZjWKgdBNn13M5+tsAKwdglTe0+5uSvITIr4EEJpGS7UDeTDKhgkV&#10;VS8CleQ77TzfJrZNo2T40jReBdaXnCoN6UuP0LqK32x7JYoWheu0PFEQL6HwrCYjtKVHn6B2Igh2&#10;QP0XlNESwUMTZhJMNhWSFKEqFvNn2tx1wqlUC0nt3ZPo/v/Bys/Hr8h0XfKcMysMGX6vxsDewcjW&#10;S85q5SXJBTB+J9vI5+heZlStRaaNaNViVhkXZRycLwjtzhFeGOk+NVeSxLuPIH94ZuG2E7ZVN4gw&#10;dErUVMYi3szOrk44PoJUwyeoiY84BEhAY4MmakyqMUInCx+eLIycJW1uNpd5vlpxJimX58tFvkkm&#10;Z6J4vO7Qh/cKDIuLkiP1SIIXx48+RDqieDwSX/PQ63qv+z4F2Fa3PbKjoH7a73eX63Wq4Nmx3rKh&#10;5Ot8NZ8U+AcIhIOtJza9PWkUZZkECmM1njSvoH4gtRCm3qbJpkUH+Iuzgfq65P7nQaDirP9gSfHL&#10;xXIZByEFy9XmggI8z1TnGWElQZVcBuRsCm7DND4Hh7rt6K3JZQs35FOjk4LR0InXiTl1bxL2NGlx&#10;PM7jdOrP32X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fBJZDYAAAADAEAAA8AAAAAAAAAAQAg&#10;AAAAIgAAAGRycy9kb3ducmV2LnhtbFBLAQIUABQAAAAIAIdO4kAscIP7RwIAAKUEAAAOAAAAAAAA&#10;AAEAIAAAACcBAABkcnMvZTJvRG9jLnhtbFBLBQYAAAAABgAGAFkBAADgBQAAAAA=&#10;">
                <v:fill on="t" focussize="0,0"/>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bookmarkStart w:id="0" w:name="_GoBack"/>
      <w:bookmarkEnd w:id="0"/>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5715" t="10795" r="11430" b="10160"/>
                <wp:wrapNone/>
                <wp:docPr id="2" name="Text Box 65"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rot="0" vert="horz" wrap="square" lIns="91440" tIns="45720" rIns="91440" bIns="45720" anchor="ctr" anchorCtr="0" upright="1">
                        <a:noAutofit/>
                      </wps:bodyPr>
                    </wps:wsp>
                  </a:graphicData>
                </a:graphic>
              </wp:anchor>
            </w:drawing>
          </mc:Choice>
          <mc:Fallback>
            <w:pict>
              <v:shape id="Text Box 65" o:spid="_x0000_s1026" o:spt="202" alt="ooxWord://word/media/image1.bmp"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6VYltkAAAAN&#10;AQAADwAAAGRycy9kb3ducmV2LnhtbE2Py07DMBBF90j8gzVI7FrbAcU0ZFIhJFhDYdOdE5skxY9g&#10;u2n4e9wVXY7u0b1n6u1iDZl1iKN3CHzNgGjXeTW6HuHz42X1ACQm6ZQ03mmEXx1h21xf1bJS/uTe&#10;9bxLPcklLlYSYUhpqiiN3aCtjGs/aZezLx+sTPkMPVVBnnK5NbRgrKRWji4vDHLSz4PuvndHi/BW&#10;8jC/Hg7F4n/mJyvaPR/NHvH2hrNHIEkv6R+Gs35WhyY7tf7oVCQGYcXLe55ZhEJwAeSMsPKuANIi&#10;iI3YAG1qevlF8wdQSwMEFAAAAAgAh07iQGcdtWdGAgAApQQAAA4AAABkcnMvZTJvRG9jLnhtbK1U&#10;y27bMBC8F+g/ELzX8tuNEDlIY7gokD6ApOiZoiiJqMhll7Sl9OuzpJzUSC9B0YvA5ZLD2ZldXV4N&#10;pmNHhV6DLfhsMuVMWQmVtk3Bv9/v373nzAdhK9GBVQV/UJ5fbd++uexdrubQQlcpZARifd67grch&#10;uDzLvGyVEX4CTllK1oBGBAqxySoUPaGbLptPp+usB6wcglTe0+5uTPITIr4GEOpaS7UDeTDKhhEV&#10;VScCleRb7TzfJrZ1rWT4WtdeBdYVnCoN6UuP0LqM32x7KfIGhWu1PFEQr6HwoiYjtKVHn6F2Igh2&#10;QP0XlNESwUMdJhJMNhaSFKEqZtMX2ty1wqlUC0nt3bPo/v/Byi/Hb8h0VfA5Z1YYMvxeDYF9gIGt&#10;V5xVykuSC2D4QbaRz9G9zKhKi0wb0ajZpDQuytg7nxPanSO8MNB9aq4kiXe3IH96ZuGmFbZR14jQ&#10;t0pUVMYs3szOro44PoKU/WeoiI84BEhAQ40makyqMUInCx+eLYycJW1uNheLxYqIS8otFsvZYpNM&#10;zkT+dN2hDx8VGBYXBUfqkQQvjrc+RDoifzoSX/PQ6Wqvuy4F2JQ3HbKjoH7a73cX63Wq4MWxzrK+&#10;4OvFajoq8A8QCAdbjWw6e9IoyjIKFIZyOGleQvVAaiGMvU2TTYsW8DdnPfV1wf2vg0DFWffJkuIX&#10;s+UyDkIKlqvNnAI8z5TnGWElQRVcBuRsDG7COD4Hh7pp6a3RZQvX5FOtk4LR0JHXiTl1bxL2NGlx&#10;PM7jdOrP32X7C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OlWJbZAAAADQEAAA8AAAAAAAAAAQAg&#10;AAAAIgAAAGRycy9kb3ducmV2LnhtbFBLAQIUABQAAAAIAIdO4kBnHbVnRgIAAKUEAAAOAAAAAAAA&#10;AAEAIAAAACgBAABkcnMvZTJvRG9jLnhtbFBLBQYAAAAABgAGAFkBAADgBQAAAAA=&#10;">
                <v:fill on="t" focussize="0,0"/>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208.84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185.20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4.40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6.17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210.84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210.84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210.84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210.84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683" w:type="dxa"/>
        <w:jc w:val="center"/>
        <w:tblLayout w:type="autofit"/>
        <w:tblCellMar>
          <w:top w:w="0" w:type="dxa"/>
          <w:left w:w="0" w:type="dxa"/>
          <w:bottom w:w="0" w:type="dxa"/>
          <w:right w:w="0" w:type="dxa"/>
        </w:tblCellMar>
      </w:tblPr>
      <w:tblGrid>
        <w:gridCol w:w="740"/>
        <w:gridCol w:w="42"/>
        <w:gridCol w:w="42"/>
        <w:gridCol w:w="4171"/>
        <w:gridCol w:w="996"/>
        <w:gridCol w:w="898"/>
        <w:gridCol w:w="605"/>
        <w:gridCol w:w="578"/>
        <w:gridCol w:w="556"/>
        <w:gridCol w:w="536"/>
        <w:gridCol w:w="519"/>
      </w:tblGrid>
      <w:tr>
        <w:tblPrEx>
          <w:tblCellMar>
            <w:top w:w="0" w:type="dxa"/>
            <w:left w:w="0" w:type="dxa"/>
            <w:bottom w:w="0" w:type="dxa"/>
            <w:right w:w="0" w:type="dxa"/>
          </w:tblCellMar>
        </w:tblPrEx>
        <w:trPr>
          <w:trHeight w:val="670" w:hRule="atLeast"/>
          <w:jc w:val="center"/>
        </w:trPr>
        <w:tc>
          <w:tcPr>
            <w:tcW w:w="9683"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83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77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7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9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6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63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7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3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210.84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210.84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宣传事务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其他宣传事务支出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国家电影事业发展专项资金安排支出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资助影院建设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871"/>
        <w:gridCol w:w="70"/>
        <w:gridCol w:w="53"/>
        <w:gridCol w:w="50"/>
        <w:gridCol w:w="1812"/>
        <w:gridCol w:w="769"/>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1"/>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1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gridSpan w:val="2"/>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1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856"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87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985" w:type="dxa"/>
            <w:gridSpan w:val="4"/>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87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85" w:type="dxa"/>
            <w:gridSpan w:val="4"/>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87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85" w:type="dxa"/>
            <w:gridSpan w:val="4"/>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856"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6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856"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210.84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122.60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88.24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一般公共服务支出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86.24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宣传事务</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86.24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行政运行</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2013302</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一般行政管理事务</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2013399</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其他宣传事务支出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文化旅游体育与传媒支出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国家电影事业发展专项资金安排支出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2070702</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资助影院建设</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社会保障和就业支出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行政事业单位离退休</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归口管理的行政单位离退休</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机关事业单位基本养老保险缴费支出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卫生健康支出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行政事业单位医疗</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行政单位医疗</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住房保障支出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住房改革支出</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87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1985"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住房公积金</w:t>
            </w:r>
          </w:p>
        </w:tc>
        <w:tc>
          <w:tcPr>
            <w:tcW w:w="7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319" w:type="dxa"/>
        <w:jc w:val="center"/>
        <w:tblLayout w:type="fixed"/>
        <w:tblCellMar>
          <w:top w:w="0" w:type="dxa"/>
          <w:left w:w="0" w:type="dxa"/>
          <w:bottom w:w="0" w:type="dxa"/>
          <w:right w:w="0" w:type="dxa"/>
        </w:tblCellMar>
      </w:tblPr>
      <w:tblGrid>
        <w:gridCol w:w="2948"/>
        <w:gridCol w:w="567"/>
        <w:gridCol w:w="837"/>
        <w:gridCol w:w="2946"/>
        <w:gridCol w:w="507"/>
        <w:gridCol w:w="757"/>
        <w:gridCol w:w="851"/>
        <w:gridCol w:w="906"/>
      </w:tblGrid>
      <w:tr>
        <w:tblPrEx>
          <w:tblCellMar>
            <w:top w:w="0" w:type="dxa"/>
            <w:left w:w="0" w:type="dxa"/>
            <w:bottom w:w="0" w:type="dxa"/>
            <w:right w:w="0" w:type="dxa"/>
          </w:tblCellMar>
        </w:tblPrEx>
        <w:trPr>
          <w:trHeight w:val="406" w:hRule="atLeast"/>
          <w:jc w:val="center"/>
        </w:trPr>
        <w:tc>
          <w:tcPr>
            <w:tcW w:w="10319"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4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3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1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rPr>
          <w:trHeight w:val="90" w:hRule="atLeast"/>
          <w:jc w:val="center"/>
        </w:trPr>
        <w:tc>
          <w:tcPr>
            <w:tcW w:w="2948"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3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1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5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96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4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3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5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0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4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208.84</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30</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185.20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185.20</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2.00</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31</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32</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33</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34</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35</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36</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2.00</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37</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13.08</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13.08</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38</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4.40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4.40</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39</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40</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41</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42</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43</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44</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45</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46</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47</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48</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6.17</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6.17</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49</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50</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51</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52</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210.84</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53</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210.84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208.84</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2.00</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54</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55</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56</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57</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210.84</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58</w:t>
            </w:r>
          </w:p>
        </w:tc>
        <w:tc>
          <w:tcPr>
            <w:tcW w:w="7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210.84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208.84</w:t>
            </w:r>
          </w:p>
        </w:tc>
        <w:tc>
          <w:tcPr>
            <w:tcW w:w="9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2.00</w:t>
            </w:r>
          </w:p>
        </w:tc>
      </w:tr>
      <w:tr>
        <w:tblPrEx>
          <w:tblCellMar>
            <w:top w:w="0" w:type="dxa"/>
            <w:left w:w="0" w:type="dxa"/>
            <w:bottom w:w="0" w:type="dxa"/>
            <w:right w:w="0" w:type="dxa"/>
          </w:tblCellMar>
        </w:tblPrEx>
        <w:trPr>
          <w:trHeight w:val="90" w:hRule="atLeast"/>
          <w:jc w:val="center"/>
        </w:trPr>
        <w:tc>
          <w:tcPr>
            <w:tcW w:w="10319"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10089" w:type="dxa"/>
        <w:jc w:val="center"/>
        <w:tblLayout w:type="autofit"/>
        <w:tblCellMar>
          <w:top w:w="0" w:type="dxa"/>
          <w:left w:w="0" w:type="dxa"/>
          <w:bottom w:w="0" w:type="dxa"/>
          <w:right w:w="0" w:type="dxa"/>
        </w:tblCellMar>
      </w:tblPr>
      <w:tblGrid>
        <w:gridCol w:w="854"/>
        <w:gridCol w:w="49"/>
        <w:gridCol w:w="49"/>
        <w:gridCol w:w="4809"/>
        <w:gridCol w:w="1641"/>
        <w:gridCol w:w="1421"/>
        <w:gridCol w:w="1266"/>
      </w:tblGrid>
      <w:tr>
        <w:tblPrEx>
          <w:tblCellMar>
            <w:top w:w="0" w:type="dxa"/>
            <w:left w:w="0" w:type="dxa"/>
            <w:bottom w:w="0" w:type="dxa"/>
            <w:right w:w="0" w:type="dxa"/>
          </w:tblCellMar>
        </w:tblPrEx>
        <w:trPr>
          <w:trHeight w:val="600" w:hRule="atLeast"/>
          <w:jc w:val="center"/>
        </w:trPr>
        <w:tc>
          <w:tcPr>
            <w:tcW w:w="1008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4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3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7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0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3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0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3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0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208.84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122.60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86.24</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86.24</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宣传事务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185.20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86.24</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98.96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8.24</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2013399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其他宣传事务支出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78.00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归口管理的行政单位离退休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111.55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7.80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40.72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38.54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12.08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0.54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0.32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0.68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0.65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3.40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114.80</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7.80</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5.00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3.40</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3.40</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718"/>
        <w:gridCol w:w="41"/>
        <w:gridCol w:w="41"/>
        <w:gridCol w:w="3110"/>
        <w:gridCol w:w="795"/>
        <w:gridCol w:w="1105"/>
        <w:gridCol w:w="1105"/>
        <w:gridCol w:w="795"/>
        <w:gridCol w:w="1105"/>
        <w:gridCol w:w="79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文化旅游与媒体支出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国家电影事业发展专项资金支出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资助</w:t>
            </w:r>
            <w:r>
              <w:rPr>
                <w:rFonts w:ascii="宋体" w:hAnsi="宋体" w:eastAsia="宋体" w:cs="宋体"/>
                <w:color w:val="000000"/>
                <w:sz w:val="22"/>
              </w:rPr>
              <w:t>影院建设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t>注</w:t>
      </w:r>
      <w:r>
        <w:rPr>
          <w:rFonts w:hint="eastAsia"/>
        </w:rPr>
        <w:t>：</w:t>
      </w:r>
      <w:r>
        <w:t>本部门本年度无相关支出情况</w:t>
      </w:r>
      <w:r>
        <w:rPr>
          <w:rFonts w:hint="eastAsia"/>
        </w:rPr>
        <w:t>，</w:t>
      </w:r>
      <w:r>
        <w:t>按要求以空表列示</w:t>
      </w:r>
      <w:r>
        <w:rPr>
          <w:rFonts w:hint="eastAsia"/>
        </w:rPr>
        <w:t>。</w:t>
      </w:r>
      <w:r>
        <w:br w:type="page"/>
      </w:r>
    </w:p>
    <w:p>
      <w:r>
        <mc:AlternateContent>
          <mc:Choice Requires="wps">
            <w:drawing>
              <wp:anchor distT="0" distB="0" distL="114300" distR="114300" simplePos="0" relativeHeight="251671552" behindDoc="0" locked="0" layoutInCell="1" allowOverlap="1">
                <wp:simplePos x="0" y="0"/>
                <wp:positionH relativeFrom="column">
                  <wp:posOffset>-895350</wp:posOffset>
                </wp:positionH>
                <wp:positionV relativeFrom="paragraph">
                  <wp:posOffset>-1082675</wp:posOffset>
                </wp:positionV>
                <wp:extent cx="7557770" cy="10682605"/>
                <wp:effectExtent l="0" t="3175" r="0" b="1270"/>
                <wp:wrapNone/>
                <wp:docPr id="1" name="Rectangle 81"/>
                <wp:cNvGraphicFramePr/>
                <a:graphic xmlns:a="http://schemas.openxmlformats.org/drawingml/2006/main">
                  <a:graphicData uri="http://schemas.microsoft.com/office/word/2010/wordprocessingShape">
                    <wps:wsp>
                      <wps:cNvSpPr>
                        <a:spLocks noChangeArrowheads="1"/>
                      </wps:cNvSpPr>
                      <wps:spPr bwMode="auto">
                        <a:xfrm>
                          <a:off x="0" y="0"/>
                          <a:ext cx="7557770" cy="10682605"/>
                        </a:xfrm>
                        <a:prstGeom prst="rect">
                          <a:avLst/>
                        </a:prstGeom>
                        <a:solidFill>
                          <a:srgbClr val="FFC000"/>
                        </a:solidFill>
                        <a:ln>
                          <a:noFill/>
                        </a:ln>
                      </wps:spPr>
                      <wps:bodyPr rot="0" vert="horz" wrap="square" lIns="91440" tIns="45720" rIns="91440" bIns="45720" anchor="ctr" anchorCtr="0" upright="1">
                        <a:noAutofit/>
                      </wps:bodyPr>
                    </wps:wsp>
                  </a:graphicData>
                </a:graphic>
              </wp:anchor>
            </w:drawing>
          </mc:Choice>
          <mc:Fallback>
            <w:pict>
              <v:rect id="Rectangle 81" o:spid="_x0000_s1026" o:spt="1" style="position:absolute;left:0pt;margin-left:-70.5pt;margin-top:-85.25pt;height:841.15pt;width:595.1pt;z-index:251671552;v-text-anchor:middle;mso-width-relative:page;mso-height-relative:page;" fillcolor="#FFC000" filled="t" stroked="f" coordsize="21600,21600" o:gfxdata="UEsDBAoAAAAAAIdO4kAAAAAAAAAAAAAAAAAEAAAAZHJzL1BLAwQUAAAACACHTuJAT8vuHt4AAAAP&#10;AQAADwAAAGRycy9kb3ducmV2LnhtbE2PS0/DMBCE70j8B2uRuLW2q5S2IU4PlMeFCvUhATc3XpJA&#10;vA6x24Z/j3OC24x2NPtNtuxtw07Y+dqRAjkWwJAKZ2oqFex3D6M5MB80Gd04QgU/6GGZX15kOjXu&#10;TBs8bUPJYgn5VCuoQmhTzn1RodV+7FqkePtwndUh2q7kptPnWG4bPhHihltdU/xQ6RbvKiy+tker&#10;YPH6PHvcuHr1cv+5Nv3qO3l/Kt+Uur6S4hZYwD78hWHAj+iQR6aDO5LxrFEwkomMY8KgZmIKbMiI&#10;ZDEBdohqKuUceJ7x/zvyX1BLAwQUAAAACACHTuJAbRBRExUCAAAuBAAADgAAAGRycy9lMm9Eb2Mu&#10;eG1srVNdj9MwEHxH4j9YfqdJqn4RNT2dWhUhHXDi4Ae4jtNYOF6zdpuWX8/a6ZVyvNwDL5HXux7P&#10;jCfLu1Nn2FGh12ArXoxyzpSVUGu7r/j3b9t3C858ELYWBqyq+Fl5frd6+2bZu1KNoQVTK2QEYn3Z&#10;u4q3Ibgyy7xsVSf8CJyy1GwAOxGoxH1Wo+gJvTPZOM9nWQ9YOwSpvKfdzdDkF0R8DSA0jZZqA/LQ&#10;KRsGVFRGBJLkW+08XyW2TaNk+NI0XgVmKk5KQ/rSJbTexW+2Wopyj8K1Wl4oiNdQeKGpE9rSpVeo&#10;jQiCHVD/A9VpieChCSMJXTYISY6QiiJ/4c1TK5xKWshq766m+/8HKz8fH5HpmpLAmRUdPfhXMk3Y&#10;vVFsUUR/eudLGntyjxgVevcA8odnFtYtjal7ROhbJWpileazvw7EwtNRtus/QU3w4hAgWXVqsIuA&#10;ZAI7pRc5X19EnQKTtDmfTufzOT2WpF6RzxbjWT6NpDJRPp936MMHBR2Li4oj0U/44vjgwzD6PJL4&#10;g9H1VhuTCtzv1gbZUVA+ttt1nqdIELq/HTM2DluIxwbEuJOERm2DRzuoz6QTYQgZ/WK0aAF/cdZT&#10;wCrufx4EKs7MR0tevS8mk5jIVEym8zEVeNvZ3XaElQRVcRmQs6FYhyHHB4d639JdRZJt4Z4cbnSS&#10;Ht0feF3oUoySeZfIx5ze1mnqz2+++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Py+4e3gAAAA8B&#10;AAAPAAAAAAAAAAEAIAAAACIAAABkcnMvZG93bnJldi54bWxQSwECFAAUAAAACACHTuJAbRBRExUC&#10;AAAuBAAADgAAAAAAAAABACAAAAAtAQAAZHJzL2Uyb0RvYy54bWxQSwUGAAAAAAYABgBZAQAAtAUA&#10;AAAA&#10;">
                <v:fill on="t" focussize="0,0"/>
                <v:stroke on="f"/>
                <v:imagedata o:title=""/>
                <o:lock v:ext="edit" aspectratio="f"/>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9950409"/>
    <w:multiLevelType w:val="singleLevel"/>
    <w:tmpl w:val="59950409"/>
    <w:lvl w:ilvl="0" w:tentative="0">
      <w:start w:val="1"/>
      <w:numFmt w:val="decimal"/>
      <w:suff w:val="space"/>
      <w:lvlText w:val="%1."/>
      <w:lvlJc w:val="left"/>
      <w:rPr>
        <w:rFonts w:cs="Times New Roman"/>
      </w:rPr>
    </w:lvl>
  </w:abstractNum>
  <w:abstractNum w:abstractNumId="2">
    <w:nsid w:val="5F222FFA"/>
    <w:multiLevelType w:val="singleLevel"/>
    <w:tmpl w:val="5F222FFA"/>
    <w:lvl w:ilvl="0" w:tentative="0">
      <w:start w:val="1"/>
      <w:numFmt w:val="decimal"/>
      <w:suff w:val="nothing"/>
      <w:lvlText w:val="（%1）"/>
      <w:lvlJc w:val="left"/>
      <w:rPr>
        <w:rFonts w:cs="Times New Roman"/>
      </w:rPr>
    </w:lvl>
  </w:abstractNum>
  <w:abstractNum w:abstractNumId="3">
    <w:nsid w:val="690119C0"/>
    <w:multiLevelType w:val="singleLevel"/>
    <w:tmpl w:val="690119C0"/>
    <w:lvl w:ilvl="0" w:tentative="0">
      <w:start w:val="1"/>
      <w:numFmt w:val="chineseCounting"/>
      <w:suff w:val="nothing"/>
      <w:lvlText w:val="（%1）"/>
      <w:lvlJc w:val="left"/>
      <w:rPr>
        <w:rFonts w:hint="eastAsia"/>
      </w:rPr>
    </w:lvl>
  </w:abstractNum>
  <w:abstractNum w:abstractNumId="4">
    <w:nsid w:val="69C868DB"/>
    <w:multiLevelType w:val="multilevel"/>
    <w:tmpl w:val="69C868DB"/>
    <w:lvl w:ilvl="0" w:tentative="0">
      <w:start w:val="1"/>
      <w:numFmt w:val="japaneseCounting"/>
      <w:lvlText w:val="%1、"/>
      <w:lvlJc w:val="left"/>
      <w:pPr>
        <w:ind w:left="1300" w:hanging="66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8C1413D"/>
    <w:multiLevelType w:val="singleLevel"/>
    <w:tmpl w:val="78C1413D"/>
    <w:lvl w:ilvl="0" w:tentative="0">
      <w:start w:val="1"/>
      <w:numFmt w:val="decimal"/>
      <w:suff w:val="space"/>
      <w:lvlText w:val="%1."/>
      <w:lvlJc w:val="left"/>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015DE"/>
    <w:rsid w:val="00021C89"/>
    <w:rsid w:val="0007063E"/>
    <w:rsid w:val="00071ADD"/>
    <w:rsid w:val="00073392"/>
    <w:rsid w:val="00073F4E"/>
    <w:rsid w:val="00086C89"/>
    <w:rsid w:val="000A39FB"/>
    <w:rsid w:val="000C3401"/>
    <w:rsid w:val="000E630E"/>
    <w:rsid w:val="000F2EEA"/>
    <w:rsid w:val="000F4870"/>
    <w:rsid w:val="000F5966"/>
    <w:rsid w:val="00117746"/>
    <w:rsid w:val="00161266"/>
    <w:rsid w:val="0016375A"/>
    <w:rsid w:val="00163F95"/>
    <w:rsid w:val="00180A9A"/>
    <w:rsid w:val="001829C0"/>
    <w:rsid w:val="00184809"/>
    <w:rsid w:val="00192112"/>
    <w:rsid w:val="00192F35"/>
    <w:rsid w:val="001A52C5"/>
    <w:rsid w:val="001B0127"/>
    <w:rsid w:val="001C12D5"/>
    <w:rsid w:val="001C69F7"/>
    <w:rsid w:val="001D55C3"/>
    <w:rsid w:val="001E2D50"/>
    <w:rsid w:val="001E45D3"/>
    <w:rsid w:val="001F5DDB"/>
    <w:rsid w:val="002650EC"/>
    <w:rsid w:val="00281914"/>
    <w:rsid w:val="00293FDA"/>
    <w:rsid w:val="002A0E80"/>
    <w:rsid w:val="002A6C46"/>
    <w:rsid w:val="002C19B5"/>
    <w:rsid w:val="003436E1"/>
    <w:rsid w:val="00360B51"/>
    <w:rsid w:val="00371224"/>
    <w:rsid w:val="003A27B5"/>
    <w:rsid w:val="003A4EE8"/>
    <w:rsid w:val="003E051F"/>
    <w:rsid w:val="003F4AD4"/>
    <w:rsid w:val="0042177E"/>
    <w:rsid w:val="00442CC2"/>
    <w:rsid w:val="00446244"/>
    <w:rsid w:val="00473C20"/>
    <w:rsid w:val="004D61CB"/>
    <w:rsid w:val="005011D6"/>
    <w:rsid w:val="00503F2E"/>
    <w:rsid w:val="005237B2"/>
    <w:rsid w:val="00530421"/>
    <w:rsid w:val="00552226"/>
    <w:rsid w:val="00566120"/>
    <w:rsid w:val="00582E6D"/>
    <w:rsid w:val="005954D5"/>
    <w:rsid w:val="005A53FA"/>
    <w:rsid w:val="005A6611"/>
    <w:rsid w:val="005C6174"/>
    <w:rsid w:val="005D1293"/>
    <w:rsid w:val="00623ED2"/>
    <w:rsid w:val="0063076E"/>
    <w:rsid w:val="006404E6"/>
    <w:rsid w:val="00644D5F"/>
    <w:rsid w:val="006727AD"/>
    <w:rsid w:val="00691425"/>
    <w:rsid w:val="006A516E"/>
    <w:rsid w:val="006B0830"/>
    <w:rsid w:val="006C1F65"/>
    <w:rsid w:val="00716E2B"/>
    <w:rsid w:val="0072015C"/>
    <w:rsid w:val="007245E1"/>
    <w:rsid w:val="00770F18"/>
    <w:rsid w:val="00773B74"/>
    <w:rsid w:val="0078290C"/>
    <w:rsid w:val="007C06CA"/>
    <w:rsid w:val="007F273A"/>
    <w:rsid w:val="0080136B"/>
    <w:rsid w:val="008163FB"/>
    <w:rsid w:val="0082605B"/>
    <w:rsid w:val="00826FB2"/>
    <w:rsid w:val="00855C36"/>
    <w:rsid w:val="00857DBE"/>
    <w:rsid w:val="00861699"/>
    <w:rsid w:val="008701BC"/>
    <w:rsid w:val="00883D92"/>
    <w:rsid w:val="008A5362"/>
    <w:rsid w:val="008B6AE8"/>
    <w:rsid w:val="008C2314"/>
    <w:rsid w:val="008F21F1"/>
    <w:rsid w:val="008F221B"/>
    <w:rsid w:val="008F5A2D"/>
    <w:rsid w:val="00900AFE"/>
    <w:rsid w:val="00921602"/>
    <w:rsid w:val="00940045"/>
    <w:rsid w:val="00957EA1"/>
    <w:rsid w:val="00966E5B"/>
    <w:rsid w:val="0099030C"/>
    <w:rsid w:val="009A7AB8"/>
    <w:rsid w:val="009B3387"/>
    <w:rsid w:val="009B4EF0"/>
    <w:rsid w:val="009D271F"/>
    <w:rsid w:val="00A025BD"/>
    <w:rsid w:val="00A10521"/>
    <w:rsid w:val="00A4337A"/>
    <w:rsid w:val="00A46B9C"/>
    <w:rsid w:val="00A929C2"/>
    <w:rsid w:val="00AC0229"/>
    <w:rsid w:val="00AC5A15"/>
    <w:rsid w:val="00AD097F"/>
    <w:rsid w:val="00B12522"/>
    <w:rsid w:val="00B1607E"/>
    <w:rsid w:val="00B17C33"/>
    <w:rsid w:val="00B32310"/>
    <w:rsid w:val="00B844F4"/>
    <w:rsid w:val="00BA06A1"/>
    <w:rsid w:val="00BA0CB0"/>
    <w:rsid w:val="00BA770A"/>
    <w:rsid w:val="00BF4D15"/>
    <w:rsid w:val="00C054DE"/>
    <w:rsid w:val="00C679A9"/>
    <w:rsid w:val="00C70D54"/>
    <w:rsid w:val="00C7541C"/>
    <w:rsid w:val="00CA6A8C"/>
    <w:rsid w:val="00CB4EB8"/>
    <w:rsid w:val="00CC0FAA"/>
    <w:rsid w:val="00CD0736"/>
    <w:rsid w:val="00CE001F"/>
    <w:rsid w:val="00CF6B2C"/>
    <w:rsid w:val="00D1570F"/>
    <w:rsid w:val="00D32830"/>
    <w:rsid w:val="00D70AB5"/>
    <w:rsid w:val="00D93F5F"/>
    <w:rsid w:val="00DB7153"/>
    <w:rsid w:val="00DB7F05"/>
    <w:rsid w:val="00E02431"/>
    <w:rsid w:val="00E028C3"/>
    <w:rsid w:val="00E05AEF"/>
    <w:rsid w:val="00E14F77"/>
    <w:rsid w:val="00E3076B"/>
    <w:rsid w:val="00E32A40"/>
    <w:rsid w:val="00E36978"/>
    <w:rsid w:val="00E7737C"/>
    <w:rsid w:val="00E82A1E"/>
    <w:rsid w:val="00EC06F4"/>
    <w:rsid w:val="00EE4E36"/>
    <w:rsid w:val="00F22649"/>
    <w:rsid w:val="00F457B1"/>
    <w:rsid w:val="00F665F4"/>
    <w:rsid w:val="00F83884"/>
    <w:rsid w:val="00FB1D00"/>
    <w:rsid w:val="00FD12F8"/>
    <w:rsid w:val="00FD225F"/>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6CEC7FC9"/>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Balloon Text"/>
    <w:basedOn w:val="1"/>
    <w:link w:val="17"/>
    <w:semiHidden/>
    <w:unhideWhenUsed/>
    <w:qFormat/>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uiPriority w:val="9"/>
    <w:rPr>
      <w:rFonts w:ascii="等线" w:hAnsi="等线" w:eastAsia="等线"/>
      <w:b/>
      <w:bCs/>
      <w:kern w:val="44"/>
      <w:sz w:val="44"/>
      <w:szCs w:val="44"/>
    </w:rPr>
  </w:style>
  <w:style w:type="character" w:customStyle="1" w:styleId="11">
    <w:name w:val="正文文本 Char"/>
    <w:basedOn w:val="9"/>
    <w:link w:val="3"/>
    <w:semiHidden/>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5">
    <w:name w:val="[Normal]"/>
    <w:qFormat/>
    <w:uiPriority w:val="0"/>
    <w:rPr>
      <w:rFonts w:ascii="宋体" w:hAnsi="宋体" w:eastAsia="宋体" w:cs="Times New Roman"/>
      <w:kern w:val="0"/>
      <w:sz w:val="24"/>
      <w:szCs w:val="20"/>
      <w:lang w:val="en-US" w:eastAsia="en-US" w:bidi="ar-SA"/>
    </w:rPr>
  </w:style>
  <w:style w:type="paragraph" w:styleId="16">
    <w:name w:val="List Paragraph"/>
    <w:basedOn w:val="1"/>
    <w:qFormat/>
    <w:uiPriority w:val="34"/>
    <w:pPr>
      <w:ind w:firstLine="420" w:firstLineChars="200"/>
    </w:pPr>
  </w:style>
  <w:style w:type="character" w:customStyle="1" w:styleId="17">
    <w:name w:val="批注框文本 Char"/>
    <w:basedOn w:val="9"/>
    <w:link w:val="4"/>
    <w:semiHidden/>
    <w:qFormat/>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96385-FCCC-403F-A751-23A85C15FF2F}">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31</Pages>
  <Words>1954</Words>
  <Characters>11140</Characters>
  <Lines>92</Lines>
  <Paragraphs>26</Paragraphs>
  <TotalTime>1</TotalTime>
  <ScaleCrop>false</ScaleCrop>
  <LinksUpToDate>false</LinksUpToDate>
  <CharactersWithSpaces>13068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2021-09-30T00:29:00Z</dcterms:created>
  <dc:creator>王明新TIAD</dc:creator>
  <cp:lastModifiedBy>晁宇</cp:lastModifiedBy>
  <cp:lastPrinted>2021-05-11T03:20:00Z</cp:lastPrinted>
  <dcterms:modified xsi:type="dcterms:W3CDTF">2021-11-19T07:51:55Z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99F0C9EF47F649A3B0B2C0A4E611D20A</vt:lpwstr>
  </property>
</Properties>
</file>