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04" w:rsidRDefault="005840E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满城区人民政府</w:t>
      </w:r>
    </w:p>
    <w:p w:rsidR="000E3D04" w:rsidRDefault="005840E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</w:t>
      </w:r>
      <w:r w:rsidR="005E2915">
        <w:rPr>
          <w:rFonts w:ascii="仿宋_GB2312" w:eastAsia="仿宋_GB2312"/>
          <w:b/>
          <w:sz w:val="36"/>
          <w:szCs w:val="36"/>
        </w:rPr>
        <w:t>201</w:t>
      </w:r>
      <w:r w:rsidR="005E2915">
        <w:rPr>
          <w:rFonts w:ascii="仿宋_GB2312" w:eastAsia="仿宋_GB2312" w:hint="eastAsia"/>
          <w:b/>
          <w:sz w:val="36"/>
          <w:szCs w:val="36"/>
        </w:rPr>
        <w:t>8</w:t>
      </w:r>
      <w:r>
        <w:rPr>
          <w:rFonts w:ascii="仿宋_GB2312" w:eastAsia="仿宋_GB2312" w:hint="eastAsia"/>
          <w:b/>
          <w:sz w:val="36"/>
          <w:szCs w:val="36"/>
        </w:rPr>
        <w:t>年公共财政预算公开有关事项的说明</w:t>
      </w:r>
    </w:p>
    <w:p w:rsidR="000E3D04" w:rsidRDefault="005840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</w:p>
    <w:p w:rsidR="000E3D04" w:rsidRDefault="005840E7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一、财政资金安排“三公”经费预算情况</w:t>
      </w:r>
      <w:r>
        <w:rPr>
          <w:rFonts w:eastAsia="仿宋_GB2312"/>
          <w:b/>
          <w:sz w:val="28"/>
          <w:szCs w:val="28"/>
        </w:rPr>
        <w:t> </w:t>
      </w:r>
    </w:p>
    <w:p w:rsidR="000E3D04" w:rsidRDefault="005840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 w:rsidR="005E2915">
        <w:rPr>
          <w:rFonts w:ascii="仿宋_GB2312" w:eastAsia="仿宋_GB2312"/>
          <w:sz w:val="28"/>
          <w:szCs w:val="28"/>
        </w:rPr>
        <w:t>201</w:t>
      </w:r>
      <w:r w:rsidR="005E2915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年本级财政安排“三公”经费预算</w:t>
      </w:r>
      <w:r w:rsidR="005E2915">
        <w:rPr>
          <w:rFonts w:ascii="仿宋_GB2312" w:eastAsia="仿宋_GB2312" w:hint="eastAsia"/>
          <w:sz w:val="28"/>
          <w:szCs w:val="28"/>
        </w:rPr>
        <w:t>906</w:t>
      </w:r>
      <w:r>
        <w:rPr>
          <w:rFonts w:ascii="仿宋_GB2312" w:eastAsia="仿宋_GB2312" w:hint="eastAsia"/>
          <w:sz w:val="28"/>
          <w:szCs w:val="28"/>
        </w:rPr>
        <w:t>万元，比上年减少</w:t>
      </w:r>
      <w:r w:rsidR="005E2915">
        <w:rPr>
          <w:rFonts w:ascii="仿宋_GB2312" w:eastAsia="仿宋_GB2312"/>
          <w:sz w:val="28"/>
          <w:szCs w:val="28"/>
        </w:rPr>
        <w:t>1</w:t>
      </w:r>
      <w:r w:rsidR="005E2915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万元，下降</w:t>
      </w:r>
      <w:r w:rsidR="005E2915">
        <w:rPr>
          <w:rFonts w:ascii="仿宋_GB2312" w:eastAsia="仿宋_GB2312"/>
          <w:sz w:val="28"/>
          <w:szCs w:val="28"/>
        </w:rPr>
        <w:t>1</w:t>
      </w:r>
      <w:r w:rsidR="005E2915">
        <w:rPr>
          <w:rFonts w:ascii="仿宋_GB2312" w:eastAsia="仿宋_GB2312" w:hint="eastAsia"/>
          <w:sz w:val="28"/>
          <w:szCs w:val="28"/>
        </w:rPr>
        <w:t>1.9</w:t>
      </w:r>
      <w:r>
        <w:rPr>
          <w:rFonts w:ascii="仿宋_GB2312" w:eastAsia="仿宋_GB2312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r w:rsidR="00ED238D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具体安排情况：</w:t>
      </w:r>
      <w:r>
        <w:rPr>
          <w:rFonts w:eastAsia="仿宋_GB2312"/>
          <w:sz w:val="28"/>
          <w:szCs w:val="28"/>
        </w:rPr>
        <w:t> </w:t>
      </w:r>
    </w:p>
    <w:p w:rsidR="000E3D04" w:rsidRDefault="005840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（一）公车购置及运行费。安排</w:t>
      </w:r>
      <w:r w:rsidR="005E2915">
        <w:rPr>
          <w:rFonts w:ascii="仿宋_GB2312" w:eastAsia="仿宋_GB2312" w:hint="eastAsia"/>
          <w:sz w:val="28"/>
          <w:szCs w:val="28"/>
        </w:rPr>
        <w:t>858</w:t>
      </w:r>
      <w:r>
        <w:rPr>
          <w:rFonts w:ascii="仿宋_GB2312" w:eastAsia="仿宋_GB2312" w:hint="eastAsia"/>
          <w:sz w:val="28"/>
          <w:szCs w:val="28"/>
        </w:rPr>
        <w:t>万元，同比减少</w:t>
      </w:r>
      <w:r w:rsidR="005E2915">
        <w:rPr>
          <w:rFonts w:ascii="仿宋_GB2312" w:eastAsia="仿宋_GB2312" w:hint="eastAsia"/>
          <w:sz w:val="28"/>
          <w:szCs w:val="28"/>
        </w:rPr>
        <w:t>141</w:t>
      </w:r>
      <w:r>
        <w:rPr>
          <w:rFonts w:ascii="仿宋_GB2312" w:eastAsia="仿宋_GB2312" w:hint="eastAsia"/>
          <w:sz w:val="28"/>
          <w:szCs w:val="28"/>
        </w:rPr>
        <w:t>万元，下降</w:t>
      </w:r>
      <w:r w:rsidR="005E2915">
        <w:rPr>
          <w:rFonts w:ascii="仿宋_GB2312" w:eastAsia="仿宋_GB2312"/>
          <w:sz w:val="28"/>
          <w:szCs w:val="28"/>
        </w:rPr>
        <w:t>14.</w:t>
      </w:r>
      <w:r w:rsidR="005E2915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%</w:t>
      </w:r>
      <w:r w:rsidR="00ED238D">
        <w:rPr>
          <w:rFonts w:ascii="仿宋_GB2312" w:eastAsia="仿宋_GB2312" w:hint="eastAsia"/>
          <w:sz w:val="28"/>
          <w:szCs w:val="28"/>
        </w:rPr>
        <w:t xml:space="preserve"> </w:t>
      </w:r>
      <w:r w:rsidR="00ED238D" w:rsidRPr="00ED238D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①公车购置费</w:t>
      </w:r>
      <w:r w:rsidR="005E2915">
        <w:rPr>
          <w:rFonts w:ascii="仿宋_GB2312" w:eastAsia="仿宋_GB2312"/>
          <w:sz w:val="28"/>
          <w:szCs w:val="28"/>
        </w:rPr>
        <w:t>201</w:t>
      </w:r>
      <w:r w:rsidR="005E2915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年度未安排财政预算；②全区公务用车290辆，公车运行维护经费安排</w:t>
      </w:r>
      <w:r w:rsidR="005E2915">
        <w:rPr>
          <w:rFonts w:ascii="仿宋_GB2312" w:eastAsia="仿宋_GB2312" w:hint="eastAsia"/>
          <w:sz w:val="28"/>
          <w:szCs w:val="28"/>
        </w:rPr>
        <w:t>858</w:t>
      </w:r>
      <w:r>
        <w:rPr>
          <w:rFonts w:ascii="仿宋_GB2312" w:eastAsia="仿宋_GB2312" w:hint="eastAsia"/>
          <w:sz w:val="28"/>
          <w:szCs w:val="28"/>
        </w:rPr>
        <w:t>万元，同比下降</w:t>
      </w:r>
      <w:r w:rsidR="005E2915">
        <w:rPr>
          <w:rFonts w:ascii="仿宋_GB2312" w:eastAsia="仿宋_GB2312"/>
          <w:sz w:val="28"/>
          <w:szCs w:val="28"/>
        </w:rPr>
        <w:t>14.</w:t>
      </w:r>
      <w:r w:rsidR="005E2915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%</w:t>
      </w:r>
      <w:r w:rsidR="007578E9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与</w:t>
      </w:r>
      <w:r w:rsidR="007578E9"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年决算相比下降27.0%</w:t>
      </w:r>
      <w:r w:rsidR="005E2915">
        <w:rPr>
          <w:rFonts w:ascii="仿宋_GB2312" w:eastAsia="仿宋_GB2312" w:hint="eastAsia"/>
          <w:sz w:val="28"/>
          <w:szCs w:val="28"/>
        </w:rPr>
        <w:t>，原因是调减公务用车运行定额标准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  </w:t>
      </w:r>
    </w:p>
    <w:p w:rsidR="000E3D04" w:rsidRDefault="005840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（二）公务接待费。安排</w:t>
      </w:r>
      <w:r w:rsidR="005E2915">
        <w:rPr>
          <w:rFonts w:ascii="仿宋_GB2312" w:eastAsia="仿宋_GB2312" w:hint="eastAsia"/>
          <w:sz w:val="28"/>
          <w:szCs w:val="28"/>
        </w:rPr>
        <w:t>48</w:t>
      </w:r>
      <w:r w:rsidR="003C2296">
        <w:rPr>
          <w:rFonts w:ascii="仿宋_GB2312" w:eastAsia="仿宋_GB2312" w:hint="eastAsia"/>
          <w:sz w:val="28"/>
          <w:szCs w:val="28"/>
        </w:rPr>
        <w:t>万元，</w:t>
      </w:r>
      <w:r w:rsidR="005E2915">
        <w:rPr>
          <w:rFonts w:ascii="仿宋_GB2312" w:eastAsia="仿宋_GB2312" w:hint="eastAsia"/>
          <w:sz w:val="28"/>
          <w:szCs w:val="28"/>
        </w:rPr>
        <w:t>与上年基本持平，略有降低</w:t>
      </w:r>
      <w:r>
        <w:rPr>
          <w:rFonts w:ascii="仿宋_GB2312" w:eastAsia="仿宋_GB2312" w:hint="eastAsia"/>
          <w:sz w:val="28"/>
          <w:szCs w:val="28"/>
        </w:rPr>
        <w:t>；与</w:t>
      </w:r>
      <w:r w:rsidR="003C2296"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年决算比较减少21万元，下降</w:t>
      </w:r>
      <w:r w:rsidR="003C2296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%，主要是各单位严格公务接待标准，减少不必要的接待安排。</w:t>
      </w:r>
    </w:p>
    <w:p w:rsidR="000E3D04" w:rsidRDefault="005840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（三）因公出国（境）费。本级财政未安排。</w:t>
      </w:r>
    </w:p>
    <w:p w:rsidR="000E3D04" w:rsidRDefault="005840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 二、财政收支情况</w:t>
      </w:r>
    </w:p>
    <w:p w:rsidR="000E3D04" w:rsidRDefault="003C2296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</w:t>
      </w:r>
      <w:r w:rsidR="005840E7">
        <w:rPr>
          <w:rFonts w:ascii="仿宋_GB2312" w:eastAsia="仿宋_GB2312" w:hint="eastAsia"/>
          <w:sz w:val="28"/>
          <w:szCs w:val="28"/>
        </w:rPr>
        <w:t>年一般公共预算收入安排</w:t>
      </w:r>
      <w:r>
        <w:rPr>
          <w:rFonts w:ascii="仿宋_GB2312" w:eastAsia="仿宋_GB2312" w:hint="eastAsia"/>
          <w:sz w:val="28"/>
          <w:szCs w:val="28"/>
        </w:rPr>
        <w:t>64515</w:t>
      </w:r>
      <w:r w:rsidR="005840E7">
        <w:rPr>
          <w:rFonts w:ascii="仿宋_GB2312" w:eastAsia="仿宋_GB2312" w:hint="eastAsia"/>
          <w:sz w:val="28"/>
          <w:szCs w:val="28"/>
        </w:rPr>
        <w:t>万元，同比增长</w:t>
      </w:r>
      <w:r>
        <w:rPr>
          <w:rFonts w:ascii="仿宋_GB2312" w:eastAsia="仿宋_GB2312" w:hint="eastAsia"/>
          <w:sz w:val="28"/>
          <w:szCs w:val="28"/>
        </w:rPr>
        <w:t>9</w:t>
      </w:r>
      <w:r w:rsidR="005840E7">
        <w:rPr>
          <w:rFonts w:ascii="仿宋_GB2312" w:eastAsia="仿宋_GB2312" w:hint="eastAsia"/>
          <w:sz w:val="28"/>
          <w:szCs w:val="28"/>
        </w:rPr>
        <w:t>%，支出安排</w:t>
      </w:r>
      <w:r>
        <w:rPr>
          <w:rFonts w:ascii="仿宋_GB2312" w:eastAsia="仿宋_GB2312" w:hint="eastAsia"/>
          <w:sz w:val="28"/>
          <w:szCs w:val="28"/>
        </w:rPr>
        <w:t>200615</w:t>
      </w:r>
      <w:r w:rsidR="005840E7">
        <w:rPr>
          <w:rFonts w:ascii="仿宋_GB2312" w:eastAsia="仿宋_GB2312" w:hint="eastAsia"/>
          <w:sz w:val="28"/>
          <w:szCs w:val="28"/>
        </w:rPr>
        <w:t>万元，同比增加</w:t>
      </w:r>
      <w:r>
        <w:rPr>
          <w:rFonts w:ascii="仿宋_GB2312" w:eastAsia="仿宋_GB2312" w:hint="eastAsia"/>
          <w:sz w:val="28"/>
          <w:szCs w:val="28"/>
        </w:rPr>
        <w:t>9893</w:t>
      </w:r>
      <w:r w:rsidR="005840E7">
        <w:rPr>
          <w:rFonts w:ascii="仿宋_GB2312" w:eastAsia="仿宋_GB2312" w:hint="eastAsia"/>
          <w:sz w:val="28"/>
          <w:szCs w:val="28"/>
        </w:rPr>
        <w:t>万元。政府性基金预算</w:t>
      </w:r>
      <w:r>
        <w:rPr>
          <w:rFonts w:ascii="仿宋_GB2312" w:eastAsia="仿宋_GB2312" w:hint="eastAsia"/>
          <w:sz w:val="28"/>
          <w:szCs w:val="28"/>
        </w:rPr>
        <w:t>收入</w:t>
      </w:r>
      <w:r w:rsidR="005840E7">
        <w:rPr>
          <w:rFonts w:ascii="仿宋_GB2312" w:eastAsia="仿宋_GB2312" w:hint="eastAsia"/>
          <w:sz w:val="28"/>
          <w:szCs w:val="28"/>
        </w:rPr>
        <w:t>安排</w:t>
      </w:r>
      <w:r>
        <w:rPr>
          <w:rFonts w:ascii="仿宋_GB2312" w:eastAsia="仿宋_GB2312" w:hint="eastAsia"/>
          <w:sz w:val="28"/>
          <w:szCs w:val="28"/>
        </w:rPr>
        <w:t>121538</w:t>
      </w:r>
      <w:r w:rsidR="005840E7">
        <w:rPr>
          <w:rFonts w:ascii="仿宋_GB2312" w:eastAsia="仿宋_GB2312" w:hint="eastAsia"/>
          <w:sz w:val="28"/>
          <w:szCs w:val="28"/>
        </w:rPr>
        <w:t>万元，支出安排</w:t>
      </w:r>
      <w:r>
        <w:rPr>
          <w:rFonts w:ascii="仿宋_GB2312" w:eastAsia="仿宋_GB2312" w:hint="eastAsia"/>
          <w:sz w:val="28"/>
          <w:szCs w:val="28"/>
        </w:rPr>
        <w:t>79847</w:t>
      </w:r>
      <w:r w:rsidR="005840E7">
        <w:rPr>
          <w:rFonts w:ascii="仿宋_GB2312" w:eastAsia="仿宋_GB2312" w:hint="eastAsia"/>
          <w:sz w:val="28"/>
          <w:szCs w:val="28"/>
        </w:rPr>
        <w:t>万元。</w:t>
      </w:r>
    </w:p>
    <w:p w:rsidR="000E3D04" w:rsidRDefault="005840E7">
      <w:pPr>
        <w:ind w:firstLineChars="146" w:firstLine="41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三、地方政府债券还本付息情况</w:t>
      </w:r>
    </w:p>
    <w:p w:rsidR="000E3D04" w:rsidRDefault="003C2296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="005840E7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年共安排地方政府债券</w:t>
      </w:r>
      <w:r w:rsidR="005840E7">
        <w:rPr>
          <w:rFonts w:ascii="仿宋_GB2312" w:eastAsia="仿宋_GB2312" w:hint="eastAsia"/>
          <w:sz w:val="28"/>
          <w:szCs w:val="28"/>
        </w:rPr>
        <w:t>付息资金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628</w:t>
      </w:r>
      <w:r w:rsidR="005840E7"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 w:hint="eastAsia"/>
          <w:sz w:val="28"/>
          <w:szCs w:val="28"/>
        </w:rPr>
        <w:t>其中:一般公共预算424万元、政府性基金204万元。</w:t>
      </w:r>
      <w:r w:rsidR="005840E7">
        <w:rPr>
          <w:rFonts w:ascii="仿宋_GB2312" w:eastAsia="仿宋_GB2312" w:hint="eastAsia"/>
          <w:sz w:val="28"/>
          <w:szCs w:val="28"/>
        </w:rPr>
        <w:t>根据《预算法》有关规定，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8年拟使用地方政府债券收支暂未列入年初预算，待省、市政府下达我区</w:t>
      </w:r>
      <w:r>
        <w:rPr>
          <w:rFonts w:ascii="仿宋_GB2312" w:eastAsia="仿宋_GB2312"/>
          <w:sz w:val="28"/>
          <w:szCs w:val="28"/>
        </w:rPr>
        <w:t xml:space="preserve"> 201</w:t>
      </w:r>
      <w:r>
        <w:rPr>
          <w:rFonts w:ascii="仿宋_GB2312" w:eastAsia="仿宋_GB2312" w:hint="eastAsia"/>
          <w:sz w:val="28"/>
          <w:szCs w:val="28"/>
        </w:rPr>
        <w:t>8</w:t>
      </w:r>
      <w:r w:rsidR="005840E7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年地方政府债券限额后，再编制区级预算调整方案，提请区</w:t>
      </w:r>
      <w:r w:rsidR="005840E7">
        <w:rPr>
          <w:rFonts w:ascii="仿宋_GB2312" w:eastAsia="仿宋_GB2312" w:hint="eastAsia"/>
          <w:sz w:val="28"/>
          <w:szCs w:val="28"/>
        </w:rPr>
        <w:t>人大常委会批准后再按规定要求公开。</w:t>
      </w:r>
    </w:p>
    <w:p w:rsidR="000E3D04" w:rsidRDefault="005840E7">
      <w:pPr>
        <w:ind w:firstLineChars="146" w:firstLine="41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四、财政转移支付安排情况</w:t>
      </w:r>
    </w:p>
    <w:p w:rsidR="000E3D04" w:rsidRDefault="006E6122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</w:t>
      </w:r>
      <w:r w:rsidR="003C2296">
        <w:rPr>
          <w:rFonts w:ascii="仿宋_GB2312" w:eastAsia="仿宋_GB2312" w:hint="eastAsia"/>
          <w:sz w:val="28"/>
          <w:szCs w:val="28"/>
        </w:rPr>
        <w:t>8年上级下达我区</w:t>
      </w:r>
      <w:r>
        <w:rPr>
          <w:rFonts w:ascii="仿宋_GB2312" w:eastAsia="仿宋_GB2312" w:hint="eastAsia"/>
          <w:sz w:val="28"/>
          <w:szCs w:val="28"/>
        </w:rPr>
        <w:t>一般公共预算</w:t>
      </w:r>
      <w:r w:rsidR="005840E7">
        <w:rPr>
          <w:rFonts w:ascii="仿宋_GB2312" w:eastAsia="仿宋_GB2312" w:hint="eastAsia"/>
          <w:sz w:val="28"/>
          <w:szCs w:val="28"/>
        </w:rPr>
        <w:t>转移支付</w:t>
      </w:r>
      <w:r w:rsidR="003C2296">
        <w:rPr>
          <w:rFonts w:ascii="仿宋_GB2312" w:eastAsia="仿宋_GB2312"/>
          <w:sz w:val="28"/>
          <w:szCs w:val="28"/>
        </w:rPr>
        <w:t>8</w:t>
      </w:r>
      <w:r w:rsidR="003C2296">
        <w:rPr>
          <w:rFonts w:ascii="仿宋_GB2312" w:eastAsia="仿宋_GB2312" w:hint="eastAsia"/>
          <w:sz w:val="28"/>
          <w:szCs w:val="28"/>
        </w:rPr>
        <w:t>1372</w:t>
      </w:r>
      <w:r w:rsidR="005840E7">
        <w:rPr>
          <w:rFonts w:ascii="仿宋_GB2312" w:eastAsia="仿宋_GB2312" w:hint="eastAsia"/>
          <w:sz w:val="28"/>
          <w:szCs w:val="28"/>
        </w:rPr>
        <w:t>万元，其中：</w:t>
      </w:r>
    </w:p>
    <w:p w:rsidR="000E3D04" w:rsidRDefault="005840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返还性收入</w:t>
      </w:r>
      <w:r>
        <w:rPr>
          <w:rFonts w:ascii="仿宋_GB2312" w:eastAsia="仿宋_GB2312"/>
          <w:sz w:val="28"/>
          <w:szCs w:val="28"/>
        </w:rPr>
        <w:t xml:space="preserve"> 4014 </w:t>
      </w:r>
      <w:r>
        <w:rPr>
          <w:rFonts w:ascii="仿宋_GB2312" w:eastAsia="仿宋_GB2312" w:hint="eastAsia"/>
          <w:sz w:val="28"/>
          <w:szCs w:val="28"/>
        </w:rPr>
        <w:t>万元，一般性转移支付</w:t>
      </w:r>
      <w:r w:rsidR="006E6122">
        <w:rPr>
          <w:rFonts w:ascii="仿宋_GB2312" w:eastAsia="仿宋_GB2312"/>
          <w:sz w:val="28"/>
          <w:szCs w:val="28"/>
        </w:rPr>
        <w:t xml:space="preserve"> </w:t>
      </w:r>
      <w:r w:rsidR="006E6122">
        <w:rPr>
          <w:rFonts w:ascii="仿宋_GB2312" w:eastAsia="仿宋_GB2312" w:hint="eastAsia"/>
          <w:sz w:val="28"/>
          <w:szCs w:val="28"/>
        </w:rPr>
        <w:t>60049</w:t>
      </w:r>
      <w:r>
        <w:rPr>
          <w:rFonts w:ascii="仿宋_GB2312" w:eastAsia="仿宋_GB2312" w:hint="eastAsia"/>
          <w:sz w:val="28"/>
          <w:szCs w:val="28"/>
        </w:rPr>
        <w:t>万元，专项转移支付</w:t>
      </w:r>
      <w:r w:rsidR="003C2296">
        <w:rPr>
          <w:rFonts w:ascii="仿宋_GB2312" w:eastAsia="仿宋_GB2312"/>
          <w:sz w:val="28"/>
          <w:szCs w:val="28"/>
        </w:rPr>
        <w:t xml:space="preserve"> </w:t>
      </w:r>
      <w:r w:rsidR="003C2296">
        <w:rPr>
          <w:rFonts w:ascii="仿宋_GB2312" w:eastAsia="仿宋_GB2312" w:hint="eastAsia"/>
          <w:sz w:val="28"/>
          <w:szCs w:val="28"/>
        </w:rPr>
        <w:t>17309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万元。</w:t>
      </w:r>
      <w:r w:rsidR="006E6122">
        <w:rPr>
          <w:rFonts w:ascii="仿宋_GB2312" w:eastAsia="仿宋_GB2312" w:hint="eastAsia"/>
          <w:sz w:val="28"/>
          <w:szCs w:val="28"/>
        </w:rPr>
        <w:t>政府性基金552万元。</w:t>
      </w:r>
    </w:p>
    <w:p w:rsidR="000E3D04" w:rsidRDefault="005840E7">
      <w:pPr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五、绩效预算工作开展情况</w:t>
      </w:r>
    </w:p>
    <w:p w:rsidR="000E3D04" w:rsidRDefault="004B6A89" w:rsidP="007578E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根据《预算法》和省、市有关文件及区委、区</w:t>
      </w:r>
      <w:r w:rsidR="005840E7">
        <w:rPr>
          <w:rFonts w:ascii="仿宋_GB2312" w:eastAsia="仿宋_GB2312" w:hint="eastAsia"/>
          <w:sz w:val="28"/>
          <w:szCs w:val="28"/>
        </w:rPr>
        <w:t>政府要求，</w:t>
      </w:r>
      <w:r>
        <w:rPr>
          <w:rFonts w:ascii="仿宋_GB2312" w:eastAsia="仿宋_GB2312" w:hint="eastAsia"/>
          <w:sz w:val="28"/>
          <w:szCs w:val="28"/>
        </w:rPr>
        <w:t>区</w:t>
      </w:r>
      <w:r w:rsidR="005840E7">
        <w:rPr>
          <w:rFonts w:ascii="仿宋_GB2312" w:eastAsia="仿宋_GB2312" w:hint="eastAsia"/>
          <w:sz w:val="28"/>
          <w:szCs w:val="28"/>
        </w:rPr>
        <w:t>财政局作为绩效预算管理改革工作的牵头部门，按照规定</w:t>
      </w:r>
      <w:r w:rsidR="007578E9">
        <w:rPr>
          <w:rFonts w:ascii="仿宋_GB2312" w:eastAsia="仿宋_GB2312" w:hint="eastAsia"/>
          <w:sz w:val="28"/>
          <w:szCs w:val="28"/>
        </w:rPr>
        <w:t xml:space="preserve">                </w:t>
      </w:r>
      <w:r w:rsidR="005840E7">
        <w:rPr>
          <w:rFonts w:ascii="仿宋_GB2312" w:eastAsia="仿宋_GB2312" w:hint="eastAsia"/>
          <w:sz w:val="28"/>
          <w:szCs w:val="28"/>
        </w:rPr>
        <w:t>的工作步骤及时间节点召开培训会议，下发绩效预算管理改革相关文件，对绩效预算管理改革工作进行了详细的安排部署，为科学、规范编制好</w:t>
      </w:r>
      <w:r w:rsidR="008561A7">
        <w:rPr>
          <w:rFonts w:ascii="仿宋_GB2312" w:eastAsia="仿宋_GB2312"/>
          <w:sz w:val="28"/>
          <w:szCs w:val="28"/>
        </w:rPr>
        <w:t xml:space="preserve"> 201</w:t>
      </w:r>
      <w:r w:rsidR="008561A7">
        <w:rPr>
          <w:rFonts w:ascii="仿宋_GB2312" w:eastAsia="仿宋_GB2312" w:hint="eastAsia"/>
          <w:sz w:val="28"/>
          <w:szCs w:val="28"/>
        </w:rPr>
        <w:t>8</w:t>
      </w:r>
      <w:r w:rsidR="005840E7">
        <w:rPr>
          <w:rFonts w:ascii="仿宋_GB2312" w:eastAsia="仿宋_GB2312" w:hint="eastAsia"/>
          <w:sz w:val="28"/>
          <w:szCs w:val="28"/>
        </w:rPr>
        <w:t>年部门绩效预算奠定了坚实的基础。</w:t>
      </w:r>
    </w:p>
    <w:p w:rsidR="00286211" w:rsidRPr="00131FFA" w:rsidRDefault="00286211" w:rsidP="00131FFA">
      <w:pPr>
        <w:spacing w:line="560" w:lineRule="exact"/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（一）完善绩效管理制度</w:t>
      </w:r>
      <w:r w:rsidRPr="00131FFA">
        <w:rPr>
          <w:rFonts w:ascii="仿宋_GB2312" w:eastAsia="仿宋_GB2312" w:hAnsi="宋体" w:hint="eastAsia"/>
          <w:b/>
          <w:sz w:val="28"/>
          <w:szCs w:val="28"/>
        </w:rPr>
        <w:t>。</w:t>
      </w:r>
      <w:r w:rsidRPr="00131FFA">
        <w:rPr>
          <w:rFonts w:ascii="仿宋_GB2312" w:eastAsia="仿宋_GB2312" w:hAnsi="宋体" w:hint="eastAsia"/>
          <w:sz w:val="28"/>
          <w:szCs w:val="28"/>
        </w:rPr>
        <w:t>我们在往年出台的一系列规范性文件基础上，研究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出台了《满城区区级预算项目填报规范》（满财</w:t>
      </w:r>
      <w:r w:rsidRPr="00131FFA">
        <w:rPr>
          <w:rFonts w:ascii="仿宋_GB2312" w:eastAsia="仿宋_GB2312" w:hAnsi="宋体" w:hint="eastAsia"/>
          <w:sz w:val="28"/>
          <w:szCs w:val="28"/>
        </w:rPr>
        <w:t>〔2017〕43号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），至此，绩效预算管理改革制度框架基本建立，为深入推进改</w:t>
      </w:r>
      <w:r w:rsidRPr="00131FFA">
        <w:rPr>
          <w:rFonts w:ascii="仿宋_GB2312" w:eastAsia="仿宋_GB2312" w:hAnsi="宋体" w:cs="宋体" w:hint="eastAsia"/>
          <w:sz w:val="28"/>
          <w:szCs w:val="28"/>
        </w:rPr>
        <w:lastRenderedPageBreak/>
        <w:t>革奠定了基础。</w:t>
      </w:r>
    </w:p>
    <w:p w:rsidR="00286211" w:rsidRPr="00131FFA" w:rsidRDefault="00286211" w:rsidP="00286211">
      <w:pPr>
        <w:spacing w:line="560" w:lineRule="exact"/>
        <w:ind w:firstLine="640"/>
        <w:rPr>
          <w:rFonts w:ascii="仿宋_GB2312" w:eastAsia="仿宋_GB2312" w:hAnsi="宋体"/>
          <w:snapToGrid w:val="0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（二）规范项目库管理。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严格预算项目管理，</w:t>
      </w:r>
      <w:r w:rsidRPr="00131FFA">
        <w:rPr>
          <w:rFonts w:ascii="仿宋_GB2312" w:eastAsia="仿宋_GB2312" w:hAnsi="宋体" w:hint="eastAsia"/>
          <w:snapToGrid w:val="0"/>
          <w:sz w:val="28"/>
          <w:szCs w:val="28"/>
        </w:rPr>
        <w:t>坚持“三个全部”，即：部门项目支出全部入库、财政预留资金全部入库、上级下达项目资金全部入库。</w:t>
      </w:r>
    </w:p>
    <w:p w:rsidR="00286211" w:rsidRPr="00131FFA" w:rsidRDefault="00286211" w:rsidP="00286211">
      <w:pPr>
        <w:spacing w:line="560" w:lineRule="exact"/>
        <w:ind w:firstLine="640"/>
        <w:rPr>
          <w:rFonts w:ascii="仿宋_GB2312" w:eastAsia="仿宋_GB2312" w:hAnsi="宋体"/>
          <w:color w:val="000000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（三）启动对标评估活动。</w:t>
      </w:r>
      <w:r w:rsidRPr="00131FFA">
        <w:rPr>
          <w:rFonts w:ascii="仿宋_GB2312" w:eastAsia="仿宋_GB2312" w:hAnsi="宋体" w:hint="eastAsia"/>
          <w:color w:val="000000"/>
          <w:sz w:val="28"/>
          <w:szCs w:val="28"/>
        </w:rPr>
        <w:t>全省市县绩效预算编制业务培训会上，省财政厅对绩效预算编制工作进行了部署，决定在全省所有市县（包括设区市）开展绩效预算管理改革对标评估活动。会后，我们及时进行研究和部署。一是召开会议。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二是印发</w:t>
      </w:r>
      <w:r w:rsidR="00131FFA" w:rsidRPr="00131FFA">
        <w:rPr>
          <w:rFonts w:ascii="仿宋_GB2312" w:eastAsia="仿宋_GB2312" w:hAnsi="宋体" w:cs="宋体" w:hint="eastAsia"/>
          <w:sz w:val="28"/>
          <w:szCs w:val="28"/>
        </w:rPr>
        <w:t>方案。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印发</w:t>
      </w:r>
      <w:r w:rsidR="00131FFA" w:rsidRPr="00131FFA">
        <w:rPr>
          <w:rFonts w:ascii="仿宋_GB2312" w:eastAsia="仿宋_GB2312" w:hAnsi="宋体" w:cs="宋体" w:hint="eastAsia"/>
          <w:sz w:val="28"/>
          <w:szCs w:val="28"/>
        </w:rPr>
        <w:t>《满城区绩效预算管理改革对标活动工作方案》，方案将对标内容全部分解到财政局各业务课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室，各司其职，各负其责，确保达标。</w:t>
      </w:r>
    </w:p>
    <w:p w:rsidR="000E3D04" w:rsidRPr="00131FFA" w:rsidRDefault="00286211" w:rsidP="00131FFA">
      <w:pPr>
        <w:spacing w:line="560" w:lineRule="exact"/>
        <w:ind w:firstLine="640"/>
        <w:rPr>
          <w:rFonts w:ascii="仿宋_GB2312" w:eastAsia="仿宋_GB2312" w:hAnsi="宋体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（四）编制部门绩效预算。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一是做好编制准备。</w:t>
      </w:r>
      <w:r w:rsidR="00131FFA" w:rsidRPr="00131FFA">
        <w:rPr>
          <w:rFonts w:ascii="仿宋_GB2312" w:eastAsia="仿宋_GB2312" w:hAnsi="宋体" w:cs="仿宋" w:hint="eastAsia"/>
          <w:sz w:val="28"/>
          <w:szCs w:val="28"/>
        </w:rPr>
        <w:t>为方便区直部门掌握部门预算编制的相关政策及标准，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印制了《</w:t>
      </w:r>
      <w:r w:rsidR="00131FFA" w:rsidRPr="00131FFA">
        <w:rPr>
          <w:rFonts w:ascii="仿宋_GB2312" w:eastAsia="仿宋_GB2312" w:hAnsi="宋体" w:cs="仿宋" w:hint="eastAsia"/>
          <w:sz w:val="28"/>
          <w:szCs w:val="28"/>
        </w:rPr>
        <w:t>2018年区级部门预算编制手册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》及《2018年部门预算暨培训会讲稿》。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二是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部门预算部署</w:t>
      </w:r>
      <w:r w:rsidR="00131FFA" w:rsidRPr="00131FFA">
        <w:rPr>
          <w:rFonts w:ascii="仿宋_GB2312" w:eastAsia="仿宋_GB2312" w:hAnsi="宋体" w:cs="仿宋" w:hint="eastAsia"/>
          <w:sz w:val="28"/>
          <w:szCs w:val="28"/>
        </w:rPr>
        <w:t>培训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会</w:t>
      </w:r>
      <w:r w:rsidR="00131FFA" w:rsidRPr="00131FFA">
        <w:rPr>
          <w:rFonts w:ascii="仿宋_GB2312" w:eastAsia="仿宋_GB2312" w:hAnsi="宋体" w:cs="仿宋" w:hint="eastAsia"/>
          <w:sz w:val="28"/>
          <w:szCs w:val="28"/>
        </w:rPr>
        <w:t>，三是</w:t>
      </w:r>
      <w:r w:rsidR="00131FFA" w:rsidRPr="00131FFA">
        <w:rPr>
          <w:rFonts w:ascii="仿宋_GB2312" w:eastAsia="仿宋_GB2312" w:hAnsi="宋体" w:cs="宋体" w:hint="eastAsia"/>
          <w:sz w:val="28"/>
          <w:szCs w:val="28"/>
        </w:rPr>
        <w:t>开展集中会审。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所有部门</w:t>
      </w:r>
      <w:r w:rsidR="00131FFA" w:rsidRPr="00131FFA">
        <w:rPr>
          <w:rFonts w:ascii="仿宋_GB2312" w:eastAsia="仿宋_GB2312" w:hAnsi="宋体" w:cs="宋体" w:hint="eastAsia"/>
          <w:sz w:val="28"/>
          <w:szCs w:val="28"/>
        </w:rPr>
        <w:t>、单位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全部按照绩效预算管理模式完成了2018年部门预算编制工作。</w:t>
      </w:r>
    </w:p>
    <w:p w:rsidR="000E3D04" w:rsidRDefault="005840E7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六、政府采购预算情况</w:t>
      </w:r>
    </w:p>
    <w:p w:rsidR="000E3D04" w:rsidRDefault="005840E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由于受区级财力限</w:t>
      </w:r>
      <w:r w:rsidR="004B6A89">
        <w:rPr>
          <w:rFonts w:ascii="仿宋_GB2312" w:eastAsia="仿宋_GB2312" w:hint="eastAsia"/>
          <w:sz w:val="28"/>
          <w:szCs w:val="28"/>
        </w:rPr>
        <w:t>制，我区只</w:t>
      </w:r>
      <w:r>
        <w:rPr>
          <w:rFonts w:ascii="仿宋_GB2312" w:eastAsia="仿宋_GB2312" w:hint="eastAsia"/>
          <w:sz w:val="28"/>
          <w:szCs w:val="28"/>
        </w:rPr>
        <w:t>编制</w:t>
      </w:r>
      <w:r w:rsidR="004B6A89">
        <w:rPr>
          <w:rFonts w:ascii="仿宋_GB2312" w:eastAsia="仿宋_GB2312" w:hint="eastAsia"/>
          <w:sz w:val="28"/>
          <w:szCs w:val="28"/>
        </w:rPr>
        <w:t>了教育、卫生、公检法、城乡环境一体化项目等几个部门的</w:t>
      </w:r>
      <w:r>
        <w:rPr>
          <w:rFonts w:ascii="仿宋_GB2312" w:eastAsia="仿宋_GB2312" w:hint="eastAsia"/>
          <w:sz w:val="28"/>
          <w:szCs w:val="28"/>
        </w:rPr>
        <w:t>政府采购预算</w:t>
      </w:r>
      <w:r w:rsidR="008820DF">
        <w:rPr>
          <w:rFonts w:ascii="仿宋_GB2312" w:eastAsia="仿宋_GB2312" w:hint="eastAsia"/>
          <w:sz w:val="28"/>
          <w:szCs w:val="28"/>
        </w:rPr>
        <w:t>，政府采购预算资金4244万元，其中：货物采购737万元、工程采购391万元、服务采购3116万元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E3D04" w:rsidRDefault="005840E7" w:rsidP="00131FFA">
      <w:pPr>
        <w:ind w:firstLineChars="149" w:firstLine="41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七、其他重要事项的解释说明</w:t>
      </w:r>
    </w:p>
    <w:p w:rsidR="000E3D04" w:rsidRDefault="00131FFA" w:rsidP="00131FFA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</w:t>
      </w:r>
    </w:p>
    <w:p w:rsidR="00286211" w:rsidRPr="00D52F52" w:rsidRDefault="00131FFA" w:rsidP="00131FFA">
      <w:pPr>
        <w:overflowPunct w:val="0"/>
        <w:ind w:firstLineChars="200" w:firstLine="560"/>
        <w:rPr>
          <w:rFonts w:ascii="宋体" w:hAnsi="宋体"/>
          <w:sz w:val="32"/>
          <w:szCs w:val="36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86211" w:rsidRPr="00286211" w:rsidRDefault="00286211">
      <w:pPr>
        <w:ind w:firstLineChars="100" w:firstLine="280"/>
        <w:rPr>
          <w:rFonts w:ascii="仿宋_GB2312" w:eastAsia="仿宋_GB2312"/>
          <w:sz w:val="28"/>
          <w:szCs w:val="28"/>
        </w:rPr>
        <w:sectPr w:rsidR="00286211" w:rsidRPr="00286211">
          <w:pgSz w:w="11900" w:h="16838"/>
          <w:pgMar w:top="1440" w:right="1640" w:bottom="729" w:left="1800" w:header="0" w:footer="0" w:gutter="0"/>
          <w:cols w:space="720" w:equalWidth="0">
            <w:col w:w="8460"/>
          </w:cols>
          <w:docGrid w:linePitch="360"/>
        </w:sectPr>
      </w:pPr>
    </w:p>
    <w:p w:rsidR="000E3D04" w:rsidRDefault="000E3D04">
      <w:pPr>
        <w:spacing w:line="240" w:lineRule="atLeast"/>
        <w:rPr>
          <w:rFonts w:ascii="黑体" w:eastAsia="黑体" w:hAnsi="黑体"/>
          <w:b/>
          <w:sz w:val="32"/>
        </w:rPr>
      </w:pPr>
    </w:p>
    <w:tbl>
      <w:tblPr>
        <w:tblW w:w="80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537"/>
        <w:gridCol w:w="3990"/>
      </w:tblGrid>
      <w:tr w:rsidR="000E3D04">
        <w:trPr>
          <w:trHeight w:val="360"/>
        </w:trPr>
        <w:tc>
          <w:tcPr>
            <w:tcW w:w="3505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附表</w:t>
            </w:r>
            <w:r>
              <w:rPr>
                <w:rStyle w:val="font131"/>
              </w:rPr>
              <w:t>1-1</w:t>
            </w:r>
          </w:p>
        </w:tc>
        <w:tc>
          <w:tcPr>
            <w:tcW w:w="4527" w:type="dxa"/>
            <w:gridSpan w:val="2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D04">
        <w:trPr>
          <w:trHeight w:val="360"/>
        </w:trPr>
        <w:tc>
          <w:tcPr>
            <w:tcW w:w="8032" w:type="dxa"/>
            <w:gridSpan w:val="3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一般公共预算收入表</w:t>
            </w:r>
          </w:p>
        </w:tc>
      </w:tr>
      <w:tr w:rsidR="000E3D04">
        <w:trPr>
          <w:trHeight w:val="360"/>
        </w:trPr>
        <w:tc>
          <w:tcPr>
            <w:tcW w:w="3505" w:type="dxa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一、税收收入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38793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21"/>
                <w:rFonts w:hint="eastAsia"/>
              </w:rPr>
              <w:t>增值税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17978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企业所得税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3441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682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资源税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1050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城市维护建设税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3159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房产税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708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710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城镇土地使用税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2068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土地增值税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3402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车船税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789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耕地占用税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468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契税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4338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二、非税收入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15533 </w:t>
            </w:r>
          </w:p>
        </w:tc>
      </w:tr>
      <w:tr w:rsidR="000E3D04">
        <w:trPr>
          <w:trHeight w:val="299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4465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地方教育附加收入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1390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残疾人就业保障金收入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教育资金收入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1500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农田水利建设专项收入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975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行政事业性收费收入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5939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罚没收入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5000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国有资源（资产）有偿使用收入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89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政府住房基金收入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40 </w:t>
            </w:r>
          </w:p>
        </w:tc>
      </w:tr>
      <w:tr w:rsidR="000E3D04">
        <w:trPr>
          <w:trHeight w:val="360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font71"/>
                <w:rFonts w:hint="eastAsia"/>
              </w:rPr>
              <w:t>合计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54326 </w:t>
            </w:r>
          </w:p>
        </w:tc>
      </w:tr>
    </w:tbl>
    <w:p w:rsidR="000E3D04" w:rsidRDefault="000E3D04">
      <w:pPr>
        <w:spacing w:line="240" w:lineRule="atLeast"/>
        <w:ind w:left="2260"/>
        <w:rPr>
          <w:rFonts w:ascii="黑体" w:eastAsia="黑体" w:hAnsi="黑体"/>
          <w:b/>
          <w:sz w:val="32"/>
        </w:rPr>
      </w:pPr>
    </w:p>
    <w:tbl>
      <w:tblPr>
        <w:tblW w:w="8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1462"/>
        <w:gridCol w:w="3398"/>
      </w:tblGrid>
      <w:tr w:rsidR="000E3D04">
        <w:trPr>
          <w:trHeight w:val="585"/>
        </w:trPr>
        <w:tc>
          <w:tcPr>
            <w:tcW w:w="5257" w:type="dxa"/>
            <w:gridSpan w:val="2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1-2</w:t>
            </w:r>
          </w:p>
        </w:tc>
        <w:tc>
          <w:tcPr>
            <w:tcW w:w="3398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570"/>
        </w:trPr>
        <w:tc>
          <w:tcPr>
            <w:tcW w:w="8655" w:type="dxa"/>
            <w:gridSpan w:val="3"/>
          </w:tcPr>
          <w:p w:rsidR="000E3D04" w:rsidRDefault="005840E7"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一般公共预算支出表</w:t>
            </w:r>
          </w:p>
        </w:tc>
      </w:tr>
      <w:tr w:rsidR="000E3D04">
        <w:trPr>
          <w:trHeight w:val="435"/>
        </w:trPr>
        <w:tc>
          <w:tcPr>
            <w:tcW w:w="3795" w:type="dxa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0E3D04" w:rsidRDefault="005840E7">
            <w:pPr>
              <w:widowControl/>
              <w:ind w:right="440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tabs>
                <w:tab w:val="left" w:pos="5680"/>
              </w:tabs>
              <w:ind w:rightChars="1227" w:right="257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一、本级支出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right="440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185666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一、一般公共服务支出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20141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人大事务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政协事务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政府办公厅（室）及相关机构事务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6895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6737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信访事务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发展与改革事务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物价管理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统计信息事务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1190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1190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税收事务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其他税收事务支出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审计事务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1574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1574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纪检监察事务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728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728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商贸事务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工商行政管理事务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2324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质量技术监督与检验检疫事务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质量技术监督行政执法及业务管理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民主党派及工商联事务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党委办公厅（室）及相关机构事务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1762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其他党委办公厅（室）及相关机构事务支出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宣传事务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统战事务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其他共产党事务支出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1014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1014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二、公共安全支出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8403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武装警察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公安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4946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3806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出入境管理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道路交通管理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其他公安支出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588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1127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1111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其他法院支出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1171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法律援助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其他司法支出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732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三、教育支出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57081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5454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1618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其他教育管理事务支出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3836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44857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学前教育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1833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21374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11697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4536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其他普通教育支出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5417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3081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职业高中教育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2548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其他职业教育支出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533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特殊学校教育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进修及培训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974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教师进修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干部教育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教育费附加安排的支出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2511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其他教育费附加安排的支出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2511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其他教育支出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四、科学技术支出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科学技术普及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其他科学技术普及支出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五、文化体育与传媒支出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1874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新闻出版广播影视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六、社会保障和就业支出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25104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民政管理事务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847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796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其他民政管理事务支出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12054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4054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对机关事业单位基本养老保险基金的补助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8000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就业补助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906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就业创业服务补贴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其他就业补助支出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抚恤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1031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伤残抚恤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692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优抚事业单位支出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义务兵优待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其他优抚支出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退役安置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退役士兵安置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军队移交政府的离退休人员安置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社会福利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老年福利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殡葬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残疾人事业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自然灾害生活救助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其他自然灾害生活救助支出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最低生活保障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城市最低生活保障金支出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临时救助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流浪乞讨人员救助支出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其他生活救助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其他城市生活救助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财政对基本养老保险基金的补助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财政对城乡居民基本养老保险基金的补助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财政对其他社会保险基金的补助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其他财政对社会保险基金的补助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其他社会保障和就业支出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七、医疗卫生与计划生育支出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21113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医疗卫生与计划生育管理事务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公立医院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其他公立医院支出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基层医疗卫生机构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2302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乡镇卫生院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其他基层医疗卫生机构支出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基本公共卫生服务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重大公共卫生专项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其他公共卫生支出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中医药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其他中医药支出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计划生育事务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计划生育服务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其他计划生育事务支出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食品和药品监督管理事务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其他食品和药品监督管理事务支出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财政对基本医疗保险基金的补助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财政对城乡居民基本医疗保险基金的补助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医疗救助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城乡医疗救助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优抚对象医疗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优抚对象医疗补助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其他医疗卫生与计划生育支出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八、节能环保支出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2865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环境保护管理事务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污染防治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其他污染防治支出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天然林保护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其他天然林保护支出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退耕还林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退耕现金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其他退耕还林支出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九、城乡社区支出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14702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城乡社区管理事务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城管执法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城乡社区公共设施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6620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小城镇基础设施建设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其他城乡社区公共设施支出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城乡社区环境卫生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5015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十、农林水支出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5361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农产品质量安全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统计监测与信息服务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农业生产支持补贴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3086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农业组织化与产业化经营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对高校毕业生到基层任职补助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其他农业支出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林业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森林生态效益补偿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其他林业支出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其他扶贫支出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农业综合开发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土地治理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产业化经营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农村综合改革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对村级一事一议的补助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其他农村综合改革支出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普惠金融发展支出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其他普惠金融发展支出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十一、交通运输支出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公路水路运输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2684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公路养护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其他公路水路运输支出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十二、资源勘探信息等支出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工业和信息产业监管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工业和信息产业支持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其他工业和信息产业监管支出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安全生产监管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十三、商业服务业等支出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商业流通事务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其他商业流通事务支出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旅游业管理与服务支出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涉外发展服务支出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其他涉外发展服务支出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十四、国土海洋气象等支出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国土资源事务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1980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其他国土资源事务支出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气象事务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其他气象事务支出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十五、住房保障支出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11426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保障性安居工程支出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10226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棚户区改造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6956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农村危房改造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其他保障性安居工程支出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3165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十六、粮油物资储备支出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粮油事务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粮食专项业务活动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其他粮油储备支出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十七、其他支出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二、对下税收返还和转移支付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转移性收入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132840 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上级补助收入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85308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返还性收入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4014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所得税基数返还收入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成品油税费改革税收返还收入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增值税税收返还收入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2710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消费税税收返还收入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一般性转移支付收入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57400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均衡性转移支付收入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13578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县级基本财力保障机制奖补资金收入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7956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结算补助收入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4919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成品油税费改革转移支付补助收入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基层公检法司转移支付收入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城乡义务教育转移支付收入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2964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基本养老金转移支付收入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4885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城乡居民医疗保险转移支付收入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8277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农村综合改革转移支付收入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重点生态功能区转移支付收入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固定数额补助收入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11116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贫困地区转移支付收入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其他一般性转移支付收入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专项转移支付收入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23894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2658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文化体育与传媒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525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社会保障和就业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3552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4120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农林水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5029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资源勘探电力信息等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商业服务业等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住房保障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7071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粮油物资储备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上年结余收入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11332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调入资金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从政府性基金预算调入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转移性支出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1500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上解上级支出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1500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体制上解支出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专项上解支出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1288</w:t>
            </w:r>
          </w:p>
        </w:tc>
      </w:tr>
      <w:tr w:rsidR="000E3D04">
        <w:trPr>
          <w:trHeight w:val="4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187166 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7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4380"/>
        <w:gridCol w:w="2055"/>
      </w:tblGrid>
      <w:tr w:rsidR="000E3D04">
        <w:trPr>
          <w:trHeight w:val="585"/>
        </w:trPr>
        <w:tc>
          <w:tcPr>
            <w:tcW w:w="1410" w:type="dxa"/>
          </w:tcPr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0E3D04">
            <w:pPr>
              <w:widowControl/>
              <w:jc w:val="left"/>
              <w:textAlignment w:val="top"/>
              <w:rPr>
                <w:rStyle w:val="font41"/>
                <w:rFonts w:hAnsi="Calibri"/>
              </w:rPr>
            </w:pPr>
          </w:p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hint="eastAsia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1-3</w:t>
            </w:r>
          </w:p>
        </w:tc>
        <w:tc>
          <w:tcPr>
            <w:tcW w:w="4380" w:type="dxa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55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570"/>
        </w:trPr>
        <w:tc>
          <w:tcPr>
            <w:tcW w:w="7845" w:type="dxa"/>
            <w:gridSpan w:val="3"/>
          </w:tcPr>
          <w:p w:rsidR="000E3D04" w:rsidRDefault="005840E7"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一般公共预算本级支出表</w:t>
            </w:r>
          </w:p>
        </w:tc>
      </w:tr>
      <w:tr w:rsidR="000E3D04">
        <w:trPr>
          <w:trHeight w:val="435"/>
        </w:trPr>
        <w:tc>
          <w:tcPr>
            <w:tcW w:w="1410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380" w:type="dxa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55" w:type="dxa"/>
          </w:tcPr>
          <w:p w:rsidR="000E3D04" w:rsidRDefault="005840E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一、一般公共服务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20141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人大事务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政协事务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政府办公厅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及相关机构事务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6895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2010301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6737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2010308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信访事务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发展与改革事务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2010401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2010408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物价管理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统计信息事务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2010501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2010601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税收事务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2010799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其他税收事务支出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审计事务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2010801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2011001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20111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纪检监察事务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商贸事务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2011301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20120115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工商行政管理事务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2324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2011501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2011502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质量技术监督与检验检疫事务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2011701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2011704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质量技术监督行政执法及业务管理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民主党派及工商联事务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2012801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2012901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2012902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党委办公厅（室）及相关机构事务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1762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其他党委办公厅（室）及相关机构事务支出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宣传事务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2013301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统战事务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2013401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其他共产党事务支出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2013601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2019999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二、公共安全支出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8403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武装警察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2040103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4946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3806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出入境管理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道路交通管理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其他公安支出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2040401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2040501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其他法院支出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2050601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2050607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法律援助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2040699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其他司法支出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三、教育支出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57081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5454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1618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其他教育管理事务支出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3836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44857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1833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21374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2050203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11697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4536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其他普通教育支出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5417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3081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2050304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职业高中教育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2548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2050399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其他职业教育支出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2050701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特殊学校教育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进修及培训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2050801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教师进修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2050802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干部教育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教育费附加安排的支出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2050999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其他教育费附加安排的支出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其他教育支出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四、科学技术支出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科学技术普及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2060799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其他科学技术普及支出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五、文化体育与传媒支出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1874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新闻出版广播影视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2070405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20799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2079999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六、社会保障和就业支出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25104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民政管理事务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2080299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其他民政管理事务支出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12054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4054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2080507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对机关事业单位基本养老保险基金的补助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就业补助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2080701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就业创业服务补贴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2080799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其他就业补助支出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抚恤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伤残抚恤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优抚事业单位支出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义务兵优待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其他优抚支出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退役安置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2080901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退役士兵安置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2080902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军队移交政府的离退休人员安置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社会福利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2081002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老年福利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2081004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殡葬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残疾人事业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自然灾害生活救助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2081599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其他自然灾害生活救助支出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最低生活保障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2081901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城市最低生活保障金支出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临时救助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2082002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流浪乞讨人员救助支出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其他生活救助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2082502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其他城市生活救助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财政对基本养老保险基金的补助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2082602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财政对城乡居民基本养老保险基金的补助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2082699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财政对其他社会保险基金的补助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其他财政对社会保险基金的补助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2089901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其他社会保障和就业支出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七、医疗卫生与计划生育支出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21113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医疗卫生与计划生育管理事务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公立医院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2100299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其他公立医院支出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基层医疗卫生机构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2302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2100302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乡镇卫生院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2100399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其他基层医疗卫生机构支出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基本公共卫生服务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2100409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重大公共卫生专项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其他公共卫生支出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210699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其他中医药支出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21007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计划生育事务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2100716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计划生育服务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2100799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其他计划生育事务支出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食品和药品监督管理事务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2101099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其他食品和药品监督管理事务支出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财政对基本医疗保险基金的补助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2101204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财政对城乡居民基本医疗保险基金的补助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医疗救助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2101301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城乡医疗救助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优抚对象医疗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2101401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优抚对象医疗补助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2101499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其他医疗卫生与计划生育支出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八、节能环保支出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2865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环境保护管理事务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污染防治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2110399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其他污染防治支出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天然林保护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其他天然林保护支出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退耕还林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2110602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退耕现金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2110699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其他退耕还林支出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九、城乡社区支出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14702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城乡社区管理事务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2120104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城管执法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城乡社区公共设施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6620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2120303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小城镇基础设施建设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其他城乡社区公共设施支出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城乡社区环境卫生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5015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十、农林水支出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5361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2130109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农产品质量安全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统计监测与信息服务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农业生产支持补贴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3086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2130124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农业组织化与产业化经营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2130152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对高校毕业生到基层任职补助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其他农业支出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2130209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森林生态效益补偿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其他林业支出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其他扶贫支出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农业综合开发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2130602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土地治理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2130603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产业化经营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农村综合改革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2130701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对村级一事一议的补助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2130799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其他农村综合改革支出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21308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普惠金融发展支出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2130899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其他普惠金融发展支出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2139999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十一、交通运输支出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公路水路运输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2684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公路养护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其他公路水路运输支出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十二、资源勘探信息等支出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工业和信息产业监管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2150510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工业和信息产业支持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其他工业和信息产业监管支出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安全生产监管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2150601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2150699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十三、商业服务业等支出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商业流通事务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2160299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其他商业流通事务支出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旅游业管理与服务支出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2160501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涉外发展服务支出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2160699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其他涉外发展服务支出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D04" w:rsidRDefault="005840E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十四、国土海洋气象等支出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2018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22001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国土资源事务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1980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其他国土资源事务支出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气象事务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2200599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其他气象事务支出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十五、住房保障支出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11426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保障性安居工程支出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10226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2210103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棚户区改造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6956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2210105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农村危房改造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其他保障性安居工程支出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3165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十六、粮油物资储备支出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366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粮油事务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2220101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2220106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粮食专项业务活动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2220499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其他粮油储备支出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十七、其他支出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2299901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 w:rsidR="000E3D04">
        <w:trPr>
          <w:trHeight w:val="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0E3D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185666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6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2910"/>
        <w:gridCol w:w="2070"/>
      </w:tblGrid>
      <w:tr w:rsidR="000E3D04">
        <w:trPr>
          <w:trHeight w:val="420"/>
        </w:trPr>
        <w:tc>
          <w:tcPr>
            <w:tcW w:w="1754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1-4</w:t>
            </w:r>
          </w:p>
        </w:tc>
        <w:tc>
          <w:tcPr>
            <w:tcW w:w="2910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495"/>
        </w:trPr>
        <w:tc>
          <w:tcPr>
            <w:tcW w:w="6734" w:type="dxa"/>
            <w:gridSpan w:val="3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一般公共预算本级基本支出表</w:t>
            </w:r>
          </w:p>
        </w:tc>
      </w:tr>
      <w:tr w:rsidR="000E3D04">
        <w:trPr>
          <w:trHeight w:val="480"/>
        </w:trPr>
        <w:tc>
          <w:tcPr>
            <w:tcW w:w="1754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910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87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87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79565</w:t>
            </w:r>
          </w:p>
        </w:tc>
      </w:tr>
      <w:tr w:rsidR="000E3D04">
        <w:trPr>
          <w:trHeight w:val="87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43656</w:t>
            </w:r>
          </w:p>
        </w:tc>
      </w:tr>
      <w:tr w:rsidR="000E3D04">
        <w:trPr>
          <w:trHeight w:val="87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9971 </w:t>
            </w:r>
          </w:p>
        </w:tc>
      </w:tr>
      <w:tr w:rsidR="000E3D04">
        <w:trPr>
          <w:trHeight w:val="87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4498 </w:t>
            </w:r>
          </w:p>
        </w:tc>
      </w:tr>
      <w:tr w:rsidR="000E3D04">
        <w:trPr>
          <w:trHeight w:val="87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对个人和家庭的补助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66622 </w:t>
            </w:r>
          </w:p>
        </w:tc>
      </w:tr>
      <w:tr w:rsidR="000E3D04">
        <w:trPr>
          <w:trHeight w:val="870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156158 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7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1271"/>
        <w:gridCol w:w="1617"/>
        <w:gridCol w:w="1847"/>
      </w:tblGrid>
      <w:tr w:rsidR="000E3D04">
        <w:trPr>
          <w:trHeight w:val="435"/>
        </w:trPr>
        <w:tc>
          <w:tcPr>
            <w:tcW w:w="2402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Style w:val="font91"/>
              </w:rPr>
              <w:t>1-5</w:t>
            </w:r>
          </w:p>
        </w:tc>
        <w:tc>
          <w:tcPr>
            <w:tcW w:w="1271" w:type="dxa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275"/>
        </w:trPr>
        <w:tc>
          <w:tcPr>
            <w:tcW w:w="7137" w:type="dxa"/>
            <w:gridSpan w:val="4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一般公共预算税收返还、一般性和专项转移</w:t>
            </w:r>
          </w:p>
          <w:p w:rsidR="000E3D04" w:rsidRDefault="005840E7"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支付分地区安排情况表</w:t>
            </w:r>
          </w:p>
        </w:tc>
      </w:tr>
      <w:tr w:rsidR="000E3D04">
        <w:trPr>
          <w:trHeight w:val="285"/>
        </w:trPr>
        <w:tc>
          <w:tcPr>
            <w:tcW w:w="2402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1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17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7" w:type="dxa"/>
          </w:tcPr>
          <w:p w:rsidR="000E3D04" w:rsidRDefault="005840E7"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font61"/>
                <w:rFonts w:hint="eastAsia"/>
              </w:rPr>
              <w:t>单位：万元</w:t>
            </w: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地区名称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税收返还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一般性转移支付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专项转移支付</w:t>
            </w: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满城区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57400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23894</w:t>
            </w: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市（县、镇）名</w:t>
            </w:r>
            <w:r>
              <w:rPr>
                <w:rStyle w:val="font91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市（县、镇）名</w:t>
            </w:r>
            <w:r>
              <w:rPr>
                <w:rStyle w:val="font91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市（县、镇）名</w:t>
            </w:r>
            <w:r>
              <w:rPr>
                <w:rStyle w:val="font91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市（县、镇）名</w:t>
            </w:r>
            <w:r>
              <w:rPr>
                <w:rStyle w:val="font91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未分配数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79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741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  <w:gridCol w:w="3495"/>
      </w:tblGrid>
      <w:tr w:rsidR="000E3D04">
        <w:trPr>
          <w:trHeight w:val="540"/>
        </w:trPr>
        <w:tc>
          <w:tcPr>
            <w:tcW w:w="3922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1-6</w:t>
            </w:r>
          </w:p>
        </w:tc>
        <w:tc>
          <w:tcPr>
            <w:tcW w:w="3495" w:type="dxa"/>
            <w:vAlign w:val="center"/>
          </w:tcPr>
          <w:p w:rsidR="000E3D04" w:rsidRDefault="000E3D04">
            <w:pPr>
              <w:ind w:leftChars="1258" w:left="2642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D04">
        <w:trPr>
          <w:trHeight w:val="1035"/>
        </w:trPr>
        <w:tc>
          <w:tcPr>
            <w:tcW w:w="3922" w:type="dxa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一般公共预算专项转移支付分项目安排情况表</w:t>
            </w:r>
          </w:p>
        </w:tc>
        <w:tc>
          <w:tcPr>
            <w:tcW w:w="3495" w:type="dxa"/>
            <w:vAlign w:val="center"/>
          </w:tcPr>
          <w:p w:rsidR="000E3D04" w:rsidRDefault="000E3D04">
            <w:pPr>
              <w:ind w:leftChars="1259" w:left="2644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 w:rsidR="000E3D04">
        <w:trPr>
          <w:trHeight w:val="375"/>
        </w:trPr>
        <w:tc>
          <w:tcPr>
            <w:tcW w:w="3922" w:type="dxa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95" w:type="dxa"/>
          </w:tcPr>
          <w:p w:rsidR="000E3D04" w:rsidRDefault="005840E7"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单位：万元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28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2658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34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文化体育与传媒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525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3552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医疗卫生与计划生育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4120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197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农林水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5029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资源勘探信息等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500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商业服务业等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住房保障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7071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粮油物资储备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30 </w:t>
            </w:r>
          </w:p>
        </w:tc>
      </w:tr>
      <w:tr w:rsidR="000E3D04">
        <w:trPr>
          <w:trHeight w:val="49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font101"/>
                <w:rFonts w:hint="eastAsia"/>
              </w:rPr>
              <w:t>合计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23894 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76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736"/>
        <w:gridCol w:w="3705"/>
      </w:tblGrid>
      <w:tr w:rsidR="000E3D04">
        <w:trPr>
          <w:trHeight w:val="525"/>
        </w:trPr>
        <w:tc>
          <w:tcPr>
            <w:tcW w:w="3246" w:type="dxa"/>
            <w:vAlign w:val="center"/>
          </w:tcPr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1-7</w:t>
            </w:r>
          </w:p>
        </w:tc>
        <w:tc>
          <w:tcPr>
            <w:tcW w:w="4441" w:type="dxa"/>
            <w:gridSpan w:val="2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495"/>
        </w:trPr>
        <w:tc>
          <w:tcPr>
            <w:tcW w:w="7687" w:type="dxa"/>
            <w:gridSpan w:val="3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政府性基金预算收入表</w:t>
            </w:r>
          </w:p>
        </w:tc>
      </w:tr>
      <w:tr w:rsidR="000E3D04">
        <w:trPr>
          <w:trHeight w:val="480"/>
        </w:trPr>
        <w:tc>
          <w:tcPr>
            <w:tcW w:w="3982" w:type="dxa"/>
            <w:gridSpan w:val="2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一、新型墙体材料专项基金收入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二、城市公用事业附加收入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三、国有土地收益基金收入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2500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四、农业土地开发资金收入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五、国有土地使用权出让收入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79200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六、彩票公益金收入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七、城市基础设施配套费收入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八、污水处理费收入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85230 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转移性收入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6120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政府性基金转移收入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902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政府性基金补助收入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902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上年结余收入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5218</w:t>
            </w:r>
          </w:p>
        </w:tc>
      </w:tr>
      <w:tr w:rsidR="000E3D04">
        <w:trPr>
          <w:trHeight w:val="49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91350 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9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0"/>
        <w:gridCol w:w="3129"/>
      </w:tblGrid>
      <w:tr w:rsidR="000E3D04">
        <w:trPr>
          <w:trHeight w:val="585"/>
        </w:trPr>
        <w:tc>
          <w:tcPr>
            <w:tcW w:w="5960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1-8</w:t>
            </w:r>
          </w:p>
        </w:tc>
        <w:tc>
          <w:tcPr>
            <w:tcW w:w="3129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570"/>
        </w:trPr>
        <w:tc>
          <w:tcPr>
            <w:tcW w:w="9089" w:type="dxa"/>
            <w:gridSpan w:val="2"/>
          </w:tcPr>
          <w:p w:rsidR="000E3D04" w:rsidRDefault="005840E7"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 w:rsidR="000E3D04">
        <w:trPr>
          <w:trHeight w:val="435"/>
        </w:trPr>
        <w:tc>
          <w:tcPr>
            <w:tcW w:w="5960" w:type="dxa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29" w:type="dxa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一、本级支出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55150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一、文化体育与传媒支出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241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国家电影事业发展专项资金及对应专项债务收入安排的支出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二、社会保障和就业支出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大中型水库移民后期扶持基金支出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672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小型水库移民扶助基金及对应专项债务收入安排的支出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四、城乡社区支出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49191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国有土地使用权出让收入及对应专项债务收入安排的支出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43433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城市公用事业附加及对应专项债务收入安排的支出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1092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国有土地收益基金及对应专项债务收入安排的支出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2589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农业土地开发资金及对应专项债务收入安排的支出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525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城市基础设施配套费及对应专项债务收入安排的支出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污水处理费收入及对应专项债务收入安排的支出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372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五、农林水支出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3492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新菜地开发建设基金及对应专项债务收入安排的支出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3383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国家重大水利工程建设基金及对应专项债务收入安排的支出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七、资源勘探信息等支出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504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散装水泥专项资金及对应专项债务收入安排的支出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新型墙体材料专项基金及对应专项债务收入安排的支出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九、其他支出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彩票公益金及对应专项债务收入安排的支出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支出合计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55150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转移性支出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调出资金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 w:rsidR="000E3D04">
        <w:trPr>
          <w:trHeight w:val="49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支出总计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91350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9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6045"/>
        <w:gridCol w:w="239"/>
        <w:gridCol w:w="1021"/>
      </w:tblGrid>
      <w:tr w:rsidR="000E3D04">
        <w:trPr>
          <w:trHeight w:val="405"/>
        </w:trPr>
        <w:tc>
          <w:tcPr>
            <w:tcW w:w="1710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1-9</w:t>
            </w:r>
          </w:p>
        </w:tc>
        <w:tc>
          <w:tcPr>
            <w:tcW w:w="6284" w:type="dxa"/>
            <w:gridSpan w:val="2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450"/>
        </w:trPr>
        <w:tc>
          <w:tcPr>
            <w:tcW w:w="9015" w:type="dxa"/>
            <w:gridSpan w:val="4"/>
          </w:tcPr>
          <w:p w:rsidR="000E3D04" w:rsidRDefault="005840E7"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政府性基金预算本级支出表</w:t>
            </w:r>
          </w:p>
        </w:tc>
      </w:tr>
      <w:tr w:rsidR="000E3D04">
        <w:trPr>
          <w:trHeight w:val="285"/>
        </w:trPr>
        <w:tc>
          <w:tcPr>
            <w:tcW w:w="1710" w:type="dxa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045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</w:tcPr>
          <w:p w:rsidR="000E3D04" w:rsidRDefault="005840E7"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一、文化体育与传媒支出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241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20707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国家电影事业发展专项资金及对应专项债务收入安排的支出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二、社会保障和就业支出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20822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大中型水库移民后期扶持基金支出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2082201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移民补助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195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2082202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基础设施建设和经济发展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477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20823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小型水库移民扶助基金及对应专项债务收入安排的支出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2082399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其他小型水库移民扶助基金支出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三、城乡社区支出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49191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21208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国有土地使用权出让收入及对应专项债务收入安排的支出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43433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征地和拆迁补偿支出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30000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土地开发支出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2692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城市建设支出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农村基础设施建设支出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3500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 xml:space="preserve">        2120806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土地出让业务支出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2120811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公共租赁住房支出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2120899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其他国有土地使用权出让收入安排的支出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21209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城市公用事业附加及对应专项债务收入安排的支出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2120901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城市公共设施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2120902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城市环境卫生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21210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国有土地收益基金及对应专项债务收入安排的支出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2589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2121002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土地开发支出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2589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农业土地开发资金及对应专项债务收入安排的支出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525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城市基础设施配套费及对应专项债务收入安排的支出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2131399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其他城市基础设施配套费安排的支出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污水处理费收入及对应专项债务收入安排的支出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四、农林水支出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3492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21360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新菜地开发建设基金及对应专项债务收入安排的支出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3383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2136001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开发新菜地工程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3383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21369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国家重大水利工程建设基金及对应专项债务收入安排的支出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2136901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南水北调工程建设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五、资源勘探信息等支出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504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21560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散装水泥专项资金及对应专项债务收入安排的支出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2156099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其他散装水泥专项资金支出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21561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新型墙体材料专项基金及对应专项债务收入安排的支出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2156199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其他新型墙体材料专项基金支出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六、其他支出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22960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彩票公益金及对应专项债务收入安排的支出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2296002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用于社会福利的彩票公益金支出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976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 xml:space="preserve">       2296003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用于体育事业的彩票公益金支出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5840E7"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2296004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用于教育事业的彩票公益金支出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0E3D04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55150</w:t>
            </w:r>
          </w:p>
        </w:tc>
      </w:tr>
    </w:tbl>
    <w:p w:rsidR="000E3D04" w:rsidRDefault="000E3D04"/>
    <w:p w:rsidR="000E3D04" w:rsidRDefault="000E3D04"/>
    <w:tbl>
      <w:tblPr>
        <w:tblW w:w="8912" w:type="dxa"/>
        <w:tblInd w:w="108" w:type="dxa"/>
        <w:tblLayout w:type="fixed"/>
        <w:tblLook w:val="04A0"/>
      </w:tblPr>
      <w:tblGrid>
        <w:gridCol w:w="4456"/>
        <w:gridCol w:w="4456"/>
      </w:tblGrid>
      <w:tr w:rsidR="000E3D04">
        <w:trPr>
          <w:trHeight w:val="43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Times New Roman" w:hint="eastAsia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1-10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0E3D04">
        <w:trPr>
          <w:trHeight w:val="1035"/>
        </w:trPr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政府性基金预算专项转移支付分地区安排情况表</w:t>
            </w:r>
          </w:p>
        </w:tc>
      </w:tr>
      <w:tr w:rsidR="000E3D04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单位：万元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地区名称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满城区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902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未分配数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2"/>
              </w:rPr>
              <w:t>902</w:t>
            </w:r>
          </w:p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79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3780"/>
      </w:tblGrid>
      <w:tr w:rsidR="000E3D04">
        <w:trPr>
          <w:trHeight w:val="540"/>
        </w:trPr>
        <w:tc>
          <w:tcPr>
            <w:tcW w:w="4155" w:type="dxa"/>
            <w:vAlign w:val="center"/>
          </w:tcPr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1-11</w:t>
            </w:r>
          </w:p>
        </w:tc>
        <w:tc>
          <w:tcPr>
            <w:tcW w:w="3780" w:type="dxa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D04">
        <w:trPr>
          <w:trHeight w:val="960"/>
        </w:trPr>
        <w:tc>
          <w:tcPr>
            <w:tcW w:w="4155" w:type="dxa"/>
            <w:vAlign w:val="center"/>
          </w:tcPr>
          <w:p w:rsidR="000E3D04" w:rsidRDefault="005840E7">
            <w:pPr>
              <w:widowControl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政府性基金预算专项转移支付分项目安排情况表</w:t>
            </w:r>
          </w:p>
        </w:tc>
        <w:tc>
          <w:tcPr>
            <w:tcW w:w="3780" w:type="dxa"/>
            <w:vAlign w:val="center"/>
          </w:tcPr>
          <w:p w:rsidR="000E3D04" w:rsidRDefault="000E3D04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 w:rsidR="000E3D04">
        <w:trPr>
          <w:trHeight w:val="375"/>
        </w:trPr>
        <w:tc>
          <w:tcPr>
            <w:tcW w:w="4155" w:type="dxa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780" w:type="dxa"/>
          </w:tcPr>
          <w:p w:rsidR="000E3D04" w:rsidRDefault="005840E7"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单位：万元</w:t>
            </w: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 </w:t>
            </w: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文化体育与传媒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122 </w:t>
            </w: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768 </w:t>
            </w: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医疗卫生与计划生育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农林水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资源勘探信息等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商业服务业等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住房保障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粮油物资储备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E3D04">
        <w:trPr>
          <w:trHeight w:val="106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902 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tbl>
      <w:tblPr>
        <w:tblW w:w="5992" w:type="dxa"/>
        <w:tblInd w:w="108" w:type="dxa"/>
        <w:tblLayout w:type="fixed"/>
        <w:tblLook w:val="04A0"/>
      </w:tblPr>
      <w:tblGrid>
        <w:gridCol w:w="3416"/>
        <w:gridCol w:w="2576"/>
      </w:tblGrid>
      <w:tr w:rsidR="000E3D04">
        <w:trPr>
          <w:trHeight w:val="42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Times New Roman" w:hint="eastAsia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E3D04">
        <w:trPr>
          <w:trHeight w:val="495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国有资本经营预算收入表</w:t>
            </w:r>
          </w:p>
        </w:tc>
      </w:tr>
      <w:tr w:rsidR="000E3D04">
        <w:trPr>
          <w:trHeight w:val="48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102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0E3D04">
        <w:trPr>
          <w:trHeight w:val="9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一、利润收入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二、股利、股息收入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315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备注：我县无国有资本经营预算，空表列示。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6812" w:type="dxa"/>
        <w:tblInd w:w="108" w:type="dxa"/>
        <w:tblLayout w:type="fixed"/>
        <w:tblLook w:val="04A0"/>
      </w:tblPr>
      <w:tblGrid>
        <w:gridCol w:w="3416"/>
        <w:gridCol w:w="3396"/>
      </w:tblGrid>
      <w:tr w:rsidR="000E3D04">
        <w:trPr>
          <w:trHeight w:val="58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Times New Roman" w:hint="eastAsia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0E3D04">
        <w:trPr>
          <w:trHeight w:val="570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国有资本经营预算支出表</w:t>
            </w:r>
          </w:p>
        </w:tc>
      </w:tr>
      <w:tr w:rsidR="000E3D04">
        <w:trPr>
          <w:trHeight w:val="43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7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Times New Roman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0E3D04">
        <w:trPr>
          <w:trHeight w:val="7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</w:rPr>
              <w:t>一、本级支出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</w:rPr>
              <w:t>二、对下转移支付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390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备注：我县无国有资本经营预算，空表列示。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7972" w:type="dxa"/>
        <w:tblInd w:w="108" w:type="dxa"/>
        <w:tblLayout w:type="fixed"/>
        <w:tblLook w:val="04A0"/>
      </w:tblPr>
      <w:tblGrid>
        <w:gridCol w:w="2020"/>
        <w:gridCol w:w="4376"/>
        <w:gridCol w:w="1576"/>
      </w:tblGrid>
      <w:tr w:rsidR="000E3D0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Times New Roman" w:hint="eastAsia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1-14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0E3D04">
        <w:trPr>
          <w:trHeight w:val="465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国有资本经营预算本级支出表</w:t>
            </w:r>
          </w:p>
        </w:tc>
      </w:tr>
      <w:tr w:rsidR="000E3D0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单位：万元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Times New Roman" w:hint="eastAsia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Times New Roman" w:hint="eastAsia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Times New Roman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223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国有资本经营预算支出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22301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</w:rPr>
              <w:t>解决历史遗留问题及改革成本支出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2230101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厂办大集体改革支出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22302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国有企业资本金注入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2230201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国有经济结构调整支出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915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备注：我县无国有资本经营预算，空表列示。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6892" w:type="dxa"/>
        <w:tblInd w:w="108" w:type="dxa"/>
        <w:tblLayout w:type="fixed"/>
        <w:tblLook w:val="04A0"/>
      </w:tblPr>
      <w:tblGrid>
        <w:gridCol w:w="3536"/>
        <w:gridCol w:w="3356"/>
      </w:tblGrid>
      <w:tr w:rsidR="000E3D04">
        <w:trPr>
          <w:trHeight w:val="43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Times New Roman" w:hint="eastAsia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0E3D04">
        <w:trPr>
          <w:trHeight w:val="1035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国有资本经营预算专项转移支付分地区安排情况表</w:t>
            </w:r>
          </w:p>
        </w:tc>
      </w:tr>
      <w:tr w:rsidR="000E3D04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单位：万元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地区名称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2"/>
              </w:rPr>
              <w:t>未分配数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79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390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备注：我县无国有资本经营预算专项转移支付，空表列示。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6820" w:type="dxa"/>
        <w:tblInd w:w="108" w:type="dxa"/>
        <w:tblLayout w:type="fixed"/>
        <w:tblLook w:val="04A0"/>
      </w:tblPr>
      <w:tblGrid>
        <w:gridCol w:w="2680"/>
        <w:gridCol w:w="4140"/>
      </w:tblGrid>
      <w:tr w:rsidR="000E3D04">
        <w:trPr>
          <w:trHeight w:val="5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Times New Roman" w:hint="eastAsia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0E3D04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E3D04">
        <w:trPr>
          <w:trHeight w:val="799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国有资本经营预算专项转移支付分项目安排情况表</w:t>
            </w:r>
          </w:p>
        </w:tc>
      </w:tr>
      <w:tr w:rsidR="000E3D04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D04" w:rsidRDefault="000E3D0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单位：万元</w:t>
            </w:r>
          </w:p>
        </w:tc>
      </w:tr>
      <w:tr w:rsidR="000E3D04">
        <w:trPr>
          <w:trHeight w:val="10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</w:tr>
      <w:tr w:rsidR="000E3D04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04" w:rsidRDefault="005840E7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0E3D04">
        <w:trPr>
          <w:trHeight w:val="31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D04" w:rsidRDefault="005840E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备注：我县无国有资本经营预算专项转移支付，空表列示。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8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4425"/>
        <w:gridCol w:w="2070"/>
      </w:tblGrid>
      <w:tr w:rsidR="000E3D04">
        <w:trPr>
          <w:trHeight w:val="450"/>
        </w:trPr>
        <w:tc>
          <w:tcPr>
            <w:tcW w:w="2055" w:type="dxa"/>
            <w:vAlign w:val="center"/>
          </w:tcPr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0E3D0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1-17</w:t>
            </w:r>
          </w:p>
        </w:tc>
        <w:tc>
          <w:tcPr>
            <w:tcW w:w="4425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495"/>
        </w:trPr>
        <w:tc>
          <w:tcPr>
            <w:tcW w:w="8550" w:type="dxa"/>
            <w:gridSpan w:val="3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社会保险基金预算收入表</w:t>
            </w:r>
          </w:p>
        </w:tc>
      </w:tr>
      <w:tr w:rsidR="000E3D04">
        <w:trPr>
          <w:trHeight w:val="480"/>
        </w:trPr>
        <w:tc>
          <w:tcPr>
            <w:tcW w:w="2055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425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6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社保保险基金收入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90688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10201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基本养老保险基金收入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51913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1021101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机关事业单位基本养老保险收入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34913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1021101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机关事业单位财政补贴收入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16900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1021103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100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10203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基本医疗保险基金收入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6595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1020301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基本医疗保险费收入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6484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1020303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111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10205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生育保险基金收入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251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1020501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生育保险费收入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248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1020503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10212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城乡居民基本医疗保险基金收入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22518 </w:t>
            </w:r>
          </w:p>
        </w:tc>
      </w:tr>
      <w:tr w:rsidR="000E3D04">
        <w:trPr>
          <w:trHeight w:val="49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102100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1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城乡居民基本养老保险基金收入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9411 </w:t>
            </w:r>
          </w:p>
        </w:tc>
      </w:tr>
      <w:tr w:rsidR="000E3D04">
        <w:trPr>
          <w:trHeight w:val="495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90688 </w:t>
            </w:r>
          </w:p>
        </w:tc>
      </w:tr>
      <w:tr w:rsidR="000E3D04">
        <w:trPr>
          <w:trHeight w:val="495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widowControl/>
              <w:textAlignment w:val="center"/>
              <w:rPr>
                <w:rFonts w:ascii="????_GBK" w:hAnsi="????_GBK" w:cs="????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0E3D04"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8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4982"/>
        <w:gridCol w:w="604"/>
        <w:gridCol w:w="836"/>
      </w:tblGrid>
      <w:tr w:rsidR="000E3D04">
        <w:trPr>
          <w:trHeight w:val="435"/>
        </w:trPr>
        <w:tc>
          <w:tcPr>
            <w:tcW w:w="1873" w:type="dxa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1-18</w:t>
            </w:r>
          </w:p>
        </w:tc>
        <w:tc>
          <w:tcPr>
            <w:tcW w:w="5586" w:type="dxa"/>
            <w:gridSpan w:val="2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36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0E3D04">
        <w:trPr>
          <w:trHeight w:val="450"/>
        </w:trPr>
        <w:tc>
          <w:tcPr>
            <w:tcW w:w="8295" w:type="dxa"/>
            <w:gridSpan w:val="4"/>
          </w:tcPr>
          <w:p w:rsidR="000E3D04" w:rsidRDefault="005840E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社会保险基金预算支出表</w:t>
            </w:r>
          </w:p>
        </w:tc>
      </w:tr>
      <w:tr w:rsidR="000E3D04">
        <w:trPr>
          <w:trHeight w:val="420"/>
        </w:trPr>
        <w:tc>
          <w:tcPr>
            <w:tcW w:w="1873" w:type="dxa"/>
          </w:tcPr>
          <w:p w:rsidR="000E3D04" w:rsidRDefault="000E3D04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82" w:type="dxa"/>
            <w:vAlign w:val="bottom"/>
          </w:tcPr>
          <w:p w:rsidR="000E3D04" w:rsidRDefault="000E3D04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</w:tcPr>
          <w:p w:rsidR="000E3D04" w:rsidRDefault="005840E7">
            <w:pPr>
              <w:widowControl/>
              <w:jc w:val="right"/>
              <w:textAlignment w:val="top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0E3D04">
        <w:trPr>
          <w:trHeight w:val="54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社会保险基金支出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84911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机关事业单位基本养老保险基金支出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51219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2091101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基本养老金支出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51219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城镇职工基本医疗保险基金支出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5353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2090301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城镇职工基本医疗保险统筹基金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3131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2090302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城镇职工医疗保险个人账户基金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2048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2090399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174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生育保险基金支出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261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2090501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生育医疗费支出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78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2090502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生育津贴支出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171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2090599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12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城乡居民医疗保险基金支出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21065 </w:t>
            </w:r>
          </w:p>
        </w:tc>
      </w:tr>
      <w:tr w:rsidR="000E3D04">
        <w:trPr>
          <w:trHeight w:val="5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ind w:firstLineChars="100" w:firstLine="22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城乡居民基本养老保险基金支出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7013 </w:t>
            </w:r>
          </w:p>
        </w:tc>
      </w:tr>
      <w:tr w:rsidR="000E3D04">
        <w:trPr>
          <w:trHeight w:val="525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84911 </w:t>
            </w:r>
          </w:p>
        </w:tc>
      </w:tr>
    </w:tbl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p w:rsidR="000E3D04" w:rsidRDefault="000E3D04"/>
    <w:tbl>
      <w:tblPr>
        <w:tblW w:w="9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0"/>
        <w:gridCol w:w="2010"/>
        <w:gridCol w:w="240"/>
        <w:gridCol w:w="945"/>
        <w:gridCol w:w="463"/>
        <w:gridCol w:w="75"/>
      </w:tblGrid>
      <w:tr w:rsidR="000E3D04">
        <w:trPr>
          <w:gridAfter w:val="2"/>
          <w:wAfter w:w="538" w:type="dxa"/>
          <w:trHeight w:val="375"/>
        </w:trPr>
        <w:tc>
          <w:tcPr>
            <w:tcW w:w="5520" w:type="dxa"/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lastRenderedPageBreak/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-19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D04">
        <w:trPr>
          <w:trHeight w:val="465"/>
        </w:trPr>
        <w:tc>
          <w:tcPr>
            <w:tcW w:w="7530" w:type="dxa"/>
            <w:gridSpan w:val="2"/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  <w:t>政府一般债务限额及余额情况表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E3D04" w:rsidRDefault="000E3D04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0E3D04" w:rsidRDefault="000E3D04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 w:rsidR="000E3D04">
        <w:trPr>
          <w:gridAfter w:val="1"/>
          <w:wAfter w:w="75" w:type="dxa"/>
          <w:trHeight w:val="285"/>
        </w:trPr>
        <w:tc>
          <w:tcPr>
            <w:tcW w:w="5520" w:type="dxa"/>
            <w:shd w:val="clear" w:color="auto" w:fill="auto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单位：亿元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</w:rPr>
              <w:t>执行数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一、上两个年度末政府一般债务余额实际数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3.38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二、上年度末政府一般债务余额限额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4.307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4.307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三、因预算管理变化调整余额和限额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四、调整后上年度末政府一般债务余额限额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4.307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4.307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五、上年度政府一般债务发行额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1.0261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1.0261 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中央转贷地方的国际金融组织和外国政府贷款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0E3D04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0E3D04">
            <w:pPr>
              <w:jc w:val="right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政府一般债券发行额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1.0261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1.0261 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六、上年度政府一般债务还本额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0.5261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0.5261 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七、上年度末政府一般债务余额预算执行数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3.88 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八、本年度政府一般债务余额新增限额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 w:rsidR="000E3D04">
        <w:trPr>
          <w:gridAfter w:val="1"/>
          <w:wAfter w:w="75" w:type="dxa"/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九、本年度末政府一般债务余额限额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4.307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4.307 </w:t>
            </w:r>
          </w:p>
        </w:tc>
      </w:tr>
    </w:tbl>
    <w:p w:rsidR="000E3D04" w:rsidRDefault="000E3D04"/>
    <w:tbl>
      <w:tblPr>
        <w:tblW w:w="9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0"/>
        <w:gridCol w:w="2010"/>
        <w:gridCol w:w="240"/>
        <w:gridCol w:w="1273"/>
      </w:tblGrid>
      <w:tr w:rsidR="000E3D04">
        <w:trPr>
          <w:trHeight w:val="375"/>
        </w:trPr>
        <w:tc>
          <w:tcPr>
            <w:tcW w:w="5520" w:type="dxa"/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lastRenderedPageBreak/>
              <w:t>附表1-20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E3D04" w:rsidRDefault="000E3D0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D04">
        <w:trPr>
          <w:trHeight w:val="465"/>
        </w:trPr>
        <w:tc>
          <w:tcPr>
            <w:tcW w:w="7530" w:type="dxa"/>
            <w:gridSpan w:val="2"/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  <w:t>政府专项债务限额及余额情况表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E3D04" w:rsidRDefault="000E3D04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E3D04" w:rsidRDefault="000E3D04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 w:rsidR="000E3D04">
        <w:trPr>
          <w:trHeight w:val="285"/>
        </w:trPr>
        <w:tc>
          <w:tcPr>
            <w:tcW w:w="5520" w:type="dxa"/>
            <w:shd w:val="clear" w:color="auto" w:fill="auto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0E3D04" w:rsidRDefault="000E3D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单位：亿元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</w:rPr>
              <w:t>执行数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一、上两个年度末政府专项债务余额实际数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1.06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二、上年度末政府专项债务余额限额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1.49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三、因预算管理变化调整余额和限额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四、调整后上年度末政府专项债务余额限额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1.49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五、上年度政府专项债务发行额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中央转贷地方的国际金融组织和外国政府贷款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0E3D04">
            <w:pPr>
              <w:jc w:val="right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0E3D04">
            <w:pPr>
              <w:jc w:val="right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 w:rsidP="000E3D04">
            <w:pPr>
              <w:widowControl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政府专项债券发行额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六、上年度政府专项债务还本额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七、上年度末政府专项债务余额预算执行数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八、本年度政府专项债务余额新增限额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0.5 </w:t>
            </w:r>
          </w:p>
        </w:tc>
      </w:tr>
      <w:tr w:rsidR="000E3D04">
        <w:trPr>
          <w:trHeight w:val="9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九、本年度末政府专项债务余额限额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D04" w:rsidRDefault="005840E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1.99 </w:t>
            </w:r>
          </w:p>
        </w:tc>
      </w:tr>
    </w:tbl>
    <w:p w:rsidR="000E3D04" w:rsidRDefault="000E3D04"/>
    <w:sectPr w:rsidR="000E3D04" w:rsidSect="000E3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54" w:rsidRDefault="00782C54" w:rsidP="005E2915">
      <w:r>
        <w:separator/>
      </w:r>
    </w:p>
  </w:endnote>
  <w:endnote w:type="continuationSeparator" w:id="1">
    <w:p w:rsidR="00782C54" w:rsidRDefault="00782C54" w:rsidP="005E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54" w:rsidRDefault="00782C54" w:rsidP="005E2915">
      <w:r>
        <w:separator/>
      </w:r>
    </w:p>
  </w:footnote>
  <w:footnote w:type="continuationSeparator" w:id="1">
    <w:p w:rsidR="00782C54" w:rsidRDefault="00782C54" w:rsidP="005E2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014A"/>
    <w:rsid w:val="0001059C"/>
    <w:rsid w:val="00031EB3"/>
    <w:rsid w:val="000E3D04"/>
    <w:rsid w:val="00131FFA"/>
    <w:rsid w:val="001F50B1"/>
    <w:rsid w:val="00205701"/>
    <w:rsid w:val="0023690D"/>
    <w:rsid w:val="00247202"/>
    <w:rsid w:val="00286211"/>
    <w:rsid w:val="00355383"/>
    <w:rsid w:val="00390429"/>
    <w:rsid w:val="003C2296"/>
    <w:rsid w:val="003D0319"/>
    <w:rsid w:val="003E2BC5"/>
    <w:rsid w:val="004248A9"/>
    <w:rsid w:val="004405C6"/>
    <w:rsid w:val="004717BE"/>
    <w:rsid w:val="004B1595"/>
    <w:rsid w:val="004B6A89"/>
    <w:rsid w:val="0054014A"/>
    <w:rsid w:val="005416ED"/>
    <w:rsid w:val="005840E7"/>
    <w:rsid w:val="00590366"/>
    <w:rsid w:val="005B5C6D"/>
    <w:rsid w:val="005C2D40"/>
    <w:rsid w:val="005E2915"/>
    <w:rsid w:val="006469B4"/>
    <w:rsid w:val="006B049A"/>
    <w:rsid w:val="006C0B2C"/>
    <w:rsid w:val="006C552A"/>
    <w:rsid w:val="006C74E8"/>
    <w:rsid w:val="006E6122"/>
    <w:rsid w:val="00706959"/>
    <w:rsid w:val="0071043F"/>
    <w:rsid w:val="00752546"/>
    <w:rsid w:val="007578E9"/>
    <w:rsid w:val="00762AC1"/>
    <w:rsid w:val="00782C54"/>
    <w:rsid w:val="007A3D00"/>
    <w:rsid w:val="007B55A6"/>
    <w:rsid w:val="00840BDE"/>
    <w:rsid w:val="008561A7"/>
    <w:rsid w:val="008820DF"/>
    <w:rsid w:val="0091265B"/>
    <w:rsid w:val="00925C23"/>
    <w:rsid w:val="00941BE9"/>
    <w:rsid w:val="009439E5"/>
    <w:rsid w:val="00945963"/>
    <w:rsid w:val="009A4149"/>
    <w:rsid w:val="009C3F81"/>
    <w:rsid w:val="00A251FE"/>
    <w:rsid w:val="00BA05FD"/>
    <w:rsid w:val="00BA3D7A"/>
    <w:rsid w:val="00BB681B"/>
    <w:rsid w:val="00BC2C3B"/>
    <w:rsid w:val="00BF67A4"/>
    <w:rsid w:val="00C10FC2"/>
    <w:rsid w:val="00C56841"/>
    <w:rsid w:val="00C61B2C"/>
    <w:rsid w:val="00C87E73"/>
    <w:rsid w:val="00CB201C"/>
    <w:rsid w:val="00D7304B"/>
    <w:rsid w:val="00D9118E"/>
    <w:rsid w:val="00DE0EB2"/>
    <w:rsid w:val="00E757E6"/>
    <w:rsid w:val="00E960DD"/>
    <w:rsid w:val="00EA283A"/>
    <w:rsid w:val="00EA3793"/>
    <w:rsid w:val="00ED238D"/>
    <w:rsid w:val="00F07255"/>
    <w:rsid w:val="00F2272B"/>
    <w:rsid w:val="00F2487D"/>
    <w:rsid w:val="00F34C6F"/>
    <w:rsid w:val="00F43B32"/>
    <w:rsid w:val="00F47917"/>
    <w:rsid w:val="00FE5BA8"/>
    <w:rsid w:val="0E471EE8"/>
    <w:rsid w:val="29097F94"/>
    <w:rsid w:val="40BF296F"/>
    <w:rsid w:val="66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E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0E3D04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locked/>
    <w:rsid w:val="000E3D0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E3D04"/>
    <w:rPr>
      <w:rFonts w:cs="Times New Roman"/>
      <w:sz w:val="18"/>
      <w:szCs w:val="18"/>
    </w:rPr>
  </w:style>
  <w:style w:type="character" w:customStyle="1" w:styleId="font12">
    <w:name w:val="font12"/>
    <w:basedOn w:val="a0"/>
    <w:uiPriority w:val="99"/>
    <w:rsid w:val="000E3D04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51">
    <w:name w:val="font51"/>
    <w:basedOn w:val="a0"/>
    <w:uiPriority w:val="99"/>
    <w:rsid w:val="000E3D04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rsid w:val="000E3D04"/>
    <w:rPr>
      <w:rFonts w:ascii="????_GBK" w:hAnsi="????_GBK" w:cs="????_GBK"/>
      <w:color w:val="000000"/>
      <w:sz w:val="24"/>
      <w:szCs w:val="24"/>
      <w:u w:val="none"/>
    </w:rPr>
  </w:style>
  <w:style w:type="character" w:customStyle="1" w:styleId="font151">
    <w:name w:val="font151"/>
    <w:basedOn w:val="a0"/>
    <w:uiPriority w:val="99"/>
    <w:rsid w:val="000E3D04"/>
    <w:rPr>
      <w:rFonts w:ascii="????_GBK" w:hAnsi="????_GBK" w:cs="????_GBK"/>
      <w:b/>
      <w:color w:val="000000"/>
      <w:sz w:val="22"/>
      <w:szCs w:val="22"/>
      <w:u w:val="none"/>
    </w:rPr>
  </w:style>
  <w:style w:type="character" w:customStyle="1" w:styleId="font111">
    <w:name w:val="font111"/>
    <w:basedOn w:val="a0"/>
    <w:uiPriority w:val="99"/>
    <w:rsid w:val="000E3D04"/>
    <w:rPr>
      <w:rFonts w:ascii="????_GBK" w:hAnsi="????_GBK" w:cs="????_GBK"/>
      <w:color w:val="000000"/>
      <w:sz w:val="22"/>
      <w:szCs w:val="22"/>
      <w:u w:val="none"/>
    </w:rPr>
  </w:style>
  <w:style w:type="character" w:customStyle="1" w:styleId="font81">
    <w:name w:val="font81"/>
    <w:basedOn w:val="a0"/>
    <w:uiPriority w:val="99"/>
    <w:rsid w:val="000E3D04"/>
    <w:rPr>
      <w:rFonts w:ascii="????_GBK" w:hAnsi="????_GBK" w:cs="????_GBK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rsid w:val="000E3D04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112">
    <w:name w:val="font112"/>
    <w:basedOn w:val="a0"/>
    <w:uiPriority w:val="99"/>
    <w:rsid w:val="000E3D04"/>
    <w:rPr>
      <w:rFonts w:ascii="????_GBK" w:hAnsi="????_GBK" w:cs="????_GBK"/>
      <w:color w:val="000000"/>
      <w:sz w:val="22"/>
      <w:szCs w:val="22"/>
      <w:u w:val="none"/>
    </w:rPr>
  </w:style>
  <w:style w:type="character" w:customStyle="1" w:styleId="font131">
    <w:name w:val="font131"/>
    <w:basedOn w:val="a0"/>
    <w:uiPriority w:val="99"/>
    <w:qFormat/>
    <w:rsid w:val="000E3D04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rsid w:val="000E3D04"/>
    <w:rPr>
      <w:rFonts w:ascii="????_GBK" w:hAnsi="????_GBK" w:cs="????_GBK"/>
      <w:color w:val="000000"/>
      <w:sz w:val="22"/>
      <w:szCs w:val="22"/>
      <w:u w:val="none"/>
    </w:rPr>
  </w:style>
  <w:style w:type="character" w:customStyle="1" w:styleId="font71">
    <w:name w:val="font71"/>
    <w:basedOn w:val="a0"/>
    <w:uiPriority w:val="99"/>
    <w:qFormat/>
    <w:rsid w:val="000E3D04"/>
    <w:rPr>
      <w:rFonts w:ascii="????_GBK" w:hAnsi="????_GBK" w:cs="????_GBK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0E3D04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91">
    <w:name w:val="font91"/>
    <w:basedOn w:val="a0"/>
    <w:uiPriority w:val="99"/>
    <w:rsid w:val="000E3D04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basedOn w:val="a0"/>
    <w:uiPriority w:val="99"/>
    <w:qFormat/>
    <w:rsid w:val="000E3D04"/>
    <w:rPr>
      <w:rFonts w:ascii="????_GBK" w:hAnsi="????_GBK" w:cs="????_GBK"/>
      <w:color w:val="000000"/>
      <w:sz w:val="21"/>
      <w:szCs w:val="21"/>
      <w:u w:val="none"/>
    </w:rPr>
  </w:style>
  <w:style w:type="character" w:customStyle="1" w:styleId="font101">
    <w:name w:val="font101"/>
    <w:basedOn w:val="a0"/>
    <w:uiPriority w:val="99"/>
    <w:rsid w:val="000E3D04"/>
    <w:rPr>
      <w:rFonts w:ascii="????_GBK" w:hAnsi="????_GBK" w:cs="????_GBK"/>
      <w:b/>
      <w:color w:val="000000"/>
      <w:sz w:val="22"/>
      <w:szCs w:val="22"/>
      <w:u w:val="none"/>
    </w:rPr>
  </w:style>
  <w:style w:type="paragraph" w:styleId="a6">
    <w:name w:val="List Paragraph"/>
    <w:basedOn w:val="a"/>
    <w:uiPriority w:val="34"/>
    <w:qFormat/>
    <w:rsid w:val="000E3D04"/>
    <w:pPr>
      <w:ind w:firstLineChars="200" w:firstLine="420"/>
    </w:pPr>
  </w:style>
  <w:style w:type="paragraph" w:customStyle="1" w:styleId="Default">
    <w:name w:val="Default"/>
    <w:rsid w:val="00286211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2423</Words>
  <Characters>13817</Characters>
  <Application>Microsoft Office Word</Application>
  <DocSecurity>0</DocSecurity>
  <Lines>115</Lines>
  <Paragraphs>32</Paragraphs>
  <ScaleCrop>false</ScaleCrop>
  <Company>Lenovo-PC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满城区人民政府</dc:title>
  <dc:creator>null,null,总收发</dc:creator>
  <cp:lastModifiedBy>null,null,总收发</cp:lastModifiedBy>
  <cp:revision>2</cp:revision>
  <dcterms:created xsi:type="dcterms:W3CDTF">2018-04-09T02:47:00Z</dcterms:created>
  <dcterms:modified xsi:type="dcterms:W3CDTF">2018-04-09T02:47:00Z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