
<file path=[Content_Types].xml><?xml version="1.0" encoding="utf-8"?>
<Types xmlns="http://schemas.openxmlformats.org/package/2006/content-types">
  <Default Extension="xml" ContentType="application/xml"/>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drawing>
          <wp:anchor distT="0" distB="0" distL="114300" distR="114300" simplePos="0" relativeHeight="251659264" behindDoc="1" locked="0" layoutInCell="1" allowOverlap="1">
            <wp:simplePos x="0" y="0"/>
            <wp:positionH relativeFrom="column">
              <wp:posOffset>-973455</wp:posOffset>
            </wp:positionH>
            <wp:positionV relativeFrom="page">
              <wp:posOffset>-3175</wp:posOffset>
            </wp:positionV>
            <wp:extent cx="7559675" cy="10689590"/>
            <wp:effectExtent l="0" t="0" r="14605" b="8890"/>
            <wp:wrapNone/>
            <wp:docPr id="5" name="图片 5" descr="C:\Users\lenovo\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esktop\图片1.png图片1"/>
                    <pic:cNvPicPr>
                      <a:picLocks noChangeAspect="1"/>
                    </pic:cNvPicPr>
                  </pic:nvPicPr>
                  <pic:blipFill>
                    <a:blip r:embed="rId9"/>
                    <a:srcRect/>
                    <a:stretch>
                      <a:fillRect/>
                    </a:stretch>
                  </pic:blipFill>
                  <pic:spPr>
                    <a:xfrm>
                      <a:off x="0" y="0"/>
                      <a:ext cx="7559675" cy="10689590"/>
                    </a:xfrm>
                    <a:prstGeom prst="rect">
                      <a:avLst/>
                    </a:prstGeom>
                  </pic:spPr>
                </pic:pic>
              </a:graphicData>
            </a:graphic>
          </wp:anchor>
        </w:drawing>
      </w:r>
      <w:r>
        <w:br w:type="page"/>
      </w:r>
    </w:p>
    <w:p>
      <w:pPr>
        <w:rPr>
          <w:rFonts w:ascii="黑体" w:hAnsi="黑体" w:eastAsia="黑体" w:cs="黑体"/>
          <w:sz w:val="72"/>
          <w:szCs w:val="96"/>
        </w:rPr>
      </w:pP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4"/>
          <w:szCs w:val="44"/>
          <w:highlight w:val="yellow"/>
        </w:rPr>
      </w:pPr>
      <w:r>
        <w:rPr>
          <w:rFonts w:hint="eastAsia" w:ascii="楷体_GB2312" w:hAnsi="楷体_GB2312" w:eastAsia="楷体_GB2312" w:cs="楷体_GB2312"/>
          <w:color w:val="000000" w:themeColor="text1"/>
          <w:kern w:val="0"/>
          <w:sz w:val="44"/>
          <w:szCs w:val="44"/>
        </w:rPr>
        <w:t>保定市满城区公安局</w:t>
      </w:r>
    </w:p>
    <w:p>
      <w:pPr>
        <w:snapToGrid w:val="0"/>
        <w:jc w:val="center"/>
        <w:rPr>
          <w:rFonts w:ascii="楷体_GB2312" w:hAnsi="楷体_GB2312" w:eastAsia="楷体_GB2312" w:cs="楷体_GB2312"/>
          <w:color w:val="000000" w:themeColor="text1"/>
          <w:kern w:val="0"/>
          <w:sz w:val="40"/>
          <w:szCs w:val="40"/>
        </w:rPr>
      </w:pPr>
      <w:r>
        <w:rPr>
          <w:rFonts w:hint="eastAsia" w:ascii="楷体_GB2312" w:hAnsi="楷体_GB2312" w:eastAsia="楷体_GB2312" w:cs="楷体_GB2312"/>
          <w:color w:val="000000" w:themeColor="text1"/>
          <w:kern w:val="0"/>
          <w:sz w:val="40"/>
          <w:szCs w:val="40"/>
        </w:rPr>
        <w:t>二〇二一年九月</w:t>
      </w:r>
    </w:p>
    <w:p>
      <w:pPr>
        <w:snapToGrid w:val="0"/>
        <w:jc w:val="center"/>
        <w:rPr>
          <w:rFonts w:ascii="楷体_GB2312" w:hAnsi="楷体_GB2312" w:eastAsia="楷体_GB2312" w:cs="楷体_GB2312"/>
          <w:color w:val="000000" w:themeColor="text1"/>
          <w:kern w:val="0"/>
          <w:sz w:val="40"/>
          <w:szCs w:val="40"/>
        </w:rPr>
      </w:pPr>
    </w:p>
    <w:p>
      <w:pPr>
        <w:jc w:val="center"/>
        <w:rPr>
          <w:rFonts w:ascii="黑体" w:hAnsi="黑体" w:eastAsia="黑体" w:cs="黑体"/>
          <w:sz w:val="72"/>
          <w:szCs w:val="96"/>
          <w:highlight w:val="yellow"/>
        </w:rPr>
      </w:pPr>
      <w:r>
        <w:rPr>
          <w:rFonts w:hint="eastAsia" w:ascii="黑体" w:hAnsi="黑体" w:eastAsia="黑体" w:cs="黑体"/>
          <w:sz w:val="72"/>
          <w:szCs w:val="96"/>
        </w:rPr>
        <w:t>保定市满城区公安局</w:t>
      </w:r>
    </w:p>
    <w:p>
      <w:pPr>
        <w:rPr>
          <w:rFonts w:ascii="黑体" w:hAnsi="黑体" w:eastAsia="黑体" w:cs="黑体"/>
          <w:sz w:val="72"/>
          <w:szCs w:val="96"/>
        </w:rPr>
      </w:pPr>
      <w:r>
        <w:rPr>
          <w:rFonts w:hint="eastAsia" w:ascii="黑体" w:hAnsi="黑体" w:eastAsia="黑体" w:cs="黑体"/>
          <w:sz w:val="72"/>
          <w:szCs w:val="96"/>
        </w:rPr>
        <w:t>2020年度部门决算公开文本</w:t>
      </w:r>
    </w:p>
    <w:p>
      <w:pPr>
        <w:spacing w:line="36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60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pacing w:line="480" w:lineRule="auto"/>
        <w:jc w:val="center"/>
        <w:rPr>
          <w:rFonts w:ascii="黑体" w:hAnsi="黑体" w:eastAsia="黑体" w:cs="黑体"/>
          <w:sz w:val="56"/>
          <w:szCs w:val="72"/>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pPr>
    </w:p>
    <w:p>
      <w:pPr>
        <w:snapToGrid w:val="0"/>
        <w:jc w:val="center"/>
        <w:rPr>
          <w:rFonts w:ascii="楷体_GB2312" w:hAnsi="楷体_GB2312" w:eastAsia="楷体_GB2312" w:cs="楷体_GB2312"/>
          <w:color w:val="000000" w:themeColor="text1"/>
          <w:kern w:val="0"/>
          <w:sz w:val="40"/>
          <w:szCs w:val="40"/>
        </w:rPr>
        <w:sectPr>
          <w:pgSz w:w="11906" w:h="16838"/>
          <w:pgMar w:top="2098" w:right="1531" w:bottom="1984" w:left="1531" w:header="851" w:footer="992" w:gutter="0"/>
          <w:cols w:space="0" w:num="1"/>
          <w:titlePg/>
          <w:docGrid w:type="lines" w:linePitch="312" w:charSpace="0"/>
        </w:sectPr>
      </w:pPr>
      <w:r>
        <w:rPr>
          <w:rFonts w:hint="eastAsia" w:ascii="楷体_GB2312" w:hAnsi="楷体_GB2312" w:eastAsia="楷体_GB2312" w:cs="楷体_GB2312"/>
          <w:color w:val="000000" w:themeColor="text1"/>
          <w:kern w:val="0"/>
          <w:sz w:val="40"/>
          <w:szCs w:val="40"/>
        </w:rPr>
        <w:t>二〇二一年九月</w:t>
      </w:r>
    </w:p>
    <w:p>
      <w:pPr>
        <w:tabs>
          <w:tab w:val="left" w:pos="2728"/>
        </w:tabs>
        <w:jc w:val="center"/>
        <w:rPr>
          <w:rFonts w:hint="eastAsia" w:ascii="黑体" w:hAnsi="Times New Roman" w:eastAsia="黑体" w:cs="Times New Roman"/>
          <w:sz w:val="48"/>
          <w:szCs w:val="48"/>
        </w:rPr>
      </w:pPr>
    </w:p>
    <w:p>
      <w:pPr>
        <w:tabs>
          <w:tab w:val="left" w:pos="2728"/>
        </w:tabs>
        <w:jc w:val="center"/>
        <w:rPr>
          <w:rFonts w:hint="eastAsia" w:ascii="黑体" w:hAnsi="Times New Roman" w:eastAsia="黑体" w:cs="Times New Roman"/>
          <w:sz w:val="48"/>
          <w:szCs w:val="48"/>
        </w:rPr>
      </w:pPr>
    </w:p>
    <w:p>
      <w:pPr>
        <w:tabs>
          <w:tab w:val="left" w:pos="2728"/>
        </w:tabs>
        <w:jc w:val="center"/>
        <w:rPr>
          <w:rFonts w:ascii="黑体" w:hAnsi="Times New Roman" w:eastAsia="黑体" w:cs="Times New Roman"/>
          <w:sz w:val="48"/>
          <w:szCs w:val="48"/>
        </w:rPr>
      </w:pPr>
      <w:r>
        <w:rPr>
          <w:rFonts w:hint="eastAsia" w:ascii="黑体" w:hAnsi="Times New Roman" w:eastAsia="黑体" w:cs="Times New Roman"/>
          <w:sz w:val="48"/>
          <w:szCs w:val="48"/>
        </w:rPr>
        <w:t>目    录</w:t>
      </w:r>
    </w:p>
    <w:p>
      <w:pPr>
        <w:widowControl/>
        <w:spacing w:after="160" w:line="580" w:lineRule="exact"/>
        <w:ind w:firstLine="640" w:firstLineChars="200"/>
        <w:rPr>
          <w:rFonts w:ascii="Times New Roman" w:hAnsi="Times New Roman" w:eastAsia="黑体" w:cs="Times New Roman"/>
          <w:sz w:val="32"/>
          <w:szCs w:val="32"/>
        </w:rPr>
      </w:pPr>
    </w:p>
    <w:p>
      <w:pPr>
        <w:widowControl/>
        <w:spacing w:line="640" w:lineRule="exact"/>
        <w:ind w:firstLine="640" w:firstLineChars="200"/>
        <w:rPr>
          <w:rFonts w:ascii="Times New Roman" w:hAnsi="Times New Roman" w:eastAsia="仿宋_GB2312" w:cs="Times New Roman"/>
          <w:sz w:val="24"/>
          <w:szCs w:val="32"/>
        </w:rPr>
      </w:pPr>
      <w:r>
        <w:rPr>
          <w:rFonts w:ascii="Times New Roman" w:hAnsi="Times New Roman" w:eastAsia="黑体" w:cs="Times New Roman"/>
          <w:sz w:val="32"/>
          <w:szCs w:val="32"/>
        </w:rPr>
        <w:t>第一部分   部门概况</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一、部门</w:t>
      </w:r>
      <w:r>
        <w:rPr>
          <w:rFonts w:hint="eastAsia" w:ascii="Times New Roman" w:hAnsi="Times New Roman" w:eastAsia="仿宋_GB2312" w:cs="Times New Roman"/>
          <w:sz w:val="32"/>
          <w:szCs w:val="32"/>
        </w:rPr>
        <w:t>职责</w:t>
      </w:r>
    </w:p>
    <w:p>
      <w:pPr>
        <w:widowControl/>
        <w:spacing w:line="64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pPr>
        <w:widowControl/>
        <w:spacing w:line="64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年部门决算情况说明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二、收入决算情况说明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五、一般公共预算“三公” 经费支出决算情况说明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六、预算绩效情况说明</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七、机关运行经费情况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八、政府采购情况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九、国有资产占用情况</w:t>
      </w:r>
    </w:p>
    <w:p>
      <w:pPr>
        <w:widowControl/>
        <w:spacing w:line="640" w:lineRule="exact"/>
        <w:ind w:left="630" w:leftChars="30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pPr>
        <w:widowControl/>
        <w:spacing w:line="640" w:lineRule="exact"/>
        <w:ind w:firstLine="640" w:firstLineChars="200"/>
        <w:rPr>
          <w:rFonts w:ascii="Times New Roman" w:hAnsi="Times New Roman" w:eastAsia="仿宋_GB2312" w:cs="Times New Roman"/>
          <w:sz w:val="32"/>
          <w:szCs w:val="32"/>
        </w:rPr>
      </w:pPr>
      <w:r>
        <w:rPr>
          <w:rFonts w:ascii="Times New Roman" w:hAnsi="Times New Roman" w:eastAsia="黑体" w:cs="Times New Roman"/>
          <w:sz w:val="32"/>
          <w:szCs w:val="32"/>
        </w:rPr>
        <w:t>第三部分   名词解释</w:t>
      </w:r>
    </w:p>
    <w:p>
      <w:pPr>
        <w:widowControl/>
        <w:spacing w:line="640" w:lineRule="exact"/>
        <w:ind w:firstLine="640" w:firstLineChars="200"/>
        <w:rPr>
          <w:rFonts w:ascii="Times New Roman" w:hAnsi="Times New Roman" w:eastAsia="仿宋_GB2312" w:cs="Times New Roman"/>
          <w:sz w:val="20"/>
          <w:szCs w:val="32"/>
        </w:r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 20</w:t>
      </w:r>
      <w:r>
        <w:rPr>
          <w:rFonts w:hint="eastAsia" w:ascii="Times New Roman" w:hAnsi="Times New Roman" w:eastAsia="黑体" w:cs="Times New Roman"/>
          <w:sz w:val="32"/>
          <w:szCs w:val="32"/>
        </w:rPr>
        <w:t>20</w:t>
      </w:r>
      <w:r>
        <w:rPr>
          <w:rFonts w:ascii="Times New Roman" w:hAnsi="Times New Roman" w:eastAsia="黑体" w:cs="Times New Roman"/>
          <w:sz w:val="32"/>
          <w:szCs w:val="32"/>
        </w:rPr>
        <w:t>年度部门决算报表</w:t>
      </w:r>
    </w:p>
    <w:p>
      <w:pPr>
        <w:widowControl/>
        <w:spacing w:after="160" w:line="580" w:lineRule="exact"/>
        <w:ind w:firstLine="640" w:firstLineChars="200"/>
        <w:rPr>
          <w:rFonts w:ascii="Times New Roman" w:hAnsi="Times New Roman" w:eastAsia="黑体" w:cs="Times New Roman"/>
          <w:sz w:val="32"/>
          <w:szCs w:val="32"/>
        </w:rPr>
        <w:sectPr>
          <w:headerReference r:id="rId4" w:type="first"/>
          <w:footerReference r:id="rId6" w:type="first"/>
          <w:headerReference r:id="rId3" w:type="default"/>
          <w:footerReference r:id="rId5" w:type="default"/>
          <w:type w:val="continuous"/>
          <w:pgSz w:w="11906" w:h="16838"/>
          <w:pgMar w:top="2098" w:right="1531" w:bottom="1984" w:left="1531" w:header="851" w:footer="992" w:gutter="0"/>
          <w:cols w:space="0" w:num="1"/>
          <w:titlePg/>
          <w:docGrid w:type="lines" w:linePitch="312" w:charSpace="0"/>
        </w:sect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rPr>
          <w:sz w:val="72"/>
        </w:rPr>
        <mc:AlternateContent>
          <mc:Choice Requires="wps">
            <w:drawing>
              <wp:anchor distT="0" distB="0" distL="114300" distR="114300" simplePos="0" relativeHeight="251660288" behindDoc="0" locked="0" layoutInCell="1" allowOverlap="1">
                <wp:simplePos x="0" y="0"/>
                <wp:positionH relativeFrom="column">
                  <wp:posOffset>-1088390</wp:posOffset>
                </wp:positionH>
                <wp:positionV relativeFrom="paragraph">
                  <wp:posOffset>1024890</wp:posOffset>
                </wp:positionV>
                <wp:extent cx="7793355" cy="3341370"/>
                <wp:effectExtent l="6350" t="6350" r="18415" b="20320"/>
                <wp:wrapNone/>
                <wp:docPr id="1" name="文本框 2"/>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wps:txbx>
                      <wps:bodyPr anchor="ctr" anchorCtr="0" upright="1"/>
                    </wps:wsp>
                  </a:graphicData>
                </a:graphic>
              </wp:anchor>
            </w:drawing>
          </mc:Choice>
          <mc:Fallback>
            <w:pict>
              <v:shape id="文本框 2" o:spid="_x0000_s1026" o:spt="202" type="#_x0000_t202" style="position:absolute;left:0pt;margin-left:-85.7pt;margin-top:80.7pt;height:263.1pt;width:613.65pt;z-index:251660288;v-text-anchor:middle;mso-width-relative:page;mso-height-relative:page;" fillcolor="#7F7F7F" filled="t" stroked="t" coordsize="21600,21600" o:gfxdata="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Df95gjcAAAADQEAAA8AAAAAAAAAAQAgAAAAIgAAAGRycy9kb3ducmV2Lnht&#10;bFBLAQIUABQAAAAIAIdO4kCP8Fn4oAIAAHEFAAAOAAAAAAAAAAEAIAAAACsBAABkcnMvZTJvRG9j&#10;LnhtbFBLBQYAAAAABgAGAFkBAAA9BgAAAAA=&#10;">
                <v:fill type="pattern" on="t" color2="#FFFFFF" o:title="5%" focussize="0,0" r:id="rId10"/>
                <v:stroke weight="1pt" color="#A6A6A6" joinstyle="round"/>
                <v:imagedata o:title=""/>
                <o:lock v:ext="edit" aspectratio="f"/>
                <v:textbox>
                  <w:txbxContent>
                    <w:p>
                      <w:pPr>
                        <w:widowControl/>
                        <w:jc w:val="center"/>
                        <w:rPr>
                          <w:rFonts w:ascii="黑体" w:hAnsi="黑体" w:eastAsia="黑体" w:cs="黑体"/>
                          <w:color w:val="000000" w:themeColor="text1"/>
                          <w:sz w:val="96"/>
                          <w:szCs w:val="96"/>
                        </w:rPr>
                      </w:pPr>
                      <w:r>
                        <w:rPr>
                          <w:rFonts w:hint="eastAsia" w:ascii="黑体" w:hAnsi="黑体" w:eastAsia="黑体" w:cs="黑体"/>
                          <w:color w:val="000000" w:themeColor="text1"/>
                          <w:sz w:val="96"/>
                          <w:szCs w:val="96"/>
                        </w:rPr>
                        <w:t>第一部分  部门概况</w:t>
                      </w:r>
                    </w:p>
                  </w:txbxContent>
                </v:textbox>
              </v:shape>
            </w:pict>
          </mc:Fallback>
        </mc:AlternateContent>
      </w:r>
      <w:r>
        <w:br w:type="page"/>
      </w:r>
    </w:p>
    <w:p>
      <w:pPr>
        <w:pStyle w:val="2"/>
        <w:spacing w:before="0" w:after="0" w:line="580" w:lineRule="exact"/>
        <w:ind w:firstLine="640" w:firstLineChars="200"/>
        <w:jc w:val="left"/>
        <w:rPr>
          <w:rFonts w:ascii="黑体" w:eastAsia="黑体" w:cs="黑体"/>
          <w:b w:val="0"/>
          <w:bCs w:val="0"/>
          <w:kern w:val="0"/>
          <w:sz w:val="32"/>
          <w:szCs w:val="32"/>
        </w:rPr>
      </w:pPr>
      <w:r>
        <w:rPr>
          <w:rFonts w:hint="eastAsia" w:ascii="黑体" w:eastAsia="黑体" w:cs="黑体"/>
          <w:b w:val="0"/>
          <w:bCs w:val="0"/>
          <w:kern w:val="0"/>
          <w:sz w:val="32"/>
          <w:szCs w:val="32"/>
        </w:rPr>
        <w:t>一、部门职责</w:t>
      </w:r>
    </w:p>
    <w:p>
      <w:pPr>
        <w:ind w:firstLine="600" w:firstLineChars="200"/>
        <w:rPr>
          <w:rFonts w:hint="eastAsia" w:ascii="Batang" w:hAnsi="Batang" w:eastAsia="仿宋_GB2312" w:cs="仿宋_GB2312"/>
          <w:sz w:val="30"/>
          <w:szCs w:val="30"/>
        </w:rPr>
      </w:pPr>
      <w:r>
        <w:rPr>
          <w:rFonts w:ascii="Batang" w:hAnsi="Batang" w:eastAsia="仿宋_GB2312" w:cs="仿宋_GB2312"/>
          <w:sz w:val="30"/>
          <w:szCs w:val="30"/>
        </w:rPr>
        <w:t>满城区公安局现有政法专项编制188人，实有</w:t>
      </w:r>
      <w:r>
        <w:rPr>
          <w:rFonts w:hint="eastAsia" w:ascii="Batang" w:hAnsi="Batang" w:eastAsia="仿宋_GB2312" w:cs="仿宋_GB2312"/>
          <w:sz w:val="30"/>
          <w:szCs w:val="30"/>
        </w:rPr>
        <w:t>752</w:t>
      </w:r>
      <w:r>
        <w:rPr>
          <w:rFonts w:ascii="Batang" w:hAnsi="Batang" w:eastAsia="仿宋_GB2312" w:cs="仿宋_GB2312"/>
          <w:sz w:val="30"/>
          <w:szCs w:val="30"/>
        </w:rPr>
        <w:t>人。其中：正式民警</w:t>
      </w:r>
      <w:r>
        <w:rPr>
          <w:rFonts w:hint="eastAsia" w:ascii="Batang" w:hAnsi="Batang" w:eastAsia="仿宋_GB2312" w:cs="仿宋_GB2312"/>
          <w:sz w:val="30"/>
          <w:szCs w:val="30"/>
        </w:rPr>
        <w:t>255</w:t>
      </w:r>
      <w:r>
        <w:rPr>
          <w:rFonts w:ascii="Batang" w:hAnsi="Batang" w:eastAsia="仿宋_GB2312" w:cs="仿宋_GB2312"/>
          <w:sz w:val="30"/>
          <w:szCs w:val="30"/>
        </w:rPr>
        <w:t>人，事业编制</w:t>
      </w:r>
      <w:r>
        <w:rPr>
          <w:rFonts w:hint="eastAsia" w:ascii="Batang" w:hAnsi="Batang" w:eastAsia="仿宋_GB2312" w:cs="仿宋_GB2312"/>
          <w:sz w:val="30"/>
          <w:szCs w:val="30"/>
        </w:rPr>
        <w:t>9</w:t>
      </w:r>
      <w:r>
        <w:rPr>
          <w:rFonts w:ascii="Batang" w:hAnsi="Batang" w:eastAsia="仿宋_GB2312" w:cs="仿宋_GB2312"/>
          <w:sz w:val="30"/>
          <w:szCs w:val="30"/>
        </w:rPr>
        <w:t>人，</w:t>
      </w:r>
      <w:r>
        <w:rPr>
          <w:rFonts w:hint="eastAsia" w:ascii="Batang" w:hAnsi="Batang" w:eastAsia="仿宋_GB2312" w:cs="仿宋_GB2312"/>
          <w:sz w:val="30"/>
          <w:szCs w:val="30"/>
        </w:rPr>
        <w:t>预安置财政人员38人，</w:t>
      </w:r>
      <w:r>
        <w:rPr>
          <w:rFonts w:ascii="Batang" w:hAnsi="Batang" w:eastAsia="仿宋_GB2312" w:cs="仿宋_GB2312"/>
          <w:sz w:val="30"/>
          <w:szCs w:val="30"/>
        </w:rPr>
        <w:t>辅警</w:t>
      </w:r>
      <w:r>
        <w:rPr>
          <w:rFonts w:hint="eastAsia" w:ascii="Batang" w:hAnsi="Batang" w:eastAsia="仿宋_GB2312" w:cs="仿宋_GB2312"/>
          <w:sz w:val="30"/>
          <w:szCs w:val="30"/>
        </w:rPr>
        <w:t>450</w:t>
      </w:r>
      <w:r>
        <w:rPr>
          <w:rFonts w:ascii="Batang" w:hAnsi="Batang" w:eastAsia="仿宋_GB2312" w:cs="仿宋_GB2312"/>
          <w:sz w:val="30"/>
          <w:szCs w:val="30"/>
        </w:rPr>
        <w:t>人。</w:t>
      </w:r>
    </w:p>
    <w:p>
      <w:pPr>
        <w:rPr>
          <w:rFonts w:hint="eastAsia" w:ascii="Batang" w:hAnsi="Batang" w:eastAsia="仿宋_GB2312"/>
          <w:sz w:val="30"/>
          <w:szCs w:val="30"/>
        </w:rPr>
      </w:pPr>
      <w:r>
        <w:rPr>
          <w:rFonts w:hint="eastAsia" w:ascii="Batang" w:hAnsi="Batang" w:eastAsia="仿宋_GB2312"/>
          <w:sz w:val="30"/>
          <w:szCs w:val="30"/>
        </w:rPr>
        <w:t>(一)部门职责</w:t>
      </w:r>
    </w:p>
    <w:p>
      <w:pPr>
        <w:spacing w:line="520" w:lineRule="exact"/>
        <w:ind w:firstLine="750" w:firstLineChars="250"/>
        <w:jc w:val="left"/>
        <w:rPr>
          <w:rFonts w:hint="eastAsia" w:ascii="Batang" w:hAnsi="Batang" w:eastAsia="仿宋_GB2312" w:cs="仿宋_GB2312"/>
          <w:sz w:val="30"/>
          <w:szCs w:val="30"/>
        </w:rPr>
      </w:pPr>
      <w:r>
        <w:rPr>
          <w:rFonts w:hint="eastAsia" w:ascii="Batang" w:hAnsi="Batang" w:eastAsia="仿宋_GB2312" w:cs="仿宋_GB2312"/>
          <w:sz w:val="30"/>
          <w:szCs w:val="30"/>
        </w:rPr>
        <w:t>贯彻执行国家和省、市有关公安工作的方针政策；按照区委、区政府指示研究部署全区公安工作，维护全区治安稳定。</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 xml:space="preserve"> 根据《满城区公安局主要职责内设机构和人员编制规定》规定，满城区公安局的主要职责是： </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1、贯彻执行国家和省、市有关公安工作的方针政策；按照县委、县政府指示研究部署全县公安工作。</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2、掌握全区社会治安信息，分析、预测敌社情动态和发案特点，制定相应的对策和措施，并具体组织实施；协调处置重大案件、骚乱、重大治安事故；组织协调安全保卫工作和重大行动。</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 xml:space="preserve">3、侦破危害国家安全的案件和刑事案件，处置涉外案件；依法实施技术侦查和治理宗教非法活动。 </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4、依法对社会治安、户籍、居民身份证、出入境工作进行管理；组织实施消防工作和治理宗教非法活动。</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5、依法监督机关、团体、企事业单位的安全保卫工作，对公共信息网络实行安全监督管理；加强机关、团体、企事业单位保卫组织的建设。</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6、负责全区公安系统的有线、无线、机要通信工作。</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7、负责看守所、拘留所的管理工作。</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8、承办公安行政案件的复议、应诉；报批劳教、少管案件和收容教养案件；受理查处控告、控诉行政案件；负责承办国家赔偿案件；参与“两错追究”的认定工作。</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9、负责全区治安管理工作，组织协调全区大型群众性重大活动；负责会议的治安保卫工作。</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10、依法对全区道路交通实行统一管理，维护全区道路交通秩序，预防和减少交通事故。</w:t>
      </w:r>
    </w:p>
    <w:p>
      <w:pPr>
        <w:spacing w:line="520" w:lineRule="exact"/>
        <w:ind w:firstLine="600" w:firstLineChars="200"/>
        <w:jc w:val="left"/>
        <w:rPr>
          <w:rFonts w:hint="eastAsia" w:ascii="Batang" w:hAnsi="Batang" w:eastAsia="仿宋_GB2312" w:cs="仿宋_GB2312"/>
          <w:sz w:val="30"/>
          <w:szCs w:val="30"/>
        </w:rPr>
      </w:pPr>
      <w:r>
        <w:rPr>
          <w:rFonts w:hint="eastAsia" w:ascii="Batang" w:hAnsi="Batang" w:eastAsia="仿宋_GB2312" w:cs="仿宋_GB2312"/>
          <w:sz w:val="30"/>
          <w:szCs w:val="30"/>
        </w:rPr>
        <w:t>11、承办政府和上级公安机关交办的其他工作任务。</w:t>
      </w:r>
    </w:p>
    <w:p>
      <w:pPr>
        <w:keepNext/>
        <w:keepLines/>
        <w:spacing w:line="580" w:lineRule="exact"/>
        <w:ind w:firstLine="640" w:firstLineChars="200"/>
        <w:jc w:val="left"/>
        <w:outlineLvl w:val="0"/>
        <w:rPr>
          <w:rFonts w:ascii="黑体" w:hAnsi="Calibri" w:eastAsia="黑体" w:cs="黑体"/>
          <w:kern w:val="0"/>
          <w:sz w:val="32"/>
          <w:szCs w:val="32"/>
        </w:rPr>
      </w:pPr>
      <w:r>
        <w:rPr>
          <w:rFonts w:hint="eastAsia" w:ascii="黑体" w:hAnsi="Calibri" w:eastAsia="黑体" w:cs="黑体"/>
          <w:kern w:val="0"/>
          <w:sz w:val="32"/>
          <w:szCs w:val="32"/>
        </w:rPr>
        <w:t>二、机构设置</w:t>
      </w:r>
    </w:p>
    <w:p>
      <w:pPr>
        <w:spacing w:line="580" w:lineRule="exact"/>
        <w:ind w:firstLine="640" w:firstLineChars="200"/>
        <w:rPr>
          <w:rFonts w:ascii="仿宋_GB2312" w:hAnsi="Calibri" w:eastAsia="仿宋_GB2312" w:cs="Arial Black"/>
          <w:kern w:val="0"/>
          <w:sz w:val="32"/>
          <w:szCs w:val="32"/>
        </w:rPr>
      </w:pPr>
      <w:r>
        <w:rPr>
          <w:rFonts w:hint="eastAsia" w:ascii="仿宋_GB2312" w:hAnsi="Calibri" w:eastAsia="仿宋_GB2312" w:cs="Arial Black"/>
          <w:kern w:val="0"/>
          <w:sz w:val="32"/>
          <w:szCs w:val="32"/>
        </w:rPr>
        <w:t>从决算编报单位构成看，纳入20</w:t>
      </w:r>
      <w:r>
        <w:rPr>
          <w:rFonts w:ascii="仿宋_GB2312" w:hAnsi="Calibri" w:eastAsia="仿宋_GB2312" w:cs="Arial Black"/>
          <w:kern w:val="0"/>
          <w:sz w:val="32"/>
          <w:szCs w:val="32"/>
        </w:rPr>
        <w:t>20</w:t>
      </w:r>
      <w:r>
        <w:rPr>
          <w:rFonts w:hint="eastAsia" w:ascii="仿宋_GB2312" w:hAnsi="Calibri" w:eastAsia="仿宋_GB2312" w:cs="Arial Black"/>
          <w:kern w:val="0"/>
          <w:sz w:val="32"/>
          <w:szCs w:val="32"/>
        </w:rPr>
        <w:t>年度本部门决算汇编范围的独立核算单位（以下简称“单位”）共2个，具体情况如下：</w:t>
      </w:r>
    </w:p>
    <w:tbl>
      <w:tblPr>
        <w:tblStyle w:val="7"/>
        <w:tblpPr w:leftFromText="180" w:rightFromText="180" w:vertAnchor="text" w:horzAnchor="page" w:tblpXSpec="center" w:tblpY="10"/>
        <w:tblOverlap w:val="never"/>
        <w:tblW w:w="94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8"/>
        <w:gridCol w:w="3426"/>
        <w:gridCol w:w="2404"/>
        <w:gridCol w:w="26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3" w:hRule="atLeast"/>
          <w:jc w:val="center"/>
        </w:trPr>
        <w:tc>
          <w:tcPr>
            <w:tcW w:w="968"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序号</w:t>
            </w:r>
          </w:p>
        </w:tc>
        <w:tc>
          <w:tcPr>
            <w:tcW w:w="3426"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单位名称</w:t>
            </w:r>
          </w:p>
        </w:tc>
        <w:tc>
          <w:tcPr>
            <w:tcW w:w="2404"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单位基本性质</w:t>
            </w:r>
          </w:p>
        </w:tc>
        <w:tc>
          <w:tcPr>
            <w:tcW w:w="2622" w:type="dxa"/>
            <w:vAlign w:val="center"/>
          </w:tcPr>
          <w:p>
            <w:pPr>
              <w:spacing w:line="560" w:lineRule="exact"/>
              <w:jc w:val="center"/>
              <w:rPr>
                <w:rFonts w:ascii="仿宋_GB2312" w:hAnsi="Calibri" w:eastAsia="仿宋_GB2312" w:cs="Arial Black"/>
                <w:b/>
                <w:bCs/>
                <w:kern w:val="0"/>
                <w:sz w:val="28"/>
                <w:szCs w:val="28"/>
              </w:rPr>
            </w:pPr>
            <w:r>
              <w:rPr>
                <w:rFonts w:hint="eastAsia" w:ascii="仿宋_GB2312" w:hAnsi="Calibri" w:eastAsia="仿宋_GB2312" w:cs="Arial Black"/>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1</w:t>
            </w:r>
          </w:p>
        </w:tc>
        <w:tc>
          <w:tcPr>
            <w:tcW w:w="3426" w:type="dxa"/>
            <w:vAlign w:val="center"/>
          </w:tcPr>
          <w:p>
            <w:pPr>
              <w:widowControl/>
              <w:jc w:val="center"/>
              <w:rPr>
                <w:rFonts w:hint="eastAsia" w:ascii="仿宋_GB2312" w:hAnsi="宋体" w:eastAsia="仿宋_GB2312" w:cs="宋体"/>
                <w:color w:val="000000"/>
                <w:kern w:val="0"/>
                <w:sz w:val="24"/>
              </w:rPr>
            </w:pPr>
            <w:r>
              <w:rPr>
                <w:rFonts w:hint="eastAsia" w:ascii="仿宋_GB2312" w:hAnsi="宋体" w:eastAsia="仿宋_GB2312" w:cs="宋体"/>
                <w:color w:val="000000"/>
                <w:kern w:val="0"/>
                <w:sz w:val="24"/>
              </w:rPr>
              <w:t>保定市满城区公安局（本级）</w:t>
            </w:r>
          </w:p>
        </w:tc>
        <w:tc>
          <w:tcPr>
            <w:tcW w:w="2404" w:type="dxa"/>
            <w:vAlign w:val="center"/>
          </w:tcPr>
          <w:p>
            <w:pPr>
              <w:widowControl/>
              <w:jc w:val="center"/>
              <w:rPr>
                <w:rFonts w:hint="eastAsia" w:ascii="仿宋_GB2312" w:hAnsi="宋体" w:eastAsia="仿宋_GB2312" w:cs="宋体"/>
                <w:color w:val="000000"/>
                <w:kern w:val="0"/>
                <w:sz w:val="24"/>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6" w:hRule="atLeast"/>
          <w:jc w:val="center"/>
        </w:trPr>
        <w:tc>
          <w:tcPr>
            <w:tcW w:w="968"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2</w:t>
            </w:r>
          </w:p>
        </w:tc>
        <w:tc>
          <w:tcPr>
            <w:tcW w:w="3426" w:type="dxa"/>
          </w:tcPr>
          <w:p>
            <w:pPr>
              <w:spacing w:line="560" w:lineRule="exact"/>
              <w:jc w:val="center"/>
              <w:rPr>
                <w:rFonts w:ascii="仿宋_GB2312" w:hAnsi="Calibri" w:eastAsia="仿宋_GB2312" w:cs="Arial Black"/>
                <w:kern w:val="0"/>
                <w:sz w:val="28"/>
                <w:szCs w:val="28"/>
              </w:rPr>
            </w:pPr>
            <w:r>
              <w:rPr>
                <w:rFonts w:hint="eastAsia" w:ascii="仿宋_GB2312" w:hAnsi="宋体" w:eastAsia="仿宋_GB2312" w:cs="宋体"/>
                <w:color w:val="000000"/>
                <w:kern w:val="0"/>
                <w:sz w:val="24"/>
              </w:rPr>
              <w:t>保定市满城区公安局交通管理大队</w:t>
            </w:r>
          </w:p>
        </w:tc>
        <w:tc>
          <w:tcPr>
            <w:tcW w:w="2404"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行政单位</w:t>
            </w:r>
          </w:p>
        </w:tc>
        <w:tc>
          <w:tcPr>
            <w:tcW w:w="2622" w:type="dxa"/>
          </w:tcPr>
          <w:p>
            <w:pPr>
              <w:spacing w:line="560" w:lineRule="exact"/>
              <w:jc w:val="center"/>
              <w:rPr>
                <w:rFonts w:ascii="仿宋_GB2312" w:hAnsi="Calibri" w:eastAsia="仿宋_GB2312" w:cs="Arial Black"/>
                <w:kern w:val="0"/>
                <w:sz w:val="28"/>
                <w:szCs w:val="28"/>
              </w:rPr>
            </w:pPr>
            <w:r>
              <w:rPr>
                <w:rFonts w:hint="eastAsia" w:ascii="仿宋_GB2312" w:hAnsi="Calibri" w:eastAsia="仿宋_GB2312" w:cs="Arial Black"/>
                <w:kern w:val="0"/>
                <w:sz w:val="28"/>
                <w:szCs w:val="28"/>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968" w:type="dxa"/>
          </w:tcPr>
          <w:p>
            <w:pPr>
              <w:spacing w:line="560" w:lineRule="exact"/>
              <w:jc w:val="center"/>
              <w:rPr>
                <w:rFonts w:ascii="仿宋_GB2312" w:hAnsi="Calibri" w:eastAsia="仿宋_GB2312" w:cs="Arial Black"/>
                <w:kern w:val="0"/>
                <w:sz w:val="28"/>
                <w:szCs w:val="28"/>
              </w:rPr>
            </w:pPr>
          </w:p>
        </w:tc>
        <w:tc>
          <w:tcPr>
            <w:tcW w:w="3426" w:type="dxa"/>
          </w:tcPr>
          <w:p>
            <w:pPr>
              <w:spacing w:line="560" w:lineRule="exact"/>
              <w:rPr>
                <w:rFonts w:ascii="仿宋_GB2312" w:hAnsi="Calibri" w:eastAsia="仿宋_GB2312" w:cs="Arial Black"/>
                <w:kern w:val="0"/>
                <w:sz w:val="28"/>
                <w:szCs w:val="28"/>
              </w:rPr>
            </w:pPr>
          </w:p>
        </w:tc>
        <w:tc>
          <w:tcPr>
            <w:tcW w:w="2404" w:type="dxa"/>
          </w:tcPr>
          <w:p>
            <w:pPr>
              <w:spacing w:line="560" w:lineRule="exact"/>
              <w:jc w:val="center"/>
              <w:rPr>
                <w:rFonts w:ascii="仿宋_GB2312" w:hAnsi="Calibri" w:eastAsia="仿宋_GB2312" w:cs="Arial Black"/>
                <w:kern w:val="0"/>
                <w:sz w:val="28"/>
                <w:szCs w:val="28"/>
              </w:rPr>
            </w:pPr>
          </w:p>
        </w:tc>
        <w:tc>
          <w:tcPr>
            <w:tcW w:w="2622" w:type="dxa"/>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68" w:type="dxa"/>
            <w:tcBorders>
              <w:bottom w:val="single" w:color="auto" w:sz="4" w:space="0"/>
            </w:tcBorders>
          </w:tcPr>
          <w:p>
            <w:pPr>
              <w:spacing w:line="560" w:lineRule="exact"/>
              <w:rPr>
                <w:rFonts w:ascii="仿宋_GB2312" w:hAnsi="Calibri" w:eastAsia="仿宋_GB2312" w:cs="Arial Black"/>
                <w:kern w:val="0"/>
                <w:sz w:val="28"/>
                <w:szCs w:val="28"/>
              </w:rPr>
            </w:pPr>
          </w:p>
        </w:tc>
        <w:tc>
          <w:tcPr>
            <w:tcW w:w="3426" w:type="dxa"/>
            <w:tcBorders>
              <w:bottom w:val="single" w:color="auto" w:sz="4" w:space="0"/>
            </w:tcBorders>
          </w:tcPr>
          <w:p>
            <w:pPr>
              <w:spacing w:line="560" w:lineRule="exact"/>
              <w:rPr>
                <w:rFonts w:ascii="仿宋_GB2312" w:hAnsi="Calibri" w:eastAsia="仿宋_GB2312" w:cs="Arial Black"/>
                <w:kern w:val="0"/>
                <w:sz w:val="28"/>
                <w:szCs w:val="28"/>
              </w:rPr>
            </w:pPr>
          </w:p>
        </w:tc>
        <w:tc>
          <w:tcPr>
            <w:tcW w:w="2404" w:type="dxa"/>
            <w:tcBorders>
              <w:bottom w:val="single" w:color="auto" w:sz="4" w:space="0"/>
            </w:tcBorders>
          </w:tcPr>
          <w:p>
            <w:pPr>
              <w:spacing w:line="560" w:lineRule="exact"/>
              <w:jc w:val="center"/>
              <w:rPr>
                <w:rFonts w:ascii="仿宋_GB2312" w:hAnsi="Calibri" w:eastAsia="仿宋_GB2312" w:cs="Arial Black"/>
                <w:kern w:val="0"/>
                <w:sz w:val="28"/>
                <w:szCs w:val="28"/>
              </w:rPr>
            </w:pPr>
          </w:p>
        </w:tc>
        <w:tc>
          <w:tcPr>
            <w:tcW w:w="2622" w:type="dxa"/>
            <w:tcBorders>
              <w:bottom w:val="single" w:color="auto" w:sz="4" w:space="0"/>
            </w:tcBorders>
          </w:tcPr>
          <w:p>
            <w:pPr>
              <w:spacing w:line="560" w:lineRule="exact"/>
              <w:jc w:val="center"/>
              <w:rPr>
                <w:rFonts w:ascii="仿宋_GB2312" w:hAnsi="Calibri" w:eastAsia="仿宋_GB2312" w:cs="Arial Black"/>
                <w:kern w:val="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9420" w:type="dxa"/>
            <w:gridSpan w:val="4"/>
            <w:tcBorders>
              <w:top w:val="single" w:color="auto" w:sz="4" w:space="0"/>
              <w:left w:val="nil"/>
              <w:bottom w:val="nil"/>
              <w:right w:val="nil"/>
            </w:tcBorders>
          </w:tcPr>
          <w:p>
            <w:pPr>
              <w:spacing w:line="560" w:lineRule="exact"/>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 Black"/>
                <w:kern w:val="0"/>
                <w:sz w:val="28"/>
                <w:szCs w:val="28"/>
              </w:rPr>
            </w:pPr>
            <w:r>
              <w:rPr>
                <w:rFonts w:hint="eastAsia" w:ascii="仿宋_GB2312" w:hAnsi="Calibri" w:eastAsia="仿宋_GB2312" w:cs="Arial Black"/>
                <w:kern w:val="0"/>
                <w:sz w:val="28"/>
                <w:szCs w:val="28"/>
              </w:rPr>
              <w:t>2、经费形式分为财政拨款、财政性资金基本保证、财政性资金定额或定项补助、财政性资金零补助四类。</w:t>
            </w:r>
          </w:p>
        </w:tc>
      </w:tr>
    </w:tbl>
    <w:p>
      <w:pPr>
        <w:widowControl/>
        <w:spacing w:line="580" w:lineRule="exact"/>
        <w:ind w:firstLine="640" w:firstLineChars="200"/>
        <w:rPr>
          <w:rFonts w:eastAsia="黑体"/>
          <w:sz w:val="32"/>
          <w:szCs w:val="3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p>
    <w:p>
      <w:pPr>
        <w:jc w:val="center"/>
        <w:rPr>
          <w:rFonts w:ascii="黑体" w:hAnsi="黑体" w:eastAsia="黑体" w:cs="黑体"/>
          <w:sz w:val="56"/>
          <w:szCs w:val="72"/>
        </w:rPr>
      </w:pPr>
      <w:r>
        <w:rPr>
          <w:sz w:val="72"/>
        </w:rPr>
        <mc:AlternateContent>
          <mc:Choice Requires="wps">
            <w:drawing>
              <wp:anchor distT="0" distB="0" distL="114300" distR="114300" simplePos="0" relativeHeight="251662336" behindDoc="0" locked="0" layoutInCell="1" allowOverlap="1">
                <wp:simplePos x="0" y="0"/>
                <wp:positionH relativeFrom="column">
                  <wp:posOffset>-1028065</wp:posOffset>
                </wp:positionH>
                <wp:positionV relativeFrom="paragraph">
                  <wp:posOffset>-2637155</wp:posOffset>
                </wp:positionV>
                <wp:extent cx="7793355" cy="3341370"/>
                <wp:effectExtent l="6350" t="6350" r="18415" b="20320"/>
                <wp:wrapNone/>
                <wp:docPr id="3" name="文本框 1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wps:txbx>
                      <wps:bodyPr anchor="ctr" anchorCtr="0" upright="1"/>
                    </wps:wsp>
                  </a:graphicData>
                </a:graphic>
              </wp:anchor>
            </w:drawing>
          </mc:Choice>
          <mc:Fallback>
            <w:pict>
              <v:shape id="文本框 15" o:spid="_x0000_s1026" o:spt="202" type="#_x0000_t202" style="position:absolute;left:0pt;margin-left:-80.95pt;margin-top:-207.65pt;height:263.1pt;width:613.65pt;z-index:251662336;v-text-anchor:middle;mso-width-relative:page;mso-height-relative:page;" fillcolor="#7F7F7F" filled="t" stroked="t" coordsize="21600,21600" o:gfxdata="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vBcO0d0AAAAOAQAADwAAAAAAAAABACAAAAAiAAAAZHJzL2Rvd25yZXYueG1s&#10;UEsBAhQAFAAAAAgAh07iQFmkM3ieAgAAbQUAAA4AAAAAAAAAAQAgAAAALAEAAGRycy9lMm9Eb2Mu&#10;eG1sUEsFBgAAAAAGAAYAWQEAADwGAAAAAA==&#10;">
                <v:fill type="pattern" on="t" color2="#FFFFFF" o:title="5%" focussize="0,0" r:id="rId10"/>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第二部分 </w:t>
                      </w:r>
                    </w:p>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2020年部门决算情况说明</w:t>
                      </w:r>
                    </w:p>
                    <w:p>
                      <w:pPr>
                        <w:widowControl/>
                        <w:jc w:val="center"/>
                      </w:pPr>
                    </w:p>
                    <w:p/>
                  </w:txbxContent>
                </v:textbox>
              </v:shape>
            </w:pict>
          </mc:Fallback>
        </mc:AlternateContent>
      </w:r>
    </w:p>
    <w:p>
      <w:pPr>
        <w:jc w:val="center"/>
        <w:rPr>
          <w:rFonts w:ascii="黑体" w:hAnsi="黑体" w:eastAsia="黑体" w:cs="黑体"/>
          <w:sz w:val="56"/>
          <w:szCs w:val="72"/>
        </w:rPr>
      </w:pPr>
    </w:p>
    <w:p>
      <w:pPr>
        <w:keepNext/>
        <w:keepLines/>
        <w:snapToGrid w:val="0"/>
        <w:spacing w:line="600" w:lineRule="exact"/>
        <w:ind w:firstLine="420" w:firstLineChars="200"/>
        <w:outlineLvl w:val="1"/>
        <w:rPr>
          <w:rFonts w:ascii="黑体" w:hAnsi="Calibri" w:eastAsia="黑体" w:cs="Times New Roman"/>
          <w:sz w:val="32"/>
          <w:szCs w:val="32"/>
        </w:rPr>
      </w:pPr>
      <w:r>
        <w:br w:type="page"/>
      </w:r>
      <w:r>
        <w:rPr>
          <w:rFonts w:hint="eastAsia" w:ascii="黑体" w:hAnsi="Calibri" w:eastAsia="黑体" w:cs="Times New Roman"/>
          <w:sz w:val="32"/>
          <w:szCs w:val="32"/>
        </w:rPr>
        <w:t>一、收入</w:t>
      </w:r>
      <w:r>
        <w:rPr>
          <w:rFonts w:hint="eastAsia" w:ascii="黑体" w:hAnsi="Cambria" w:eastAsia="黑体" w:cs="黑体"/>
          <w:kern w:val="0"/>
          <w:sz w:val="32"/>
          <w:szCs w:val="32"/>
        </w:rPr>
        <w:t>支出</w:t>
      </w:r>
      <w:r>
        <w:rPr>
          <w:rFonts w:hint="eastAsia" w:ascii="黑体" w:hAnsi="Calibri" w:eastAsia="黑体" w:cs="Times New Roman"/>
          <w:sz w:val="32"/>
          <w:szCs w:val="32"/>
        </w:rPr>
        <w:t>决算总体情况说明</w:t>
      </w:r>
    </w:p>
    <w:p>
      <w:pPr>
        <w:adjustRightInd w:val="0"/>
        <w:snapToGrid w:val="0"/>
        <w:spacing w:line="600" w:lineRule="exact"/>
        <w:ind w:firstLine="640" w:firstLineChars="200"/>
        <w:rPr>
          <w:rFonts w:ascii="仿宋_GB2312" w:hAnsi="Times New Roman" w:eastAsia="仿宋_GB2312" w:cs="Wingdings"/>
          <w:sz w:val="32"/>
          <w:szCs w:val="32"/>
          <w:highlight w:val="yellow"/>
        </w:rPr>
      </w:pPr>
      <w:r>
        <w:rPr>
          <w:rFonts w:hint="eastAsia" w:ascii="仿宋_GB2312" w:hAnsi="Times New Roman" w:eastAsia="仿宋_GB2312" w:cs="Wingdings"/>
          <w:sz w:val="32"/>
          <w:szCs w:val="32"/>
        </w:rPr>
        <w:t>本部门2020年度收、支总计（含结转和结余）7555.87万元。与2019年度决算相比，收支各增加667.40万元，增长8.83%，主要原因是人员工资增加，办案经费和安保经费增加。</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二、收入决算情况说明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本部门2020年度本年收入合计7555.87万元，其中：财政拨款收入7555.87万元，占100%；事业收入0万元，占0%；经营收入0万元，占0%；其他收入0万元，占0%。</w:t>
      </w:r>
    </w:p>
    <w:p>
      <w:pPr>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三、支出决算情况说明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本部门2020年度本年支出合计7555.87万元，其中：基本支出5993.40万元，占79.32%；项目支出1562.47万元，占20.68%；经营支出0万元，占0%。</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四、</w:t>
      </w:r>
      <w:r>
        <w:rPr>
          <w:rFonts w:hint="eastAsia" w:ascii="黑体" w:hAnsi="Cambria" w:eastAsia="黑体" w:cs="黑体"/>
          <w:kern w:val="0"/>
          <w:sz w:val="32"/>
          <w:szCs w:val="32"/>
        </w:rPr>
        <w:t>财政</w:t>
      </w:r>
      <w:r>
        <w:rPr>
          <w:rFonts w:hint="eastAsia" w:ascii="黑体" w:hAnsi="Calibri" w:eastAsia="黑体" w:cs="Times New Roman"/>
          <w:sz w:val="32"/>
          <w:szCs w:val="32"/>
        </w:rPr>
        <w:t>拨款收入支出决算总体情况说明</w:t>
      </w:r>
    </w:p>
    <w:p>
      <w:pPr>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（一）财政拨款收支与2019年度决算对比情况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财政拨款收支均为一般公共预算财政拨款，其中本年收入7555.87万元,比2019年度增加667.40万元，增长8.83%，主要是人员工资增加，办案经费和安保经费增加；本年支出7555.87万元，增加667.40万元，增长8.83%，主要是人员工资增加，办案经费和安保经费增加。</w:t>
      </w:r>
    </w:p>
    <w:p>
      <w:pPr>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（二）财政拨款收支与年初预算数对比情况</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一般公共预算财政拨款收入7555.87万元，完成年初预算的92.45%,比年初预算减少616.97万元，决算数小于预算数主要原因是按照中央八项规定节约、压缩办公经费和其他经费支出；本年支出7555.87万元，完成年初预算的92.45%,比年初预算减少616.97万元，决算数小于预算数主要原因是主要是按照中央八项规定节约、压缩办公经费和其他经费支出。</w:t>
      </w:r>
    </w:p>
    <w:p>
      <w:pPr>
        <w:numPr>
          <w:ilvl w:val="0"/>
          <w:numId w:val="1"/>
        </w:num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财政拨款支出决算结构情况。</w:t>
      </w:r>
    </w:p>
    <w:p>
      <w:pPr>
        <w:adjustRightInd w:val="0"/>
        <w:snapToGrid w:val="0"/>
        <w:spacing w:line="600" w:lineRule="exact"/>
        <w:ind w:firstLine="640" w:firstLineChars="200"/>
        <w:rPr>
          <w:rFonts w:ascii="楷体_GB2312" w:hAnsi="Times New Roman" w:eastAsia="楷体_GB2312" w:cs="Mongolian Baiti"/>
          <w:b/>
          <w:bCs/>
          <w:sz w:val="32"/>
          <w:szCs w:val="32"/>
        </w:rPr>
      </w:pPr>
      <w:r>
        <w:rPr>
          <w:rFonts w:hint="eastAsia" w:ascii="仿宋_GB2312" w:hAnsi="Times New Roman" w:eastAsia="仿宋_GB2312" w:cs="Wingdings"/>
          <w:sz w:val="32"/>
          <w:szCs w:val="32"/>
        </w:rPr>
        <w:t>2020 年度财政拨款支出7555.87万元，主要用于以下方面：一般公共服务（类）支出34</w:t>
      </w:r>
      <w:r>
        <w:rPr>
          <w:rFonts w:hint="eastAsia" w:ascii="仿宋_GB2312" w:hAnsi="Times New Roman" w:eastAsia="仿宋_GB2312" w:cs="Wingdings"/>
          <w:sz w:val="32"/>
          <w:szCs w:val="32"/>
          <w:lang w:val="en-US" w:eastAsia="zh-CN"/>
        </w:rPr>
        <w:t>.00</w:t>
      </w:r>
      <w:r>
        <w:rPr>
          <w:rFonts w:hint="eastAsia" w:ascii="仿宋_GB2312" w:hAnsi="Times New Roman" w:eastAsia="仿宋_GB2312" w:cs="Wingdings"/>
          <w:sz w:val="32"/>
          <w:szCs w:val="32"/>
        </w:rPr>
        <w:t>万元，占0.45%，；公共安全类（类）支出6449.98万元，占85.36%；卫生健康支出（类）支出</w:t>
      </w:r>
      <w:r>
        <w:rPr>
          <w:rFonts w:ascii="仿宋_GB2312" w:hAnsi="Times New Roman" w:eastAsia="仿宋_GB2312" w:cs="Wingdings"/>
          <w:sz w:val="32"/>
          <w:szCs w:val="32"/>
        </w:rPr>
        <w:t>254.91</w:t>
      </w:r>
      <w:r>
        <w:rPr>
          <w:rFonts w:hint="eastAsia" w:ascii="仿宋_GB2312" w:hAnsi="Times New Roman" w:eastAsia="仿宋_GB2312" w:cs="Wingdings"/>
          <w:sz w:val="32"/>
          <w:szCs w:val="32"/>
        </w:rPr>
        <w:t xml:space="preserve">万元，占 3.39%；社会保障和就业（类）支出 </w:t>
      </w:r>
      <w:r>
        <w:rPr>
          <w:rFonts w:ascii="仿宋_GB2312" w:hAnsi="Times New Roman" w:eastAsia="仿宋_GB2312" w:cs="Wingdings"/>
          <w:sz w:val="32"/>
          <w:szCs w:val="32"/>
        </w:rPr>
        <w:t>598.76</w:t>
      </w:r>
      <w:r>
        <w:rPr>
          <w:rFonts w:hint="eastAsia" w:ascii="仿宋_GB2312" w:hAnsi="Times New Roman" w:eastAsia="仿宋_GB2312" w:cs="Wingdings"/>
          <w:sz w:val="32"/>
          <w:szCs w:val="32"/>
        </w:rPr>
        <w:t>万元，占7.92%；住房保障（类）支出</w:t>
      </w:r>
      <w:r>
        <w:rPr>
          <w:rFonts w:ascii="仿宋_GB2312" w:hAnsi="Times New Roman" w:eastAsia="仿宋_GB2312" w:cs="Wingdings"/>
          <w:sz w:val="32"/>
          <w:szCs w:val="32"/>
        </w:rPr>
        <w:t>218.22</w:t>
      </w:r>
      <w:r>
        <w:rPr>
          <w:rFonts w:hint="eastAsia" w:ascii="仿宋_GB2312" w:hAnsi="Times New Roman" w:eastAsia="仿宋_GB2312" w:cs="Wingdings"/>
          <w:sz w:val="32"/>
          <w:szCs w:val="32"/>
        </w:rPr>
        <w:t>万元，占 2.88%。</w:t>
      </w:r>
      <w:r>
        <w:rPr>
          <w:rFonts w:ascii="Times New Roman" w:hAnsi="Times New Roman" w:eastAsia="宋体" w:cs="Times New Roman"/>
        </w:rPr>
        <mc:AlternateContent>
          <mc:Choice Requires="wpg">
            <w:drawing>
              <wp:anchor distT="0" distB="0" distL="114300" distR="114300" simplePos="0" relativeHeight="251661312" behindDoc="1" locked="0" layoutInCell="1" allowOverlap="1">
                <wp:simplePos x="0" y="0"/>
                <wp:positionH relativeFrom="column">
                  <wp:posOffset>981075</wp:posOffset>
                </wp:positionH>
                <wp:positionV relativeFrom="paragraph">
                  <wp:posOffset>210820</wp:posOffset>
                </wp:positionV>
                <wp:extent cx="3576320" cy="2209165"/>
                <wp:effectExtent l="0" t="0" r="5080" b="635"/>
                <wp:wrapNone/>
                <wp:docPr id="162" name="组合 6"/>
                <wp:cNvGraphicFramePr/>
                <a:graphic xmlns:a="http://schemas.openxmlformats.org/drawingml/2006/main">
                  <a:graphicData uri="http://schemas.microsoft.com/office/word/2010/wordprocessingGroup">
                    <wpg:wgp>
                      <wpg:cNvGrpSpPr/>
                      <wpg:grpSpPr>
                        <a:xfrm>
                          <a:off x="0" y="0"/>
                          <a:ext cx="3576320" cy="2209165"/>
                          <a:chOff x="6921" y="180284"/>
                          <a:chExt cx="5065" cy="3465"/>
                        </a:xfrm>
                        <a:effectLst/>
                      </wpg:grpSpPr>
                      <pic:pic xmlns:pic="http://schemas.openxmlformats.org/drawingml/2006/picture">
                        <pic:nvPicPr>
                          <pic:cNvPr id="163" name="图片 1"/>
                          <pic:cNvPicPr>
                            <a:picLocks noChangeAspect="1"/>
                          </pic:cNvPicPr>
                        </pic:nvPicPr>
                        <pic:blipFill>
                          <a:blip r:embed="rId11"/>
                          <a:srcRect l="3251" t="2274" r="1858" b="7961"/>
                          <a:stretch>
                            <a:fillRect/>
                          </a:stretch>
                        </pic:blipFill>
                        <pic:spPr>
                          <a:xfrm>
                            <a:off x="7157" y="180284"/>
                            <a:ext cx="4586" cy="2988"/>
                          </a:xfrm>
                          <a:prstGeom prst="rect">
                            <a:avLst/>
                          </a:prstGeom>
                          <a:noFill/>
                          <a:ln>
                            <a:noFill/>
                          </a:ln>
                          <a:effectLst/>
                        </pic:spPr>
                      </pic:pic>
                      <wps:wsp>
                        <wps:cNvPr id="164" name="文本框 32"/>
                        <wps:cNvSpPr txBox="1"/>
                        <wps:spPr>
                          <a:xfrm>
                            <a:off x="6921" y="183134"/>
                            <a:ext cx="5065" cy="615"/>
                          </a:xfrm>
                          <a:prstGeom prst="rect">
                            <a:avLst/>
                          </a:prstGeom>
                          <a:solidFill>
                            <a:srgbClr val="FFFFFF"/>
                          </a:solidFill>
                          <a:ln w="6350">
                            <a:noFill/>
                          </a:ln>
                          <a:effectLst/>
                        </wps:spPr>
                        <wps:txb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组合 6" o:spid="_x0000_s1026" o:spt="203" style="position:absolute;left:0pt;margin-left:77.25pt;margin-top:16.6pt;height:173.95pt;width:281.6pt;z-index:-251655168;mso-width-relative:page;mso-height-relative:page;" coordorigin="6921,180284" coordsize="5065,3465" o:gfxdata="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">
                <o:lock v:ext="edit" aspectratio="f"/>
                <v:shape id="图片 1" o:spid="_x0000_s1026" o:spt="75" alt="" type="#_x0000_t75" style="position:absolute;left:7157;top:180284;height:2988;width:4586;" filled="f" o:preferrelative="t" stroked="f" coordsize="21600,21600" o:gfxdata="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Ow03S22AAAA3AAAAA8A&#10;AAAAAAAAAQAgAAAAIgAAAGRycy9kb3ducmV2LnhtbFBLAQIUABQAAAAIAIdO4kAzLwWeOwAAADkA&#10;AAAQAAAAAAAAAAEAIAAAAAUBAABkcnMvc2hhcGV4bWwueG1sUEsFBgAAAAAGAAYAWwEAAK8DAAAA&#10;AA==&#10;">
                  <v:fill on="f" focussize="0,0"/>
                  <v:stroke on="f"/>
                  <v:imagedata r:id="rId11" cropleft="2131f" croptop="1490f" cropright="1218f" cropbottom="5217f" o:title=""/>
                  <o:lock v:ext="edit" aspectratio="t"/>
                </v:shape>
                <v:shape id="文本框 32" o:spid="_x0000_s1026" o:spt="202" type="#_x0000_t202" style="position:absolute;left:6921;top:183134;height:615;width:5065;" fillcolor="#FFFFFF" filled="t" stroked="f" coordsize="21600,21600" o:gfxdata="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X655rUAAADc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adjustRightInd w:val="0"/>
                          <w:snapToGrid w:val="0"/>
                          <w:spacing w:after="160" w:line="560" w:lineRule="exact"/>
                          <w:jc w:val="center"/>
                          <w:rPr>
                            <w:rFonts w:ascii="仿宋_GB2312" w:hAnsi="Times New Roman" w:eastAsia="仿宋_GB2312" w:cs="Wingdings"/>
                            <w:sz w:val="28"/>
                            <w:szCs w:val="28"/>
                          </w:rPr>
                        </w:pPr>
                        <w:r>
                          <w:rPr>
                            <w:rFonts w:hint="eastAsia" w:ascii="仿宋_GB2312" w:hAnsi="Times New Roman" w:eastAsia="仿宋_GB2312" w:cs="Wingdings"/>
                            <w:sz w:val="28"/>
                            <w:szCs w:val="28"/>
                          </w:rPr>
                          <w:t>图X：财政拨款支出决算结构（按功能分类）</w:t>
                        </w:r>
                      </w:p>
                      <w:p>
                        <w:pPr>
                          <w:spacing w:after="160" w:line="480" w:lineRule="auto"/>
                          <w:rPr>
                            <w:rFonts w:ascii="Times New Roman" w:hAnsi="Times New Roman" w:eastAsia="宋体" w:cs="Times New Roman"/>
                            <w:sz w:val="20"/>
                          </w:rPr>
                        </w:pPr>
                      </w:p>
                    </w:txbxContent>
                  </v:textbox>
                </v:shape>
              </v:group>
            </w:pict>
          </mc:Fallback>
        </mc:AlternateContent>
      </w:r>
    </w:p>
    <w:p>
      <w:pPr>
        <w:adjustRightInd w:val="0"/>
        <w:snapToGrid w:val="0"/>
        <w:spacing w:line="600" w:lineRule="exact"/>
        <w:ind w:left="420" w:left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（四）一般公共预算基本支出决算情况说明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2020 年度财政拨款基本支出</w:t>
      </w:r>
      <w:r>
        <w:rPr>
          <w:rFonts w:ascii="仿宋_GB2312" w:hAnsi="Times New Roman" w:eastAsia="仿宋_GB2312" w:cs="Wingdings"/>
          <w:sz w:val="32"/>
          <w:szCs w:val="32"/>
        </w:rPr>
        <w:t>5993.4</w:t>
      </w:r>
      <w:r>
        <w:rPr>
          <w:rFonts w:hint="eastAsia" w:ascii="仿宋_GB2312" w:hAnsi="Times New Roman" w:eastAsia="仿宋_GB2312" w:cs="Wingdings"/>
          <w:sz w:val="32"/>
          <w:szCs w:val="32"/>
        </w:rPr>
        <w:t xml:space="preserve">0万元，其中：人员经费 </w:t>
      </w:r>
      <w:r>
        <w:rPr>
          <w:rFonts w:ascii="仿宋_GB2312" w:hAnsi="Times New Roman" w:eastAsia="仿宋_GB2312" w:cs="Wingdings"/>
          <w:sz w:val="32"/>
          <w:szCs w:val="32"/>
        </w:rPr>
        <w:t>4129.88</w:t>
      </w:r>
      <w:r>
        <w:rPr>
          <w:rFonts w:hint="eastAsia" w:ascii="仿宋_GB2312" w:hAnsi="Times New Roman" w:eastAsia="仿宋_GB2312" w:cs="Wingdings"/>
          <w:sz w:val="32"/>
          <w:szCs w:val="32"/>
        </w:rPr>
        <w:t xml:space="preserve">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 </w:t>
      </w:r>
      <w:r>
        <w:rPr>
          <w:rFonts w:ascii="仿宋_GB2312" w:hAnsi="Times New Roman" w:eastAsia="仿宋_GB2312" w:cs="Wingdings"/>
          <w:sz w:val="32"/>
          <w:szCs w:val="32"/>
        </w:rPr>
        <w:t>1863.52</w:t>
      </w:r>
      <w:r>
        <w:rPr>
          <w:rFonts w:hint="eastAsia" w:ascii="仿宋_GB2312" w:hAnsi="Times New Roman" w:eastAsia="仿宋_GB2312" w:cs="Wingdings"/>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keepNext/>
        <w:keepLines/>
        <w:snapToGrid w:val="0"/>
        <w:spacing w:line="600" w:lineRule="exact"/>
        <w:ind w:firstLine="640" w:firstLineChars="200"/>
        <w:outlineLvl w:val="1"/>
        <w:rPr>
          <w:rFonts w:ascii="黑体" w:hAnsi="Calibri" w:eastAsia="黑体" w:cs="Times New Roman"/>
          <w:sz w:val="32"/>
          <w:szCs w:val="32"/>
        </w:rPr>
      </w:pPr>
      <w:r>
        <w:rPr>
          <w:rFonts w:hint="eastAsia" w:ascii="黑体" w:hAnsi="Calibri" w:eastAsia="黑体" w:cs="Times New Roman"/>
          <w:sz w:val="32"/>
          <w:szCs w:val="32"/>
        </w:rPr>
        <w:t>五、一般公共预算“三公” 经费支出决算情况说明</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（一）“三公”经费财政拨款支出决算总体情况说明</w:t>
      </w:r>
    </w:p>
    <w:p>
      <w:pPr>
        <w:adjustRightInd w:val="0"/>
        <w:snapToGrid w:val="0"/>
        <w:spacing w:line="600" w:lineRule="exact"/>
        <w:ind w:firstLine="640" w:firstLineChars="200"/>
        <w:rPr>
          <w:rFonts w:ascii="仿宋_GB2312" w:hAnsi="Times New Roman" w:eastAsia="仿宋_GB2312" w:cs="Wingdings"/>
          <w:sz w:val="32"/>
          <w:szCs w:val="32"/>
        </w:rPr>
      </w:pPr>
      <w:r>
        <w:rPr>
          <w:rFonts w:hint="eastAsia" w:ascii="仿宋_GB2312" w:hAnsi="Times New Roman" w:eastAsia="仿宋_GB2312" w:cs="Wingdings"/>
          <w:sz w:val="32"/>
          <w:szCs w:val="32"/>
        </w:rPr>
        <w:t>本部门2020年度“三公”经费财政拨款支出预算为</w:t>
      </w:r>
      <w:r>
        <w:rPr>
          <w:rFonts w:ascii="仿宋_GB2312" w:hAnsi="Times New Roman" w:eastAsia="仿宋_GB2312" w:cs="Wingdings"/>
          <w:sz w:val="32"/>
          <w:szCs w:val="32"/>
        </w:rPr>
        <w:t>252.8</w:t>
      </w:r>
      <w:r>
        <w:rPr>
          <w:rFonts w:hint="eastAsia" w:ascii="仿宋_GB2312" w:hAnsi="Times New Roman" w:eastAsia="仿宋_GB2312" w:cs="Wingdings"/>
          <w:sz w:val="32"/>
          <w:szCs w:val="32"/>
        </w:rPr>
        <w:t>0万元，支出决算为</w:t>
      </w:r>
      <w:r>
        <w:rPr>
          <w:rFonts w:ascii="仿宋_GB2312" w:hAnsi="Times New Roman" w:eastAsia="仿宋_GB2312" w:cs="Wingdings"/>
          <w:sz w:val="32"/>
          <w:szCs w:val="32"/>
        </w:rPr>
        <w:t>225.81</w:t>
      </w:r>
      <w:r>
        <w:rPr>
          <w:rFonts w:hint="eastAsia" w:ascii="仿宋_GB2312" w:hAnsi="Times New Roman" w:eastAsia="仿宋_GB2312" w:cs="Wingdings"/>
          <w:sz w:val="32"/>
          <w:szCs w:val="32"/>
        </w:rPr>
        <w:t>元，完成预算的89.32%,较预算减少26.99万元，降低10.67%，主要是严格按照中央八项规定执行，减少压缩三公经费支出；较2019年度增加17.48万元，增长7.74%，主要是政府公务平台调拨公务车为公安业务使用。</w:t>
      </w:r>
    </w:p>
    <w:p>
      <w:pPr>
        <w:adjustRightInd w:val="0"/>
        <w:snapToGrid w:val="0"/>
        <w:spacing w:line="600" w:lineRule="exact"/>
        <w:ind w:firstLine="643" w:firstLineChars="200"/>
        <w:rPr>
          <w:rFonts w:ascii="楷体_GB2312" w:hAnsi="Times New Roman" w:eastAsia="楷体_GB2312" w:cs="Mongolian Baiti"/>
          <w:b/>
          <w:bCs/>
          <w:sz w:val="32"/>
          <w:szCs w:val="32"/>
        </w:rPr>
      </w:pPr>
      <w:r>
        <w:rPr>
          <w:rFonts w:hint="eastAsia" w:ascii="楷体_GB2312" w:hAnsi="Times New Roman" w:eastAsia="楷体_GB2312" w:cs="Mongolian Baiti"/>
          <w:b/>
          <w:bCs/>
          <w:sz w:val="32"/>
          <w:szCs w:val="32"/>
        </w:rPr>
        <w:t>（二）“三公”经费财政拨款支出决算具体情况说明</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1.因公出国（境）费。</w:t>
      </w:r>
      <w:r>
        <w:rPr>
          <w:rFonts w:hint="eastAsia" w:ascii="仿宋_GB2312" w:hAnsi="仿宋_GB2312" w:eastAsia="仿宋_GB2312" w:cs="仿宋_GB2312"/>
          <w:sz w:val="32"/>
          <w:szCs w:val="32"/>
        </w:rPr>
        <w:t>本部门2020年因公出国（境）费支出0万元，完成预算的0%。</w:t>
      </w:r>
      <w:r>
        <w:rPr>
          <w:rFonts w:hint="eastAsia" w:ascii="仿宋_GB2312" w:hAnsi="Times New Roman" w:eastAsia="仿宋_GB2312" w:cs="Wingdings"/>
          <w:sz w:val="32"/>
          <w:szCs w:val="32"/>
        </w:rPr>
        <w:t>因公出国（境）团组0个、共0人、参加其他单位组织的因公出国（境）团组0个、共0人/无本单位组织的出国（境）团组。</w:t>
      </w:r>
      <w:r>
        <w:rPr>
          <w:rFonts w:hint="eastAsia" w:ascii="仿宋_GB2312" w:hAnsi="Times New Roman" w:eastAsia="仿宋_GB2312" w:cs="Wingdings"/>
          <w:sz w:val="32"/>
          <w:szCs w:val="32"/>
          <w:lang w:val="en-US" w:eastAsia="zh-CN"/>
        </w:rPr>
        <w:t>较年与预算持平，</w:t>
      </w:r>
      <w:r>
        <w:rPr>
          <w:rFonts w:hint="eastAsia" w:ascii="仿宋_GB2312" w:hAnsi="Times New Roman" w:eastAsia="仿宋_GB2312" w:cs="Wingdings"/>
          <w:color w:val="000000"/>
          <w:sz w:val="32"/>
          <w:szCs w:val="32"/>
          <w:lang w:val="en-US" w:eastAsia="zh-CN"/>
        </w:rPr>
        <w:t>与上</w:t>
      </w:r>
      <w:r>
        <w:rPr>
          <w:rFonts w:hint="eastAsia" w:ascii="仿宋_GB2312" w:hAnsi="Times New Roman" w:eastAsia="仿宋_GB2312" w:cs="Wingdings"/>
          <w:color w:val="000000"/>
          <w:sz w:val="32"/>
          <w:szCs w:val="32"/>
        </w:rPr>
        <w:t>年度决算持平</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Mongolian Baiti"/>
          <w:b/>
          <w:bCs/>
          <w:sz w:val="32"/>
          <w:szCs w:val="32"/>
        </w:rPr>
      </w:pPr>
      <w:r>
        <w:rPr>
          <w:rFonts w:hint="eastAsia" w:ascii="楷体_GB2312" w:hAnsi="Times New Roman" w:eastAsia="楷体_GB2312" w:cs="Mongolian Baiti"/>
          <w:b/>
          <w:bCs/>
          <w:sz w:val="32"/>
          <w:szCs w:val="32"/>
        </w:rPr>
        <w:t>2.公务用车购置及运行维护费。</w:t>
      </w:r>
      <w:r>
        <w:rPr>
          <w:rFonts w:hint="eastAsia" w:ascii="仿宋_GB2312" w:hAnsi="仿宋_GB2312" w:eastAsia="仿宋_GB2312" w:cs="仿宋_GB2312"/>
          <w:sz w:val="32"/>
          <w:szCs w:val="32"/>
        </w:rPr>
        <w:t>本部门2020年公务用车购置及运行维护费支出</w:t>
      </w:r>
      <w:r>
        <w:rPr>
          <w:rFonts w:ascii="仿宋_GB2312" w:hAnsi="Times New Roman" w:eastAsia="仿宋_GB2312" w:cs="Wingdings"/>
          <w:sz w:val="32"/>
          <w:szCs w:val="32"/>
        </w:rPr>
        <w:t>225.81</w:t>
      </w:r>
      <w:r>
        <w:rPr>
          <w:rFonts w:hint="eastAsia" w:ascii="仿宋_GB2312" w:hAnsi="仿宋_GB2312" w:eastAsia="仿宋_GB2312" w:cs="仿宋_GB2312"/>
          <w:sz w:val="32"/>
          <w:szCs w:val="32"/>
        </w:rPr>
        <w:t>万元，完成预算的</w:t>
      </w:r>
      <w:r>
        <w:rPr>
          <w:rFonts w:hint="eastAsia" w:ascii="仿宋_GB2312" w:hAnsi="Times New Roman" w:eastAsia="仿宋_GB2312" w:cs="Wingdings"/>
          <w:sz w:val="32"/>
          <w:szCs w:val="32"/>
        </w:rPr>
        <w:t>89.32</w:t>
      </w:r>
      <w:r>
        <w:rPr>
          <w:rFonts w:hint="eastAsia" w:ascii="仿宋_GB2312" w:hAnsi="仿宋_GB2312" w:eastAsia="仿宋_GB2312" w:cs="仿宋_GB2312"/>
          <w:sz w:val="32"/>
          <w:szCs w:val="32"/>
        </w:rPr>
        <w:t>%，</w:t>
      </w:r>
      <w:r>
        <w:rPr>
          <w:rFonts w:hint="eastAsia" w:ascii="仿宋_GB2312" w:hAnsi="Times New Roman" w:eastAsia="仿宋_GB2312" w:cs="Wingdings"/>
          <w:sz w:val="32"/>
          <w:szCs w:val="32"/>
        </w:rPr>
        <w:t>较预算减少26.99万元，降低10.67%,主要是严格按照中央八项规定执行，减少压缩三公经费支出；较上年增加17.48万元，增长7.74%,主要是政府公务平台调拨公务车为公安业务使用。</w:t>
      </w:r>
      <w:r>
        <w:rPr>
          <w:rFonts w:hint="eastAsia" w:ascii="仿宋_GB2312" w:hAnsi="Times New Roman" w:eastAsia="仿宋_GB2312" w:cs="Mongolian Baiti"/>
          <w:b/>
          <w:bCs/>
          <w:sz w:val="32"/>
          <w:szCs w:val="32"/>
        </w:rPr>
        <w:t>其中：</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公务用车购置费支出：</w:t>
      </w:r>
      <w:r>
        <w:rPr>
          <w:rFonts w:hint="eastAsia" w:ascii="仿宋_GB2312" w:hAnsi="Times New Roman" w:eastAsia="仿宋_GB2312" w:cs="Wingdings"/>
          <w:sz w:val="32"/>
          <w:szCs w:val="32"/>
        </w:rPr>
        <w:t>本部门2020年度公务用车购置量0辆，发生“公务用车购置”经费支出0万元。</w:t>
      </w:r>
      <w:r>
        <w:rPr>
          <w:rFonts w:hint="eastAsia" w:ascii="仿宋_GB2312" w:hAnsi="Times New Roman" w:eastAsia="仿宋_GB2312" w:cs="Wingdings"/>
          <w:sz w:val="32"/>
          <w:szCs w:val="32"/>
          <w:lang w:val="en-US" w:eastAsia="zh-CN"/>
        </w:rPr>
        <w:t>较年与预算持平，</w:t>
      </w:r>
      <w:r>
        <w:rPr>
          <w:rFonts w:hint="eastAsia" w:ascii="仿宋_GB2312" w:hAnsi="Times New Roman" w:eastAsia="仿宋_GB2312" w:cs="Wingdings"/>
          <w:color w:val="000000"/>
          <w:sz w:val="32"/>
          <w:szCs w:val="32"/>
          <w:lang w:val="en-US" w:eastAsia="zh-CN"/>
        </w:rPr>
        <w:t>与上</w:t>
      </w:r>
      <w:r>
        <w:rPr>
          <w:rFonts w:hint="eastAsia" w:ascii="仿宋_GB2312" w:hAnsi="Times New Roman" w:eastAsia="仿宋_GB2312" w:cs="Wingdings"/>
          <w:color w:val="000000"/>
          <w:sz w:val="32"/>
          <w:szCs w:val="32"/>
        </w:rPr>
        <w:t>年度决算持平</w:t>
      </w:r>
      <w:r>
        <w:rPr>
          <w:rFonts w:hint="eastAsia" w:ascii="仿宋_GB2312" w:hAnsi="Times New Roman" w:eastAsia="仿宋_GB2312" w:cs="Wingdings"/>
          <w:sz w:val="32"/>
          <w:szCs w:val="32"/>
        </w:rPr>
        <w:t>。</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仿宋_GB2312" w:hAnsi="Times New Roman" w:eastAsia="仿宋_GB2312" w:cs="Wingdings"/>
          <w:b/>
          <w:sz w:val="32"/>
          <w:szCs w:val="32"/>
        </w:rPr>
        <w:t>公务用车运行维护费支出：</w:t>
      </w:r>
      <w:r>
        <w:rPr>
          <w:rFonts w:hint="eastAsia" w:ascii="仿宋_GB2312" w:hAnsi="Times New Roman" w:eastAsia="仿宋_GB2312" w:cs="Wingdings"/>
          <w:sz w:val="32"/>
          <w:szCs w:val="32"/>
        </w:rPr>
        <w:t>本部门2020年度单位公务用车保有量69辆,发生运行维护费支出</w:t>
      </w:r>
      <w:r>
        <w:rPr>
          <w:rFonts w:ascii="仿宋_GB2312" w:hAnsi="Times New Roman" w:eastAsia="仿宋_GB2312" w:cs="Wingdings"/>
          <w:sz w:val="32"/>
          <w:szCs w:val="32"/>
        </w:rPr>
        <w:t>225.81</w:t>
      </w:r>
      <w:r>
        <w:rPr>
          <w:rFonts w:hint="eastAsia" w:ascii="仿宋_GB2312" w:hAnsi="Times New Roman" w:eastAsia="仿宋_GB2312" w:cs="Wingdings"/>
          <w:sz w:val="32"/>
          <w:szCs w:val="32"/>
        </w:rPr>
        <w:t>万元。公车运行维护费支出较预算减少26.99万元，降低10.67%,主要是严格按照中央八项规定执行，减少压缩三公经费支出；较上年增加17.48万元，增长7.74%，主要是政府公务平台调拨公务车为公安业务使用。</w:t>
      </w:r>
    </w:p>
    <w:p>
      <w:pPr>
        <w:adjustRightInd w:val="0"/>
        <w:snapToGrid w:val="0"/>
        <w:spacing w:line="600" w:lineRule="exact"/>
        <w:ind w:firstLine="643" w:firstLineChars="200"/>
        <w:rPr>
          <w:rFonts w:ascii="仿宋_GB2312" w:hAnsi="Times New Roman" w:eastAsia="仿宋_GB2312" w:cs="Wingdings"/>
          <w:sz w:val="32"/>
          <w:szCs w:val="32"/>
        </w:rPr>
      </w:pPr>
      <w:r>
        <w:rPr>
          <w:rFonts w:hint="eastAsia" w:ascii="楷体_GB2312" w:hAnsi="Times New Roman" w:eastAsia="楷体_GB2312" w:cs="Mongolian Baiti"/>
          <w:b/>
          <w:bCs/>
          <w:sz w:val="32"/>
          <w:szCs w:val="32"/>
        </w:rPr>
        <w:t>3.公务接待费。</w:t>
      </w:r>
      <w:r>
        <w:rPr>
          <w:rFonts w:hint="eastAsia" w:ascii="仿宋_GB2312" w:hAnsi="仿宋_GB2312" w:eastAsia="仿宋_GB2312" w:cs="仿宋_GB2312"/>
          <w:sz w:val="32"/>
          <w:szCs w:val="32"/>
        </w:rPr>
        <w:t>本部门2020年公务用车购置及运行维护费支出0万元，完成预算的0%。发生</w:t>
      </w:r>
      <w:r>
        <w:rPr>
          <w:rFonts w:hint="eastAsia" w:ascii="仿宋_GB2312" w:hAnsi="Times New Roman" w:eastAsia="仿宋_GB2312" w:cs="Wingdings"/>
          <w:sz w:val="32"/>
          <w:szCs w:val="32"/>
        </w:rPr>
        <w:t>公务接待共0批次、0人次。公务接待费支出较预算减少0万元，降低0%,</w:t>
      </w:r>
      <w:r>
        <w:rPr>
          <w:rFonts w:hint="eastAsia" w:ascii="仿宋_GB2312" w:hAnsi="Times New Roman" w:eastAsia="仿宋_GB2312" w:cs="Wingdings"/>
          <w:color w:val="000000"/>
          <w:sz w:val="32"/>
          <w:szCs w:val="32"/>
        </w:rPr>
        <w:t>与2019年度决算支出持平</w:t>
      </w:r>
      <w:r>
        <w:rPr>
          <w:rFonts w:hint="eastAsia" w:ascii="仿宋_GB2312" w:hAnsi="Times New Roman" w:eastAsia="仿宋_GB2312" w:cs="Wingdings"/>
          <w:sz w:val="32"/>
          <w:szCs w:val="32"/>
        </w:rPr>
        <w:t>；较上年度减少0万元，降低0%,与</w:t>
      </w:r>
      <w:r>
        <w:rPr>
          <w:rFonts w:hint="eastAsia" w:ascii="仿宋_GB2312" w:hAnsi="Times New Roman" w:eastAsia="仿宋_GB2312" w:cs="Wingdings"/>
          <w:color w:val="000000"/>
          <w:sz w:val="32"/>
          <w:szCs w:val="32"/>
        </w:rPr>
        <w:t>2019年度决算支出持平</w:t>
      </w:r>
      <w:r>
        <w:rPr>
          <w:rFonts w:hint="eastAsia" w:ascii="仿宋_GB2312" w:hAnsi="Times New Roman" w:eastAsia="仿宋_GB2312" w:cs="Wingdings"/>
          <w:sz w:val="32"/>
          <w:szCs w:val="32"/>
        </w:rPr>
        <w:t>。</w:t>
      </w:r>
    </w:p>
    <w:p>
      <w:pPr>
        <w:adjustRightInd w:val="0"/>
        <w:snapToGrid w:val="0"/>
        <w:spacing w:line="600" w:lineRule="exact"/>
        <w:ind w:firstLine="640" w:firstLineChars="200"/>
        <w:rPr>
          <w:rFonts w:ascii="黑体" w:hAnsi="Times New Roman" w:eastAsia="黑体" w:cs="Times New Roman"/>
          <w:sz w:val="32"/>
          <w:szCs w:val="40"/>
        </w:rPr>
      </w:pPr>
      <w:r>
        <w:rPr>
          <w:rFonts w:hint="eastAsia" w:ascii="黑体" w:hAnsi="Times New Roman" w:eastAsia="黑体" w:cs="Times New Roman"/>
          <w:sz w:val="32"/>
          <w:szCs w:val="40"/>
        </w:rPr>
        <w:t>六、预算绩效情况说明</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（一）预算绩效管理工作开展情况。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预算绩效管理要求，本部门组织对2020年度项目支出全面开展绩效自评，其中，一般公共预算一级项目5个，二级项目0个，共涉及资金58.87万元，占一般公共预算项目支出总额的3.76%；政府性基金预算一级项目0个，二级项目0个,共涉及资金0万元，占政府性基金预算项目支出总额的0。</w:t>
      </w:r>
    </w:p>
    <w:p>
      <w:pPr>
        <w:rPr>
          <w:rFonts w:ascii="仿宋" w:hAnsi="仿宋" w:eastAsia="仿宋" w:cs="仿宋"/>
          <w:sz w:val="32"/>
          <w:szCs w:val="32"/>
        </w:rPr>
      </w:pPr>
      <w:r>
        <w:rPr>
          <w:rFonts w:hint="eastAsia" w:ascii="仿宋_GB2312" w:hAnsi="仿宋_GB2312" w:eastAsia="仿宋_GB2312" w:cs="仿宋_GB2312"/>
          <w:sz w:val="32"/>
          <w:szCs w:val="32"/>
        </w:rPr>
        <w:t>组织对“2020年业务装备采购”一级项目开展了部门评价，涉及一般公共预算支出69.06万元，政府性基金预算支出0万元。其中，对“2020年业务装备采购”项目由单位成立评审领导小组开展绩效评价。从评价情况来看，单位能够根据工作实际和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adjustRightInd w:val="0"/>
        <w:snapToGrid w:val="0"/>
        <w:spacing w:line="60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（二） 部门决算中项目绩效自评结果。</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本部门在今年部门决算公开中反映其他公安支出及安保维稳经费等5个项目绩效自评结果。</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其他公安支出项目自评综述：根据年初设定的绩效目标，其他公安支出项目绩效自评得分为97分。全年预算数为71万元，执行数为69.06万元，完成预算的97.26%。项目绩效目标完成情况：一是支持基层部门开展业务工作，提高基层公安办案和装备经费保障水平；二是加强公安行政机关装备经费保障力度。发现的主要问题及原因：预算绩效管理工作技术性较强，但负责人员未经过系统专业的培训学习，导致工作过程不流畅、略滞后。下一步改进措施：一是我们将对接财政部门专业人员，联系开展培训学习；二是严格落实监督预算绩效运行，并将绩效评价结果作为以后年度预算的依据，优化资源配置。</w:t>
      </w:r>
    </w:p>
    <w:p>
      <w:pPr>
        <w:adjustRightInd w:val="0"/>
        <w:snapToGrid w:val="0"/>
        <w:spacing w:line="600" w:lineRule="exact"/>
        <w:ind w:left="640"/>
        <w:rPr>
          <w:rFonts w:hint="eastAsia" w:ascii="仿宋_GB2312" w:hAnsi="仿宋_GB2312" w:eastAsia="仿宋_GB2312" w:cs="仿宋_GB2312"/>
          <w:sz w:val="32"/>
          <w:szCs w:val="32"/>
        </w:rPr>
      </w:pPr>
      <w:r>
        <w:rPr>
          <w:rFonts w:hint="eastAsia" w:ascii="楷体_GB2312" w:hAnsi="楷体_GB2312" w:eastAsia="楷体_GB2312" w:cs="楷体_GB2312"/>
          <w:b/>
          <w:bCs/>
          <w:sz w:val="32"/>
          <w:szCs w:val="32"/>
        </w:rPr>
        <w:t>（三）财政评价项目绩效评价结果</w:t>
      </w:r>
    </w:p>
    <w:p>
      <w:pPr>
        <w:adjustRightInd w:val="0"/>
        <w:snapToGrid w:val="0"/>
        <w:spacing w:line="600" w:lineRule="exact"/>
        <w:ind w:firstLine="1124" w:firstLineChars="350"/>
        <w:rPr>
          <w:rFonts w:ascii="仿宋_GB2312" w:hAnsi="仿宋_GB2312" w:eastAsia="仿宋_GB2312" w:cs="仿宋_GB2312"/>
          <w:b/>
          <w:bCs/>
          <w:sz w:val="32"/>
          <w:szCs w:val="32"/>
        </w:rPr>
      </w:pPr>
      <w:r>
        <w:rPr>
          <w:rFonts w:hint="eastAsia" w:ascii="仿宋_GB2312" w:hAnsi="仿宋_GB2312" w:eastAsia="仿宋_GB2312" w:cs="仿宋_GB2312"/>
          <w:b/>
          <w:sz w:val="32"/>
          <w:szCs w:val="32"/>
        </w:rPr>
        <w:t>无</w:t>
      </w:r>
    </w:p>
    <w:p>
      <w:pPr>
        <w:keepNext/>
        <w:keepLines/>
        <w:snapToGrid w:val="0"/>
        <w:spacing w:line="600" w:lineRule="exact"/>
        <w:ind w:firstLine="640" w:firstLineChars="200"/>
        <w:outlineLvl w:val="1"/>
        <w:rPr>
          <w:rFonts w:ascii="黑体" w:hAnsi="黑体" w:eastAsia="黑体" w:cs="黑体"/>
          <w:b/>
          <w:bCs/>
          <w:sz w:val="32"/>
          <w:szCs w:val="32"/>
        </w:rPr>
      </w:pPr>
      <w:r>
        <w:rPr>
          <w:rFonts w:hint="eastAsia" w:ascii="黑体" w:hAnsi="黑体" w:eastAsia="黑体" w:cs="黑体"/>
          <w:sz w:val="32"/>
          <w:szCs w:val="32"/>
        </w:rPr>
        <w:t>七、机关运行经费情况</w:t>
      </w:r>
    </w:p>
    <w:p>
      <w:pPr>
        <w:adjustRightInd w:val="0"/>
        <w:snapToGrid w:val="0"/>
        <w:spacing w:line="600" w:lineRule="exact"/>
        <w:ind w:firstLine="640" w:firstLineChars="200"/>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本部门2020年度机关运行经费支出</w:t>
      </w:r>
      <w:r>
        <w:rPr>
          <w:rFonts w:ascii="仿宋_GB2312" w:hAnsi="仿宋_GB2312" w:eastAsia="仿宋_GB2312" w:cs="仿宋_GB2312"/>
          <w:sz w:val="32"/>
          <w:szCs w:val="32"/>
        </w:rPr>
        <w:t>225.81</w:t>
      </w:r>
      <w:r>
        <w:rPr>
          <w:rFonts w:hint="eastAsia" w:ascii="仿宋_GB2312" w:hAnsi="仿宋_GB2312" w:eastAsia="仿宋_GB2312" w:cs="仿宋_GB2312"/>
          <w:sz w:val="32"/>
          <w:szCs w:val="32"/>
        </w:rPr>
        <w:t>万元，</w:t>
      </w:r>
      <w:r>
        <w:rPr>
          <w:rFonts w:hint="eastAsia" w:ascii="仿宋_GB2312" w:hAnsi="Times New Roman" w:eastAsia="仿宋_GB2312" w:cs="Wingdings"/>
          <w:sz w:val="32"/>
          <w:szCs w:val="32"/>
        </w:rPr>
        <w:t>较上年增加17.48万元，增长7.74%,主要是政府公务平台调拨公务车为公安业务使用，增加机关运行在经费支出。</w:t>
      </w:r>
    </w:p>
    <w:p>
      <w:pPr>
        <w:keepNext/>
        <w:keepLines/>
        <w:snapToGrid w:val="0"/>
        <w:spacing w:line="600" w:lineRule="exact"/>
        <w:ind w:firstLine="643" w:firstLineChars="200"/>
        <w:outlineLvl w:val="2"/>
        <w:rPr>
          <w:rFonts w:ascii="仿宋_GB2312" w:hAnsi="仿宋_GB2312" w:eastAsia="仿宋_GB2312" w:cs="仿宋_GB2312"/>
          <w:b/>
          <w:sz w:val="32"/>
          <w:szCs w:val="32"/>
        </w:rPr>
      </w:pPr>
      <w:r>
        <w:rPr>
          <w:rFonts w:hint="eastAsia" w:ascii="仿宋_GB2312" w:hAnsi="仿宋_GB2312" w:eastAsia="仿宋_GB2312" w:cs="仿宋_GB2312"/>
          <w:b/>
          <w:sz w:val="32"/>
          <w:szCs w:val="32"/>
        </w:rPr>
        <w:t>八、政府采购情况</w:t>
      </w:r>
    </w:p>
    <w:p>
      <w:pPr>
        <w:snapToGrid w:val="0"/>
        <w:spacing w:line="600" w:lineRule="exact"/>
        <w:ind w:firstLine="640" w:firstLineChars="200"/>
        <w:jc w:val="left"/>
        <w:rPr>
          <w:rFonts w:ascii="仿宋_GB2312" w:hAnsi="仿宋_GB2312" w:eastAsia="仿宋_GB2312" w:cs="仿宋_GB2312"/>
          <w:sz w:val="32"/>
          <w:szCs w:val="32"/>
          <w:highlight w:val="yellow"/>
        </w:rPr>
      </w:pPr>
      <w:r>
        <w:rPr>
          <w:rFonts w:hint="eastAsia" w:ascii="仿宋_GB2312" w:hAnsi="仿宋_GB2312" w:eastAsia="仿宋_GB2312" w:cs="仿宋_GB2312"/>
          <w:sz w:val="32"/>
          <w:szCs w:val="32"/>
        </w:rPr>
        <w:t>本部门2020年度政府采购支出总额3777.02万元，从采购类型来看，</w:t>
      </w:r>
      <w:r>
        <w:rPr>
          <w:rFonts w:hint="eastAsia" w:ascii="仿宋_GB2312" w:hAnsi="仿宋_GB2312" w:eastAsia="仿宋_GB2312" w:cs="仿宋_GB2312"/>
          <w:color w:val="000000"/>
          <w:kern w:val="0"/>
          <w:sz w:val="32"/>
          <w:szCs w:val="32"/>
        </w:rPr>
        <w:t>政府采购货物支出179.21 万元、政府采购工程支出0万元、政府采购服务支出3597.81万元。授予中小企业合同金3777.02万元，占政府采购支出总额的100%，其中授予小微企业合同金额42.17万元，占政府采购支出总额的 1.11%。</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九、国有资产占用情况</w:t>
      </w:r>
    </w:p>
    <w:p>
      <w:pPr>
        <w:adjustRightInd w:val="0"/>
        <w:snapToGrid w:val="0"/>
        <w:spacing w:line="600" w:lineRule="exact"/>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截至2020年12月31日，本部门共有车辆69辆，与2019年车辆数量一致。其中，副部（省）级及以上领导用车0辆，主要领导干部用车0辆，机要通信用车3辆，应急保障用车0辆，执法执勤用车66辆，特种专业技术用车0辆，离退休干部用车0辆，其他用车0辆；</w:t>
      </w:r>
    </w:p>
    <w:p>
      <w:pPr>
        <w:adjustRightInd w:val="0"/>
        <w:snapToGrid w:val="0"/>
        <w:spacing w:line="60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单位价值50万元以上通用设备</w:t>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t>套，比上年增加0套，单位价值100万元以上专用设备0套，比上年增加0套</w:t>
      </w:r>
      <w:r>
        <w:rPr>
          <w:rFonts w:hint="eastAsia" w:ascii="仿宋_GB2312" w:hAnsi="仿宋_GB2312" w:eastAsia="仿宋_GB2312" w:cs="仿宋_GB2312"/>
          <w:sz w:val="32"/>
          <w:szCs w:val="32"/>
          <w:lang w:eastAsia="zh-CN"/>
        </w:rPr>
        <w:t>。</w:t>
      </w:r>
    </w:p>
    <w:p>
      <w:pPr>
        <w:keepNext/>
        <w:keepLines/>
        <w:snapToGrid w:val="0"/>
        <w:spacing w:line="600" w:lineRule="exact"/>
        <w:ind w:firstLine="640" w:firstLineChars="200"/>
        <w:outlineLvl w:val="2"/>
        <w:rPr>
          <w:rFonts w:ascii="黑体" w:hAnsi="黑体" w:eastAsia="黑体" w:cs="黑体"/>
          <w:sz w:val="32"/>
          <w:szCs w:val="32"/>
        </w:rPr>
      </w:pPr>
      <w:r>
        <w:rPr>
          <w:rFonts w:hint="eastAsia" w:ascii="黑体" w:hAnsi="黑体" w:eastAsia="黑体" w:cs="黑体"/>
          <w:sz w:val="32"/>
          <w:szCs w:val="32"/>
        </w:rPr>
        <w:t>十、其他需要说明的情况</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 本部门2020年度未发生政府性基金预算、国有资金经营预算收支及结转结余情况，故政府性基金预算财政拨款收入支出决算表、国有资本经营预算财政拨款支出决算表以空表列示。</w:t>
      </w:r>
    </w:p>
    <w:p>
      <w:pPr>
        <w:adjustRightInd w:val="0"/>
        <w:snapToGrid w:val="0"/>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 由于决算公开表格中金额数值应当保留两位小数，公开数据为四舍五入计算结果，个别数据合计项与分项之和存在小数点后差额，特此说明。</w: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r>
        <w:rPr>
          <w:sz w:val="72"/>
        </w:rPr>
        <mc:AlternateContent>
          <mc:Choice Requires="wps">
            <w:drawing>
              <wp:anchor distT="0" distB="0" distL="114300" distR="114300" simplePos="0" relativeHeight="251661312" behindDoc="0" locked="0" layoutInCell="1" allowOverlap="1">
                <wp:simplePos x="0" y="0"/>
                <wp:positionH relativeFrom="column">
                  <wp:posOffset>-1022350</wp:posOffset>
                </wp:positionH>
                <wp:positionV relativeFrom="paragraph">
                  <wp:posOffset>201930</wp:posOffset>
                </wp:positionV>
                <wp:extent cx="7793355" cy="3341370"/>
                <wp:effectExtent l="4445" t="4445" r="5080" b="6985"/>
                <wp:wrapNone/>
                <wp:docPr id="2" name="文本框 5"/>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6350" cap="flat" cmpd="sng">
                          <a:solidFill>
                            <a:srgbClr val="7F7F7F"/>
                          </a:solidFill>
                          <a:prstDash val="solid"/>
                          <a:round/>
                          <a:headEnd type="none" w="med" len="med"/>
                          <a:tailEnd type="none" w="med" len="med"/>
                        </a:ln>
                      </wps:spPr>
                      <wps:txbx>
                        <w:txbxContent>
                          <w:p>
                            <w:pPr>
                              <w:widowControl/>
                              <w:jc w:val="center"/>
                            </w:pPr>
                            <w:r>
                              <w:rPr>
                                <w:rFonts w:hint="eastAsia" w:ascii="黑体" w:hAnsi="黑体" w:eastAsia="黑体" w:cs="黑体"/>
                                <w:color w:val="000000" w:themeColor="text1"/>
                                <w:sz w:val="90"/>
                                <w:szCs w:val="90"/>
                              </w:rPr>
                              <w:t>第三部分 相关名词解释</w:t>
                            </w:r>
                          </w:p>
                        </w:txbxContent>
                      </wps:txbx>
                      <wps:bodyPr anchor="ctr" anchorCtr="0" upright="1"/>
                    </wps:wsp>
                  </a:graphicData>
                </a:graphic>
              </wp:anchor>
            </w:drawing>
          </mc:Choice>
          <mc:Fallback>
            <w:pict>
              <v:shape id="文本框 5" o:spid="_x0000_s1026" o:spt="202" type="#_x0000_t202" style="position:absolute;left:0pt;margin-left:-80.5pt;margin-top:15.9pt;height:263.1pt;width:613.65pt;z-index:251661312;v-text-anchor:middle;mso-width-relative:page;mso-height-relative:page;" fillcolor="#7F7F7F" filled="t" stroked="t" coordsize="21600,21600" o:gfxdata="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P/0jT7ZAAAADAEAAA8A&#10;AAAAAAAAAQAgAAAAIgAAAGRycy9kb3ducmV2LnhtbFBLAQIUABQAAAAIAIdO4kDBnZ8JiAIAAEwF&#10;AAAOAAAAAAAAAAEAIAAAACgBAABkcnMvZTJvRG9jLnhtbFBLBQYAAAAABgAGAFkBAAAiBgAAAAA=&#10;">
                <v:fill type="pattern" on="t" color2="#FFFFFF" o:title="5%" focussize="0,0" r:id="rId10"/>
                <v:stroke weight="0.5pt" color="#7F7F7F" joinstyle="round"/>
                <v:imagedata o:title=""/>
                <o:lock v:ext="edit" aspectratio="f"/>
                <v:textbox>
                  <w:txbxContent>
                    <w:p>
                      <w:pPr>
                        <w:widowControl/>
                        <w:jc w:val="center"/>
                      </w:pPr>
                      <w:r>
                        <w:rPr>
                          <w:rFonts w:hint="eastAsia" w:ascii="黑体" w:hAnsi="黑体" w:eastAsia="黑体" w:cs="黑体"/>
                          <w:color w:val="000000" w:themeColor="text1"/>
                          <w:sz w:val="90"/>
                          <w:szCs w:val="90"/>
                        </w:rPr>
                        <w:t>第三部分 相关名词解释</w:t>
                      </w:r>
                    </w:p>
                  </w:txbxContent>
                </v:textbox>
              </v:shape>
            </w:pict>
          </mc:Fallback>
        </mc:AlternateContent>
      </w: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rPr>
      </w:pPr>
    </w:p>
    <w:p>
      <w:pPr>
        <w:rPr>
          <w:rFonts w:ascii="仿宋_GB2312" w:hAnsi="宋体" w:eastAsia="仿宋_GB2312" w:cs="Arial Black"/>
          <w:sz w:val="32"/>
          <w:szCs w:val="32"/>
          <w:highlight w:val="yellow"/>
        </w:rPr>
      </w:pPr>
      <w:r>
        <w:rPr>
          <w:rFonts w:hint="eastAsia" w:ascii="仿宋_GB2312" w:hAnsi="宋体" w:eastAsia="仿宋_GB2312" w:cs="Arial Black"/>
          <w:sz w:val="32"/>
          <w:szCs w:val="32"/>
          <w:highlight w:val="yellow"/>
        </w:rPr>
        <w:br w:type="page"/>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（一）财政拨款收入：</w:t>
      </w:r>
      <w:r>
        <w:rPr>
          <w:rFonts w:hint="eastAsia" w:ascii="仿宋_GB2312" w:hAnsi="宋体" w:eastAsia="仿宋_GB2312" w:cs="Times New Roman"/>
          <w:color w:val="000000"/>
          <w:kern w:val="0"/>
          <w:sz w:val="32"/>
          <w:szCs w:val="32"/>
        </w:rPr>
        <w:t>本年度从本级财政部门取得的财政拨款，包括一般公共预算财政拨款和政府性基金预算财政拨款。</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（二）事业收入：</w:t>
      </w:r>
      <w:r>
        <w:rPr>
          <w:rFonts w:hint="eastAsia" w:ascii="仿宋_GB2312" w:hAnsi="宋体" w:eastAsia="仿宋_GB2312" w:cs="Times New Roman"/>
          <w:color w:val="000000"/>
          <w:kern w:val="0"/>
          <w:sz w:val="32"/>
          <w:szCs w:val="32"/>
        </w:rPr>
        <w:t>指事业单位开展专业业务活动及辅助活动所取得的收入。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（三）其他收入：</w:t>
      </w:r>
      <w:r>
        <w:rPr>
          <w:rFonts w:hint="eastAsia" w:ascii="仿宋_GB2312" w:hAnsi="宋体" w:eastAsia="仿宋_GB2312" w:cs="Times New Roman"/>
          <w:color w:val="000000"/>
          <w:kern w:val="0"/>
          <w:sz w:val="32"/>
          <w:szCs w:val="32"/>
        </w:rPr>
        <w:t>指除上述“财政拨款收入”“事业收入”“经营收入”等以外的收入。</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（四）年初结转和结余：</w:t>
      </w:r>
      <w:r>
        <w:rPr>
          <w:rFonts w:hint="eastAsia" w:ascii="仿宋_GB2312" w:hAnsi="宋体" w:eastAsia="仿宋_GB2312" w:cs="Times New Roman"/>
          <w:color w:val="000000"/>
          <w:kern w:val="0"/>
          <w:sz w:val="32"/>
          <w:szCs w:val="32"/>
        </w:rPr>
        <w:t>指以前年度尚未完成、结转到本年仍按原规定用途继续使用的资金，或项目已完成等产生的结余资金。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（五）结余分配：</w:t>
      </w:r>
      <w:r>
        <w:rPr>
          <w:rFonts w:hint="eastAsia" w:ascii="仿宋_GB2312" w:hAnsi="宋体" w:eastAsia="仿宋_GB2312" w:cs="Times New Roman"/>
          <w:color w:val="000000"/>
          <w:kern w:val="0"/>
          <w:sz w:val="32"/>
          <w:szCs w:val="32"/>
        </w:rPr>
        <w:t>指事业单位按照事业单位会计制度的规定从非财政补助结余中分配的事业基金和职工福利基金等。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（六）年末结转和结余：</w:t>
      </w:r>
      <w:r>
        <w:rPr>
          <w:rFonts w:hint="eastAsia" w:ascii="仿宋_GB2312" w:hAnsi="宋体" w:eastAsia="仿宋_GB2312" w:cs="Times New Roman"/>
          <w:color w:val="000000"/>
          <w:kern w:val="0"/>
          <w:sz w:val="32"/>
          <w:szCs w:val="32"/>
        </w:rPr>
        <w:t>指单位按有关规定结转到下年或以后年度继续使用的资金，或项目已完成等产生的结余资金。</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（七）基本支出：</w:t>
      </w:r>
      <w:r>
        <w:rPr>
          <w:rFonts w:hint="eastAsia" w:ascii="仿宋_GB2312" w:hAnsi="宋体" w:eastAsia="仿宋_GB2312" w:cs="Times New Roman"/>
          <w:color w:val="000000"/>
          <w:kern w:val="0"/>
          <w:sz w:val="32"/>
          <w:szCs w:val="32"/>
        </w:rPr>
        <w:t>填列单位为保障机构正常运转、完成日常工作任务而发生的各项支出。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（八）项目支出：</w:t>
      </w:r>
      <w:r>
        <w:rPr>
          <w:rFonts w:hint="eastAsia" w:ascii="仿宋_GB2312" w:hAnsi="宋体" w:eastAsia="仿宋_GB2312" w:cs="Times New Roman"/>
          <w:color w:val="000000"/>
          <w:kern w:val="0"/>
          <w:sz w:val="32"/>
          <w:szCs w:val="32"/>
        </w:rPr>
        <w:t>填列单位为完成特定的行政工作任务或事业发展目标，在基本支出之外发生的各项支出</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（九）基本建设支出：</w:t>
      </w:r>
      <w:r>
        <w:rPr>
          <w:rFonts w:hint="eastAsia" w:ascii="仿宋_GB2312" w:hAnsi="宋体"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和政府性基金预算财政拨款支出，不包括财政专户管理资金以及各类拼盘自筹资金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（十）其他资本性支出：</w:t>
      </w:r>
      <w:r>
        <w:rPr>
          <w:rFonts w:hint="eastAsia" w:ascii="仿宋_GB2312" w:hAnsi="宋体"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（十一）“三公”经费：</w:t>
      </w:r>
      <w:r>
        <w:rPr>
          <w:rFonts w:hint="eastAsia" w:ascii="仿宋_GB2312" w:hAnsi="宋体"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snapToGrid w:val="0"/>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（十二）其他交通费用：</w:t>
      </w:r>
      <w:r>
        <w:rPr>
          <w:rFonts w:hint="eastAsia" w:ascii="仿宋_GB2312" w:hAnsi="宋体" w:eastAsia="仿宋_GB2312" w:cs="Times New Roman"/>
          <w:color w:val="000000"/>
          <w:kern w:val="0"/>
          <w:sz w:val="32"/>
          <w:szCs w:val="32"/>
        </w:rPr>
        <w:t>填列单位除公务用车运行维护费以外的其他交通费用。如公务交通补贴、租车费用、出租车费用，飞机、船舶等燃料费、维修费、保险费等。</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（十三）公务用车购置：</w:t>
      </w:r>
      <w:r>
        <w:rPr>
          <w:rFonts w:hint="eastAsia" w:ascii="仿宋_GB2312" w:hAnsi="宋体" w:eastAsia="仿宋_GB2312" w:cs="Times New Roman"/>
          <w:color w:val="000000"/>
          <w:kern w:val="0"/>
          <w:sz w:val="32"/>
          <w:szCs w:val="32"/>
        </w:rPr>
        <w:t>填列单位公务用车车辆购置支出（含车辆购置税、牌照费）。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（十四）其他交通工具购置：</w:t>
      </w:r>
      <w:r>
        <w:rPr>
          <w:rFonts w:hint="eastAsia" w:ascii="仿宋_GB2312" w:hAnsi="宋体" w:eastAsia="仿宋_GB2312" w:cs="Times New Roman"/>
          <w:color w:val="000000"/>
          <w:kern w:val="0"/>
          <w:sz w:val="32"/>
          <w:szCs w:val="32"/>
        </w:rPr>
        <w:t>填列单位除公务用车外的其他各类交通工具（如船舶、飞机等）购置支出（含车辆购置税、牌照费）。</w:t>
      </w:r>
    </w:p>
    <w:p>
      <w:pPr>
        <w:widowControl/>
        <w:spacing w:line="600" w:lineRule="exact"/>
        <w:ind w:firstLine="643" w:firstLineChars="200"/>
        <w:rPr>
          <w:rFonts w:ascii="仿宋_GB2312" w:hAnsi="宋体" w:eastAsia="仿宋_GB2312" w:cs="Times New Roman"/>
          <w:color w:val="000000"/>
          <w:kern w:val="0"/>
          <w:sz w:val="32"/>
          <w:szCs w:val="32"/>
        </w:rPr>
      </w:pPr>
      <w:r>
        <w:rPr>
          <w:rFonts w:hint="eastAsia" w:ascii="仿宋_GB2312" w:hAnsi="宋体" w:eastAsia="仿宋_GB2312" w:cs="Times New Roman"/>
          <w:b/>
          <w:bCs/>
          <w:color w:val="000000"/>
          <w:kern w:val="0"/>
          <w:sz w:val="32"/>
          <w:szCs w:val="32"/>
        </w:rPr>
        <w:t>（十五）机关运行经费：</w:t>
      </w:r>
      <w:r>
        <w:rPr>
          <w:rFonts w:hint="eastAsia" w:ascii="仿宋_GB2312" w:hAnsi="宋体"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tabs>
          <w:tab w:val="left" w:pos="235"/>
        </w:tabs>
        <w:spacing w:line="600" w:lineRule="exact"/>
        <w:ind w:firstLine="643" w:firstLineChars="200"/>
        <w:jc w:val="left"/>
        <w:rPr>
          <w:rFonts w:ascii="仿宋_GB2312" w:hAnsi="Cambria" w:eastAsia="仿宋_GB2312" w:cs="Arial Black"/>
          <w:kern w:val="0"/>
          <w:sz w:val="32"/>
          <w:szCs w:val="32"/>
        </w:rPr>
      </w:pPr>
      <w:r>
        <w:rPr>
          <w:rFonts w:hint="eastAsia" w:ascii="仿宋_GB2312" w:hAnsi="宋体" w:eastAsia="仿宋_GB2312" w:cs="Times New Roman"/>
          <w:b/>
          <w:bCs/>
          <w:color w:val="000000"/>
          <w:kern w:val="0"/>
          <w:sz w:val="32"/>
          <w:szCs w:val="32"/>
        </w:rPr>
        <w:t>（十六）经费形式:</w:t>
      </w:r>
      <w:r>
        <w:rPr>
          <w:rFonts w:hint="eastAsia" w:ascii="仿宋_GB2312" w:hAnsi="宋体" w:eastAsia="仿宋_GB2312" w:cs="Times New Roman"/>
          <w:color w:val="000000"/>
          <w:kern w:val="0"/>
          <w:sz w:val="32"/>
          <w:szCs w:val="32"/>
        </w:rPr>
        <w:t>按照经费来源，</w:t>
      </w:r>
      <w:r>
        <w:rPr>
          <w:rFonts w:hint="eastAsia" w:ascii="仿宋_GB2312" w:hAnsi="Cambria" w:eastAsia="仿宋_GB2312" w:cs="Arial Black"/>
          <w:kern w:val="0"/>
          <w:sz w:val="32"/>
          <w:szCs w:val="32"/>
        </w:rPr>
        <w:t>可分为财政拨款、财政性资金基本保证、财政性资金定额或定项补助、财政性资金零补助四类。</w:t>
      </w: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tabs>
          <w:tab w:val="left" w:pos="235"/>
        </w:tabs>
        <w:spacing w:line="600" w:lineRule="exact"/>
        <w:ind w:firstLine="640" w:firstLineChars="200"/>
        <w:jc w:val="left"/>
        <w:rPr>
          <w:rFonts w:ascii="仿宋_GB2312" w:hAnsi="Cambria" w:eastAsia="仿宋_GB2312" w:cs="Arial Black"/>
          <w:kern w:val="0"/>
          <w:sz w:val="32"/>
          <w:szCs w:val="32"/>
        </w:rPr>
      </w:pPr>
    </w:p>
    <w:p>
      <w:pPr>
        <w:widowControl/>
        <w:spacing w:after="160" w:line="580" w:lineRule="exact"/>
        <w:rPr>
          <w:rFonts w:ascii="Times New Roman" w:hAnsi="Times New Roman" w:eastAsia="黑体" w:cs="Times New Roman"/>
          <w:sz w:val="32"/>
          <w:szCs w:val="32"/>
        </w:rPr>
        <w:sectPr>
          <w:headerReference r:id="rId7" w:type="default"/>
          <w:pgSz w:w="11906" w:h="16838"/>
          <w:pgMar w:top="2098" w:right="1531" w:bottom="1984" w:left="1531" w:header="851" w:footer="992" w:gutter="0"/>
          <w:pgNumType w:fmt="numberInDash"/>
          <w:cols w:space="0" w:num="1"/>
          <w:titlePg/>
          <w:docGrid w:type="lines" w:linePitch="312" w:charSpace="0"/>
        </w:sectPr>
      </w:pPr>
    </w:p>
    <w:p>
      <w:pPr>
        <w:rPr>
          <w:rFonts w:ascii="黑体" w:hAnsi="黑体" w:eastAsia="黑体" w:cs="黑体"/>
          <w:sz w:val="56"/>
          <w:szCs w:val="72"/>
        </w:rPr>
      </w:pPr>
    </w:p>
    <w:p>
      <w:pPr>
        <w:rPr>
          <w:rFonts w:ascii="黑体" w:hAnsi="黑体" w:eastAsia="黑体" w:cs="黑体"/>
          <w:sz w:val="56"/>
          <w:szCs w:val="72"/>
        </w:rPr>
        <w:sectPr>
          <w:type w:val="continuous"/>
          <w:pgSz w:w="11906" w:h="16838"/>
          <w:pgMar w:top="2098" w:right="1531" w:bottom="1984" w:left="1531" w:header="851" w:footer="992" w:gutter="0"/>
          <w:pgNumType w:fmt="numberInDash"/>
          <w:cols w:space="0" w:num="1"/>
          <w:titlePg/>
          <w:docGrid w:type="lines" w:linePitch="312" w:charSpace="0"/>
        </w:sectPr>
      </w:pPr>
      <w:bookmarkStart w:id="0" w:name="_GoBack"/>
      <w:bookmarkEnd w:id="0"/>
      <w:r>
        <w:rPr>
          <w:sz w:val="72"/>
        </w:rPr>
        <mc:AlternateContent>
          <mc:Choice Requires="wps">
            <w:drawing>
              <wp:anchor distT="0" distB="0" distL="114300" distR="114300" simplePos="0" relativeHeight="251664384" behindDoc="0" locked="0" layoutInCell="1" allowOverlap="1">
                <wp:simplePos x="0" y="0"/>
                <wp:positionH relativeFrom="column">
                  <wp:posOffset>-1027430</wp:posOffset>
                </wp:positionH>
                <wp:positionV relativeFrom="paragraph">
                  <wp:posOffset>1151255</wp:posOffset>
                </wp:positionV>
                <wp:extent cx="7793355" cy="3341370"/>
                <wp:effectExtent l="6350" t="6350" r="18415" b="20320"/>
                <wp:wrapNone/>
                <wp:docPr id="6" name="文本框 4"/>
                <wp:cNvGraphicFramePr/>
                <a:graphic xmlns:a="http://schemas.openxmlformats.org/drawingml/2006/main">
                  <a:graphicData uri="http://schemas.microsoft.com/office/word/2010/wordprocessingShape">
                    <wps:wsp>
                      <wps:cNvSpPr txBox="1"/>
                      <wps:spPr>
                        <a:xfrm>
                          <a:off x="0" y="0"/>
                          <a:ext cx="7793355" cy="3341370"/>
                        </a:xfrm>
                        <a:prstGeom prst="rect">
                          <a:avLst/>
                        </a:prstGeom>
                        <a:pattFill prst="pct5">
                          <a:fgClr>
                            <a:srgbClr val="7F7F7F"/>
                          </a:fgClr>
                          <a:bgClr>
                            <a:srgbClr val="FFFFFF"/>
                          </a:bgClr>
                        </a:pattFill>
                        <a:ln w="12700" cap="flat" cmpd="sng">
                          <a:solidFill>
                            <a:srgbClr val="A6A6A6"/>
                          </a:solidFill>
                          <a:prstDash val="solid"/>
                          <a:round/>
                          <a:headEnd type="none" w="med" len="med"/>
                          <a:tailEnd type="none" w="med" len="med"/>
                        </a:ln>
                      </wps:spPr>
                      <wps:txb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wps:txbx>
                      <wps:bodyPr anchor="ctr" anchorCtr="0" upright="1"/>
                    </wps:wsp>
                  </a:graphicData>
                </a:graphic>
              </wp:anchor>
            </w:drawing>
          </mc:Choice>
          <mc:Fallback>
            <w:pict>
              <v:shape id="文本框 4" o:spid="_x0000_s1026" o:spt="202" type="#_x0000_t202" style="position:absolute;left:0pt;margin-left:-80.9pt;margin-top:90.65pt;height:263.1pt;width:613.65pt;z-index:251664384;v-text-anchor:middle;mso-width-relative:page;mso-height-relative:page;" fillcolor="#7F7F7F" filled="t" stroked="t" coordsize="21600,21600" o:gfxdata="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">
                <v:fill type="pattern" on="t" color2="#FFFFFF" o:title="5%" focussize="0,0" r:id="rId10"/>
                <v:stroke weight="1pt" color="#A6A6A6" joinstyle="round"/>
                <v:imagedata o:title=""/>
                <o:lock v:ext="edit" aspectratio="f"/>
                <v:textbox>
                  <w:txbxContent>
                    <w:p>
                      <w:pPr>
                        <w:widowControl/>
                        <w:jc w:val="center"/>
                        <w:rPr>
                          <w:rFonts w:ascii="黑体" w:hAnsi="黑体" w:eastAsia="黑体" w:cs="黑体"/>
                          <w:color w:val="000000" w:themeColor="text1"/>
                          <w:sz w:val="90"/>
                          <w:szCs w:val="90"/>
                        </w:rPr>
                      </w:pPr>
                      <w:r>
                        <w:rPr>
                          <w:rFonts w:hint="eastAsia" w:ascii="黑体" w:hAnsi="黑体" w:eastAsia="黑体" w:cs="黑体"/>
                          <w:color w:val="000000" w:themeColor="text1"/>
                          <w:sz w:val="90"/>
                          <w:szCs w:val="90"/>
                        </w:rPr>
                        <w:t xml:space="preserve">第四部分 </w:t>
                      </w:r>
                    </w:p>
                    <w:p>
                      <w:pPr>
                        <w:widowControl/>
                        <w:jc w:val="center"/>
                      </w:pPr>
                      <w:r>
                        <w:rPr>
                          <w:rFonts w:hint="eastAsia" w:ascii="黑体" w:hAnsi="黑体" w:eastAsia="黑体" w:cs="黑体"/>
                          <w:color w:val="000000" w:themeColor="text1"/>
                          <w:sz w:val="90"/>
                          <w:szCs w:val="90"/>
                        </w:rPr>
                        <w:t>2020年度部门决算报表</w:t>
                      </w:r>
                    </w:p>
                    <w:p/>
                  </w:txbxContent>
                </v:textbox>
              </v:shape>
            </w:pict>
          </mc:Fallback>
        </mc:AlternateContent>
      </w:r>
    </w:p>
    <w:tbl>
      <w:tblPr>
        <w:tblStyle w:val="6"/>
        <w:tblpPr w:leftFromText="180" w:rightFromText="180" w:vertAnchor="text" w:horzAnchor="page" w:tblpXSpec="center" w:tblpY="31"/>
        <w:tblOverlap w:val="never"/>
        <w:tblW w:w="9434" w:type="dxa"/>
        <w:jc w:val="center"/>
        <w:tblLayout w:type="fixed"/>
        <w:tblCellMar>
          <w:top w:w="0" w:type="dxa"/>
          <w:left w:w="0" w:type="dxa"/>
          <w:bottom w:w="0" w:type="dxa"/>
          <w:right w:w="0" w:type="dxa"/>
        </w:tblCellMar>
      </w:tblPr>
      <w:tblGrid>
        <w:gridCol w:w="3207"/>
        <w:gridCol w:w="724"/>
        <w:gridCol w:w="686"/>
        <w:gridCol w:w="3443"/>
        <w:gridCol w:w="536"/>
        <w:gridCol w:w="838"/>
      </w:tblGrid>
      <w:tr>
        <w:tblPrEx>
          <w:tblCellMar>
            <w:top w:w="0" w:type="dxa"/>
            <w:left w:w="0" w:type="dxa"/>
            <w:bottom w:w="0" w:type="dxa"/>
            <w:right w:w="0" w:type="dxa"/>
          </w:tblCellMar>
        </w:tblPrEx>
        <w:trPr>
          <w:trHeight w:val="499"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bottom"/>
          </w:tcPr>
          <w:p>
            <w:pPr>
              <w:spacing w:line="400" w:lineRule="exact"/>
              <w:jc w:val="center"/>
              <w:rPr>
                <w:rFonts w:ascii="黑体" w:hAnsi="宋体" w:eastAsia="黑体" w:cs="黑体"/>
                <w:color w:val="000000"/>
                <w:sz w:val="28"/>
                <w:szCs w:val="28"/>
              </w:rPr>
            </w:pPr>
            <w:r>
              <w:rPr>
                <w:rFonts w:hint="eastAsia" w:ascii="黑体" w:hAnsi="宋体" w:eastAsia="黑体" w:cs="黑体"/>
                <w:color w:val="000000"/>
                <w:kern w:val="0"/>
                <w:sz w:val="28"/>
                <w:szCs w:val="28"/>
              </w:rPr>
              <w:t>收入支出决算总表</w:t>
            </w:r>
          </w:p>
        </w:tc>
      </w:tr>
      <w:tr>
        <w:tblPrEx>
          <w:tblCellMar>
            <w:top w:w="0" w:type="dxa"/>
            <w:left w:w="0" w:type="dxa"/>
            <w:bottom w:w="0" w:type="dxa"/>
            <w:right w:w="0" w:type="dxa"/>
          </w:tblCellMar>
        </w:tblPrEx>
        <w:trPr>
          <w:trHeight w:val="209"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公开01表</w:t>
            </w:r>
          </w:p>
        </w:tc>
      </w:tr>
      <w:tr>
        <w:tblPrEx>
          <w:tblCellMar>
            <w:top w:w="0" w:type="dxa"/>
            <w:left w:w="0" w:type="dxa"/>
            <w:bottom w:w="0" w:type="dxa"/>
            <w:right w:w="0" w:type="dxa"/>
          </w:tblCellMar>
        </w:tblPrEx>
        <w:trPr>
          <w:trHeight w:val="430" w:hRule="atLeast"/>
          <w:jc w:val="center"/>
        </w:trPr>
        <w:tc>
          <w:tcPr>
            <w:tcW w:w="320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部门：保定市满城区公安局</w:t>
            </w:r>
          </w:p>
        </w:tc>
        <w:tc>
          <w:tcPr>
            <w:tcW w:w="72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684"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4816" w:type="dxa"/>
            <w:gridSpan w:val="3"/>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290" w:hRule="atLeast"/>
          <w:jc w:val="center"/>
        </w:trPr>
        <w:tc>
          <w:tcPr>
            <w:tcW w:w="4617"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收入</w:t>
            </w:r>
          </w:p>
        </w:tc>
        <w:tc>
          <w:tcPr>
            <w:tcW w:w="4816" w:type="dxa"/>
            <w:gridSpan w:val="3"/>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支出</w:t>
            </w:r>
          </w:p>
        </w:tc>
      </w:tr>
      <w:tr>
        <w:tblPrEx>
          <w:tblCellMar>
            <w:top w:w="0" w:type="dxa"/>
            <w:left w:w="0" w:type="dxa"/>
            <w:bottom w:w="0" w:type="dxa"/>
            <w:right w:w="0" w:type="dxa"/>
          </w:tblCellMar>
        </w:tblPrEx>
        <w:trPr>
          <w:trHeight w:val="37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项目</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行次</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金额</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7555.87</w:t>
            </w: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一、一般公共服务支出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r>
              <w:rPr>
                <w:rFonts w:hint="eastAsia" w:ascii="宋体" w:hAnsi="宋体" w:eastAsia="宋体" w:cs="宋体"/>
                <w:color w:val="000000"/>
                <w:kern w:val="0"/>
                <w:sz w:val="18"/>
                <w:szCs w:val="18"/>
                <w:lang w:val="en-US" w:eastAsia="zh-CN"/>
              </w:rPr>
              <w:t>.00</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二、政府性基金预算财政拨款收入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二、外交支出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185"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三、上级补助收入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三、国防支出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四、事业收入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四、公共安全支出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6449.98</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五、经营收入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五、教育支出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六、附属单位上缴收入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六、科学技术支出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七、其他收入</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七、文化旅游体育与传媒支出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八、社会保障和就业支出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598.76</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九、卫生健康支出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254.91</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十、节能环保支出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十一、城乡社区支出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十二、农林水支出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十三、交通运输支出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十四、资源勘探信息等支出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十五、商业服务业等支出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十六、金融支出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十七、援助其他地区支出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十八、自然资源海洋气象等支出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十九、住房保障支出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218.22</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二十、粮油物资储备支出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二十一、灾害防治及应急管理支出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49</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22</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二十二、其他支出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二十四、债务付息支出</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本年收入合计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7555.87</w:t>
            </w: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本年支出合计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52</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7555.87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用事业基金弥补收支差额</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结余分配</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53</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年初结转和结余</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年末结转和结余</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54</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55</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320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72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w:t>
            </w:r>
          </w:p>
        </w:tc>
        <w:tc>
          <w:tcPr>
            <w:tcW w:w="6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7555.87</w:t>
            </w:r>
            <w:r>
              <w:rPr>
                <w:rFonts w:hint="eastAsia" w:ascii="宋体" w:hAnsi="宋体" w:eastAsia="宋体" w:cs="宋体"/>
                <w:color w:val="000000"/>
                <w:kern w:val="0"/>
                <w:sz w:val="18"/>
                <w:szCs w:val="18"/>
              </w:rPr>
              <w:t>　</w:t>
            </w:r>
          </w:p>
        </w:tc>
        <w:tc>
          <w:tcPr>
            <w:tcW w:w="344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b/>
                <w:color w:val="000000"/>
                <w:sz w:val="18"/>
                <w:szCs w:val="18"/>
              </w:rPr>
            </w:pPr>
            <w:r>
              <w:rPr>
                <w:rFonts w:hint="eastAsia" w:ascii="宋体" w:hAnsi="宋体" w:eastAsia="宋体" w:cs="宋体"/>
                <w:b/>
                <w:color w:val="000000"/>
                <w:kern w:val="0"/>
                <w:sz w:val="18"/>
                <w:szCs w:val="18"/>
              </w:rPr>
              <w:t>总计</w:t>
            </w:r>
          </w:p>
        </w:tc>
        <w:tc>
          <w:tcPr>
            <w:tcW w:w="5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56</w:t>
            </w:r>
          </w:p>
        </w:tc>
        <w:tc>
          <w:tcPr>
            <w:tcW w:w="83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right"/>
              <w:textAlignment w:val="center"/>
              <w:rPr>
                <w:rFonts w:ascii="宋体" w:hAnsi="宋体" w:eastAsia="宋体" w:cs="宋体"/>
                <w:color w:val="000000"/>
                <w:sz w:val="18"/>
                <w:szCs w:val="18"/>
              </w:rPr>
            </w:pPr>
            <w:r>
              <w:rPr>
                <w:rFonts w:ascii="宋体" w:hAnsi="宋体" w:eastAsia="宋体" w:cs="宋体"/>
                <w:color w:val="000000"/>
                <w:kern w:val="0"/>
                <w:sz w:val="18"/>
                <w:szCs w:val="18"/>
              </w:rPr>
              <w:t>7555.87</w:t>
            </w:r>
            <w:r>
              <w:rPr>
                <w:rFonts w:hint="eastAsia" w:ascii="宋体" w:hAnsi="宋体" w:eastAsia="宋体" w:cs="宋体"/>
                <w:color w:val="000000"/>
                <w:kern w:val="0"/>
                <w:sz w:val="18"/>
                <w:szCs w:val="18"/>
              </w:rPr>
              <w:t>　</w:t>
            </w:r>
          </w:p>
        </w:tc>
      </w:tr>
      <w:tr>
        <w:tblPrEx>
          <w:tblCellMar>
            <w:top w:w="0" w:type="dxa"/>
            <w:left w:w="0" w:type="dxa"/>
            <w:bottom w:w="0" w:type="dxa"/>
            <w:right w:w="0" w:type="dxa"/>
          </w:tblCellMar>
        </w:tblPrEx>
        <w:trPr>
          <w:trHeight w:val="217" w:hRule="atLeast"/>
          <w:jc w:val="center"/>
        </w:trPr>
        <w:tc>
          <w:tcPr>
            <w:tcW w:w="9434" w:type="dxa"/>
            <w:gridSpan w:val="6"/>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kern w:val="0"/>
                <w:sz w:val="18"/>
                <w:szCs w:val="18"/>
              </w:rPr>
            </w:pPr>
            <w:r>
              <w:rPr>
                <w:rFonts w:hint="eastAsia" w:ascii="宋体" w:hAnsi="宋体" w:eastAsia="宋体" w:cs="宋体"/>
                <w:color w:val="000000"/>
                <w:kern w:val="0"/>
                <w:sz w:val="18"/>
                <w:szCs w:val="18"/>
              </w:rPr>
              <w:t>注：本表反映部门本年度的总收支和年末结转结余情况。</w:t>
            </w:r>
          </w:p>
          <w:p>
            <w:pPr>
              <w:widowControl/>
              <w:jc w:val="left"/>
              <w:textAlignment w:val="center"/>
              <w:rPr>
                <w:rFonts w:ascii="宋体" w:hAnsi="宋体" w:eastAsia="宋体" w:cs="宋体"/>
                <w:color w:val="000000"/>
                <w:kern w:val="0"/>
                <w:sz w:val="18"/>
                <w:szCs w:val="18"/>
              </w:rPr>
            </w:pPr>
          </w:p>
        </w:tc>
      </w:tr>
    </w:tbl>
    <w:tbl>
      <w:tblPr>
        <w:tblStyle w:val="6"/>
        <w:tblW w:w="9582" w:type="dxa"/>
        <w:jc w:val="center"/>
        <w:tblLayout w:type="autofit"/>
        <w:tblCellMar>
          <w:top w:w="0" w:type="dxa"/>
          <w:left w:w="0" w:type="dxa"/>
          <w:bottom w:w="0" w:type="dxa"/>
          <w:right w:w="0" w:type="dxa"/>
        </w:tblCellMar>
      </w:tblPr>
      <w:tblGrid>
        <w:gridCol w:w="2250"/>
        <w:gridCol w:w="36"/>
        <w:gridCol w:w="36"/>
        <w:gridCol w:w="1184"/>
        <w:gridCol w:w="730"/>
        <w:gridCol w:w="953"/>
        <w:gridCol w:w="999"/>
        <w:gridCol w:w="942"/>
        <w:gridCol w:w="880"/>
        <w:gridCol w:w="820"/>
        <w:gridCol w:w="752"/>
      </w:tblGrid>
      <w:tr>
        <w:tblPrEx>
          <w:tblCellMar>
            <w:top w:w="0" w:type="dxa"/>
            <w:left w:w="0" w:type="dxa"/>
            <w:bottom w:w="0" w:type="dxa"/>
            <w:right w:w="0" w:type="dxa"/>
          </w:tblCellMar>
        </w:tblPrEx>
        <w:trPr>
          <w:trHeight w:val="670" w:hRule="atLeast"/>
          <w:jc w:val="center"/>
        </w:trPr>
        <w:tc>
          <w:tcPr>
            <w:tcW w:w="9582" w:type="dxa"/>
            <w:gridSpan w:val="11"/>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黑体" w:hAnsi="宋体" w:eastAsia="黑体" w:cs="黑体"/>
                <w:color w:val="000000"/>
                <w:sz w:val="28"/>
                <w:szCs w:val="28"/>
              </w:rPr>
            </w:pPr>
            <w:r>
              <w:rPr>
                <w:rFonts w:hint="eastAsia" w:ascii="黑体" w:hAnsi="宋体" w:eastAsia="黑体" w:cs="黑体"/>
                <w:color w:val="000000"/>
                <w:kern w:val="0"/>
                <w:sz w:val="28"/>
                <w:szCs w:val="28"/>
              </w:rPr>
              <w:t>收入决算表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公开02表</w:t>
            </w:r>
          </w:p>
        </w:tc>
      </w:tr>
      <w:tr>
        <w:tblPrEx>
          <w:tblCellMar>
            <w:top w:w="0" w:type="dxa"/>
            <w:left w:w="0" w:type="dxa"/>
            <w:bottom w:w="0" w:type="dxa"/>
            <w:right w:w="0" w:type="dxa"/>
          </w:tblCellMar>
        </w:tblPrEx>
        <w:trPr>
          <w:trHeight w:val="357"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8"/>
                <w:szCs w:val="18"/>
              </w:rPr>
              <w:t>保定市满城区公安局</w:t>
            </w: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18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730"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9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0" w:type="auto"/>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385" w:hRule="atLeast"/>
          <w:jc w:val="center"/>
        </w:trPr>
        <w:tc>
          <w:tcPr>
            <w:tcW w:w="3506"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73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本年收入合计</w:t>
            </w:r>
          </w:p>
        </w:tc>
        <w:tc>
          <w:tcPr>
            <w:tcW w:w="953"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财政拨款收入</w:t>
            </w:r>
          </w:p>
        </w:tc>
        <w:tc>
          <w:tcPr>
            <w:tcW w:w="99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上级补助收入</w:t>
            </w:r>
          </w:p>
        </w:tc>
        <w:tc>
          <w:tcPr>
            <w:tcW w:w="94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事业收入</w:t>
            </w:r>
          </w:p>
        </w:tc>
        <w:tc>
          <w:tcPr>
            <w:tcW w:w="88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经营收入</w:t>
            </w:r>
          </w:p>
        </w:tc>
        <w:tc>
          <w:tcPr>
            <w:tcW w:w="82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附属单位上缴收入</w:t>
            </w:r>
          </w:p>
        </w:tc>
        <w:tc>
          <w:tcPr>
            <w:tcW w:w="752"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其他收入</w:t>
            </w:r>
          </w:p>
        </w:tc>
      </w:tr>
      <w:tr>
        <w:tblPrEx>
          <w:tblCellMar>
            <w:top w:w="0" w:type="dxa"/>
            <w:left w:w="0" w:type="dxa"/>
            <w:bottom w:w="0" w:type="dxa"/>
            <w:right w:w="0" w:type="dxa"/>
          </w:tblCellMar>
        </w:tblPrEx>
        <w:trPr>
          <w:trHeight w:val="380" w:hRule="atLeast"/>
          <w:jc w:val="center"/>
        </w:trPr>
        <w:tc>
          <w:tcPr>
            <w:tcW w:w="2322"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1184"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7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94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82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c>
          <w:tcPr>
            <w:tcW w:w="7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1"/>
              </w:rPr>
            </w:pPr>
          </w:p>
        </w:tc>
      </w:tr>
      <w:tr>
        <w:tblPrEx>
          <w:tblCellMar>
            <w:top w:w="0" w:type="dxa"/>
            <w:left w:w="0" w:type="dxa"/>
            <w:bottom w:w="0" w:type="dxa"/>
            <w:right w:w="0" w:type="dxa"/>
          </w:tblCellMar>
        </w:tblPrEx>
        <w:trPr>
          <w:trHeight w:val="380" w:hRule="atLeast"/>
          <w:jc w:val="center"/>
        </w:trPr>
        <w:tc>
          <w:tcPr>
            <w:tcW w:w="232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84"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7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4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0" w:hRule="atLeast"/>
          <w:jc w:val="center"/>
        </w:trPr>
        <w:tc>
          <w:tcPr>
            <w:tcW w:w="2322"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1184"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22"/>
              </w:rPr>
            </w:pPr>
          </w:p>
        </w:tc>
        <w:tc>
          <w:tcPr>
            <w:tcW w:w="73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53"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9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94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8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82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c>
          <w:tcPr>
            <w:tcW w:w="752"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22"/>
              </w:rPr>
            </w:pPr>
          </w:p>
        </w:tc>
      </w:tr>
      <w:tr>
        <w:tblPrEx>
          <w:tblCellMar>
            <w:top w:w="0" w:type="dxa"/>
            <w:left w:w="0" w:type="dxa"/>
            <w:bottom w:w="0" w:type="dxa"/>
            <w:right w:w="0" w:type="dxa"/>
          </w:tblCellMar>
        </w:tblPrEx>
        <w:trPr>
          <w:trHeight w:val="385" w:hRule="atLeast"/>
          <w:jc w:val="center"/>
        </w:trPr>
        <w:tc>
          <w:tcPr>
            <w:tcW w:w="350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73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95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99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c>
          <w:tcPr>
            <w:tcW w:w="94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4</w:t>
            </w:r>
          </w:p>
        </w:tc>
        <w:tc>
          <w:tcPr>
            <w:tcW w:w="88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5</w:t>
            </w:r>
          </w:p>
        </w:tc>
        <w:tc>
          <w:tcPr>
            <w:tcW w:w="820"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6</w:t>
            </w:r>
          </w:p>
        </w:tc>
        <w:tc>
          <w:tcPr>
            <w:tcW w:w="752"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7</w:t>
            </w:r>
          </w:p>
        </w:tc>
      </w:tr>
      <w:tr>
        <w:tblPrEx>
          <w:tblCellMar>
            <w:top w:w="0" w:type="dxa"/>
            <w:left w:w="0" w:type="dxa"/>
            <w:bottom w:w="0" w:type="dxa"/>
            <w:right w:w="0" w:type="dxa"/>
          </w:tblCellMar>
        </w:tblPrEx>
        <w:trPr>
          <w:trHeight w:val="385" w:hRule="atLeast"/>
          <w:jc w:val="center"/>
        </w:trPr>
        <w:tc>
          <w:tcPr>
            <w:tcW w:w="3506"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7555.87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7555.87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一般公共服务支出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742"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20103</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政府办公厅（室）及相关机构事务</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2010308</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信访事务</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hint="eastAsia" w:ascii="黑体" w:hAnsi="黑体" w:eastAsia="黑体" w:cs="宋体"/>
                <w:color w:val="000000"/>
                <w:kern w:val="0"/>
                <w:sz w:val="20"/>
                <w:szCs w:val="21"/>
              </w:rPr>
            </w:pPr>
            <w:r>
              <w:rPr>
                <w:rFonts w:hint="eastAsia" w:ascii="黑体" w:hAnsi="黑体" w:eastAsia="黑体" w:cs="宋体"/>
                <w:color w:val="000000"/>
                <w:kern w:val="0"/>
                <w:sz w:val="20"/>
                <w:szCs w:val="21"/>
              </w:rPr>
              <w:t>公共安全支出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6449.98</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6449.98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公安</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6449.98</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6449.98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2040201</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行政运行</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3183.55</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3183.55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204020</w:t>
            </w:r>
            <w:r>
              <w:rPr>
                <w:rFonts w:hint="eastAsia" w:ascii="黑体" w:hAnsi="黑体" w:eastAsia="黑体" w:cs="宋体"/>
                <w:color w:val="000000"/>
                <w:kern w:val="0"/>
                <w:sz w:val="20"/>
                <w:szCs w:val="21"/>
              </w:rPr>
              <w:t>2</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一般行政管理事务</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1358.19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1358.19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2040220</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执法办案</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1082.65</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1082.65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2040250</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事业运行</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120.89</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120.89</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2040299</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其他公安支出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704.7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704.7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208</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社会保障和就业支出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598.76</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598.76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行政事业单位养老支出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598.76</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598.76</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2080501</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行政单位离退休</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4.88</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4.88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2080505</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机关事业单位基本养老保险缴费支出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554.97</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554.97</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6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2080506</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机关事业单位职业年金缴费支出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38.92</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38.92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210</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卫生健康支出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254.91</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254.91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21004</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公共卫生</w:t>
            </w:r>
          </w:p>
          <w:p>
            <w:pPr>
              <w:jc w:val="left"/>
              <w:rPr>
                <w:rFonts w:ascii="黑体" w:hAnsi="黑体" w:eastAsia="黑体" w:cs="宋体"/>
                <w:color w:val="000000"/>
                <w:kern w:val="0"/>
                <w:sz w:val="20"/>
                <w:szCs w:val="21"/>
              </w:rPr>
            </w:pP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hint="eastAsia" w:ascii="黑体" w:hAnsi="黑体" w:eastAsia="黑体" w:cs="宋体"/>
                <w:color w:val="000000"/>
                <w:kern w:val="0"/>
                <w:sz w:val="20"/>
                <w:szCs w:val="21"/>
              </w:rPr>
              <w:t>49.93</w:t>
            </w:r>
          </w:p>
          <w:p>
            <w:pPr>
              <w:jc w:val="right"/>
              <w:rPr>
                <w:rFonts w:ascii="黑体" w:hAnsi="黑体" w:eastAsia="黑体" w:cs="宋体"/>
                <w:color w:val="000000"/>
                <w:kern w:val="0"/>
                <w:sz w:val="20"/>
                <w:szCs w:val="21"/>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hint="eastAsia" w:ascii="黑体" w:hAnsi="黑体" w:eastAsia="黑体" w:cs="宋体"/>
                <w:color w:val="000000"/>
                <w:kern w:val="0"/>
                <w:sz w:val="20"/>
                <w:szCs w:val="21"/>
              </w:rPr>
              <w:t>49.93</w:t>
            </w:r>
          </w:p>
          <w:p>
            <w:pPr>
              <w:jc w:val="right"/>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2100409</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重大公共卫生服务</w:t>
            </w:r>
          </w:p>
          <w:p>
            <w:pPr>
              <w:jc w:val="left"/>
              <w:rPr>
                <w:rFonts w:ascii="黑体" w:hAnsi="黑体" w:eastAsia="黑体" w:cs="宋体"/>
                <w:color w:val="000000"/>
                <w:kern w:val="0"/>
                <w:sz w:val="20"/>
                <w:szCs w:val="21"/>
              </w:rPr>
            </w:pP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hint="eastAsia" w:ascii="黑体" w:hAnsi="黑体" w:eastAsia="黑体" w:cs="宋体"/>
                <w:color w:val="000000"/>
                <w:kern w:val="0"/>
                <w:sz w:val="20"/>
                <w:szCs w:val="21"/>
              </w:rPr>
              <w:t>49.93</w:t>
            </w:r>
          </w:p>
          <w:p>
            <w:pPr>
              <w:jc w:val="right"/>
              <w:rPr>
                <w:rFonts w:ascii="黑体" w:hAnsi="黑体" w:eastAsia="黑体" w:cs="宋体"/>
                <w:color w:val="000000"/>
                <w:kern w:val="0"/>
                <w:sz w:val="20"/>
                <w:szCs w:val="21"/>
              </w:rPr>
            </w:pP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hint="eastAsia" w:ascii="黑体" w:hAnsi="黑体" w:eastAsia="黑体" w:cs="宋体"/>
                <w:color w:val="000000"/>
                <w:kern w:val="0"/>
                <w:sz w:val="20"/>
                <w:szCs w:val="21"/>
              </w:rPr>
              <w:t>49.93</w:t>
            </w:r>
          </w:p>
          <w:p>
            <w:pPr>
              <w:jc w:val="right"/>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21011</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行政事业单位医疗</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2101101</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行政单位医疗</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住房保障支出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22102</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住房改革支出</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2210201</w:t>
            </w:r>
          </w:p>
        </w:tc>
        <w:tc>
          <w:tcPr>
            <w:tcW w:w="1184"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住房公积金</w:t>
            </w:r>
          </w:p>
        </w:tc>
        <w:tc>
          <w:tcPr>
            <w:tcW w:w="73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95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22"/>
              </w:rPr>
            </w:pPr>
            <w:r>
              <w:rPr>
                <w:rFonts w:hint="eastAsia" w:ascii="宋体" w:hAnsi="宋体" w:eastAsia="宋体" w:cs="宋体"/>
                <w:color w:val="000000"/>
                <w:kern w:val="0"/>
                <w:sz w:val="22"/>
              </w:rPr>
              <w:t>注：本表反映部门本年度取得的各项收入情况。</w:t>
            </w:r>
          </w:p>
        </w:tc>
      </w:tr>
      <w:tr>
        <w:tblPrEx>
          <w:tblCellMar>
            <w:top w:w="0" w:type="dxa"/>
            <w:left w:w="0" w:type="dxa"/>
            <w:bottom w:w="0" w:type="dxa"/>
            <w:right w:w="0" w:type="dxa"/>
          </w:tblCellMar>
        </w:tblPrEx>
        <w:trPr>
          <w:trHeight w:val="385" w:hRule="atLeast"/>
          <w:jc w:val="center"/>
        </w:trPr>
        <w:tc>
          <w:tcPr>
            <w:tcW w:w="0" w:type="auto"/>
            <w:gridSpan w:val="11"/>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hint="eastAsia" w:ascii="宋体" w:hAnsi="宋体" w:eastAsia="宋体" w:cs="宋体"/>
                <w:color w:val="000000"/>
                <w:kern w:val="0"/>
                <w:sz w:val="22"/>
              </w:rPr>
            </w:pPr>
          </w:p>
        </w:tc>
      </w:tr>
    </w:tbl>
    <w:p>
      <w:pPr>
        <w:jc w:val="left"/>
      </w:pPr>
    </w:p>
    <w:p>
      <w:r>
        <w:br w:type="page"/>
      </w:r>
    </w:p>
    <w:tbl>
      <w:tblPr>
        <w:tblStyle w:val="6"/>
        <w:tblW w:w="10432" w:type="dxa"/>
        <w:jc w:val="center"/>
        <w:tblLayout w:type="fixed"/>
        <w:tblCellMar>
          <w:top w:w="0" w:type="dxa"/>
          <w:left w:w="0" w:type="dxa"/>
          <w:bottom w:w="0" w:type="dxa"/>
          <w:right w:w="0" w:type="dxa"/>
        </w:tblCellMar>
      </w:tblPr>
      <w:tblGrid>
        <w:gridCol w:w="941"/>
        <w:gridCol w:w="53"/>
        <w:gridCol w:w="111"/>
        <w:gridCol w:w="1359"/>
        <w:gridCol w:w="1161"/>
        <w:gridCol w:w="1161"/>
        <w:gridCol w:w="1161"/>
        <w:gridCol w:w="1161"/>
        <w:gridCol w:w="1161"/>
        <w:gridCol w:w="1739"/>
        <w:gridCol w:w="424"/>
      </w:tblGrid>
      <w:tr>
        <w:tblPrEx>
          <w:tblCellMar>
            <w:top w:w="0" w:type="dxa"/>
            <w:left w:w="0" w:type="dxa"/>
            <w:bottom w:w="0" w:type="dxa"/>
            <w:right w:w="0" w:type="dxa"/>
          </w:tblCellMar>
        </w:tblPrEx>
        <w:trPr>
          <w:gridAfter w:val="1"/>
          <w:wAfter w:w="424" w:type="dxa"/>
          <w:trHeight w:val="612" w:hRule="atLeast"/>
          <w:jc w:val="center"/>
        </w:trPr>
        <w:tc>
          <w:tcPr>
            <w:tcW w:w="10008"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32"/>
                <w:szCs w:val="32"/>
              </w:rPr>
            </w:pPr>
            <w:r>
              <w:rPr>
                <w:rFonts w:hint="eastAsia" w:ascii="黑体" w:hAnsi="宋体" w:eastAsia="黑体" w:cs="黑体"/>
                <w:color w:val="000000"/>
                <w:kern w:val="0"/>
                <w:sz w:val="32"/>
                <w:szCs w:val="32"/>
              </w:rPr>
              <w:t>支出决算表</w:t>
            </w:r>
          </w:p>
        </w:tc>
      </w:tr>
      <w:tr>
        <w:tblPrEx>
          <w:tblCellMar>
            <w:top w:w="0" w:type="dxa"/>
            <w:left w:w="0" w:type="dxa"/>
            <w:bottom w:w="0" w:type="dxa"/>
            <w:right w:w="0" w:type="dxa"/>
          </w:tblCellMar>
        </w:tblPrEx>
        <w:trPr>
          <w:gridAfter w:val="1"/>
          <w:wAfter w:w="424" w:type="dxa"/>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739" w:type="dxa"/>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公开03表</w:t>
            </w:r>
          </w:p>
        </w:tc>
      </w:tr>
      <w:tr>
        <w:tblPrEx>
          <w:tblCellMar>
            <w:top w:w="0" w:type="dxa"/>
            <w:left w:w="0" w:type="dxa"/>
            <w:bottom w:w="0" w:type="dxa"/>
            <w:right w:w="0" w:type="dxa"/>
          </w:tblCellMar>
        </w:tblPrEx>
        <w:trPr>
          <w:gridAfter w:val="1"/>
          <w:wAfter w:w="424" w:type="dxa"/>
          <w:trHeight w:val="313" w:hRule="atLeast"/>
          <w:jc w:val="center"/>
        </w:trPr>
        <w:tc>
          <w:tcPr>
            <w:tcW w:w="941" w:type="dxa"/>
            <w:tcBorders>
              <w:top w:val="nil"/>
              <w:left w:val="nil"/>
              <w:bottom w:val="nil"/>
              <w:right w:val="nil"/>
            </w:tcBorders>
            <w:shd w:val="clear" w:color="auto" w:fill="auto"/>
            <w:noWrap/>
            <w:tcMar>
              <w:top w:w="15" w:type="dxa"/>
              <w:left w:w="15" w:type="dxa"/>
              <w:right w:w="15" w:type="dxa"/>
            </w:tcMar>
            <w:vAlign w:val="bottom"/>
          </w:tcPr>
          <w:p>
            <w:pPr>
              <w:widowControl/>
              <w:jc w:val="center"/>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w:t>
            </w:r>
            <w:r>
              <w:rPr>
                <w:rFonts w:ascii="宋体" w:hAnsi="宋体" w:eastAsia="宋体" w:cs="宋体"/>
                <w:color w:val="000000"/>
                <w:sz w:val="18"/>
                <w:szCs w:val="18"/>
              </w:rPr>
              <w:t xml:space="preserve"> </w:t>
            </w:r>
            <w:r>
              <w:rPr>
                <w:rFonts w:hint="eastAsia" w:ascii="宋体" w:hAnsi="宋体" w:eastAsia="宋体" w:cs="宋体"/>
                <w:color w:val="000000"/>
                <w:sz w:val="18"/>
                <w:szCs w:val="18"/>
              </w:rPr>
              <w:t>保定市满城区公安局</w:t>
            </w:r>
          </w:p>
        </w:tc>
        <w:tc>
          <w:tcPr>
            <w:tcW w:w="53"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35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1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900" w:type="dxa"/>
            <w:gridSpan w:val="2"/>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gridAfter w:val="1"/>
          <w:wAfter w:w="424" w:type="dxa"/>
          <w:trHeight w:val="323" w:hRule="atLeast"/>
          <w:jc w:val="center"/>
        </w:trPr>
        <w:tc>
          <w:tcPr>
            <w:tcW w:w="2464"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本年支出合计</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上缴上级支出</w:t>
            </w:r>
          </w:p>
        </w:tc>
        <w:tc>
          <w:tcPr>
            <w:tcW w:w="1161"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经营支出</w:t>
            </w:r>
          </w:p>
        </w:tc>
        <w:tc>
          <w:tcPr>
            <w:tcW w:w="1739"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对附属单位补助支出</w:t>
            </w:r>
          </w:p>
        </w:tc>
      </w:tr>
      <w:tr>
        <w:tblPrEx>
          <w:tblCellMar>
            <w:top w:w="0" w:type="dxa"/>
            <w:left w:w="0" w:type="dxa"/>
            <w:bottom w:w="0" w:type="dxa"/>
            <w:right w:w="0" w:type="dxa"/>
          </w:tblCellMar>
        </w:tblPrEx>
        <w:trPr>
          <w:gridAfter w:val="1"/>
          <w:wAfter w:w="424" w:type="dxa"/>
          <w:trHeight w:val="319" w:hRule="atLeast"/>
          <w:jc w:val="center"/>
        </w:trPr>
        <w:tc>
          <w:tcPr>
            <w:tcW w:w="1105"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359"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c>
          <w:tcPr>
            <w:tcW w:w="1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 w:val="20"/>
                <w:szCs w:val="20"/>
              </w:rPr>
            </w:pPr>
          </w:p>
        </w:tc>
      </w:tr>
      <w:tr>
        <w:tblPrEx>
          <w:tblCellMar>
            <w:top w:w="0" w:type="dxa"/>
            <w:left w:w="0" w:type="dxa"/>
            <w:bottom w:w="0" w:type="dxa"/>
            <w:right w:w="0" w:type="dxa"/>
          </w:tblCellMar>
        </w:tblPrEx>
        <w:trPr>
          <w:gridAfter w:val="1"/>
          <w:wAfter w:w="424" w:type="dxa"/>
          <w:trHeight w:val="319"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424" w:type="dxa"/>
          <w:trHeight w:val="312" w:hRule="atLeast"/>
          <w:jc w:val="center"/>
        </w:trPr>
        <w:tc>
          <w:tcPr>
            <w:tcW w:w="1105"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359"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161"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739"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424" w:type="dxa"/>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w:t>
            </w:r>
          </w:p>
        </w:tc>
        <w:tc>
          <w:tcPr>
            <w:tcW w:w="1161"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w:t>
            </w:r>
          </w:p>
        </w:tc>
        <w:tc>
          <w:tcPr>
            <w:tcW w:w="1739"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w:t>
            </w:r>
          </w:p>
        </w:tc>
      </w:tr>
      <w:tr>
        <w:tblPrEx>
          <w:tblCellMar>
            <w:top w:w="0" w:type="dxa"/>
            <w:left w:w="0" w:type="dxa"/>
            <w:bottom w:w="0" w:type="dxa"/>
            <w:right w:w="0" w:type="dxa"/>
          </w:tblCellMar>
        </w:tblPrEx>
        <w:trPr>
          <w:gridAfter w:val="1"/>
          <w:wAfter w:w="424" w:type="dxa"/>
          <w:trHeight w:val="323" w:hRule="atLeast"/>
          <w:jc w:val="center"/>
        </w:trPr>
        <w:tc>
          <w:tcPr>
            <w:tcW w:w="2464"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7555.87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5993.4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1562.47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一般公共服务支出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hint="eastAsia"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20103</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政府办公厅（室）及相关机构事务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hint="eastAsia"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2010308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信访事务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default" w:ascii="黑体" w:hAnsi="黑体" w:eastAsia="黑体" w:cs="宋体"/>
                <w:color w:val="000000"/>
                <w:kern w:val="0"/>
                <w:sz w:val="20"/>
                <w:szCs w:val="21"/>
                <w:lang w:val="en-US" w:eastAsia="zh-CN"/>
              </w:rPr>
            </w:pPr>
            <w:r>
              <w:rPr>
                <w:rFonts w:hint="eastAsia" w:ascii="黑体" w:hAnsi="黑体" w:eastAsia="黑体" w:cs="宋体"/>
                <w:color w:val="000000"/>
                <w:kern w:val="0"/>
                <w:sz w:val="20"/>
                <w:szCs w:val="21"/>
              </w:rPr>
              <w:t>34</w:t>
            </w:r>
            <w:r>
              <w:rPr>
                <w:rFonts w:hint="eastAsia" w:ascii="黑体" w:hAnsi="黑体" w:eastAsia="黑体" w:cs="宋体"/>
                <w:color w:val="000000"/>
                <w:kern w:val="0"/>
                <w:sz w:val="20"/>
                <w:szCs w:val="21"/>
                <w:lang w:val="en-US" w:eastAsia="zh-CN"/>
              </w:rPr>
              <w:t>.00</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204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hint="eastAsia" w:ascii="黑体" w:hAnsi="黑体" w:eastAsia="黑体" w:cs="宋体"/>
                <w:color w:val="000000"/>
                <w:kern w:val="0"/>
                <w:sz w:val="20"/>
                <w:szCs w:val="21"/>
              </w:rPr>
            </w:pPr>
            <w:r>
              <w:rPr>
                <w:rFonts w:hint="eastAsia" w:ascii="黑体" w:hAnsi="黑体" w:eastAsia="黑体" w:cs="宋体"/>
                <w:color w:val="000000"/>
                <w:kern w:val="0"/>
                <w:sz w:val="20"/>
                <w:szCs w:val="21"/>
              </w:rPr>
              <w:t>公共安全支出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6449.98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4971.44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r>
              <w:rPr>
                <w:rFonts w:ascii="黑体" w:hAnsi="黑体" w:eastAsia="黑体" w:cs="宋体"/>
                <w:color w:val="000000"/>
                <w:kern w:val="0"/>
                <w:sz w:val="20"/>
                <w:szCs w:val="21"/>
              </w:rPr>
              <w:t>1478.54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公安</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6449.98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4971.44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hint="eastAsia" w:ascii="黑体" w:hAnsi="黑体" w:eastAsia="黑体" w:cs="宋体"/>
                <w:color w:val="000000"/>
                <w:kern w:val="0"/>
                <w:sz w:val="20"/>
                <w:szCs w:val="21"/>
              </w:rPr>
            </w:pPr>
            <w:r>
              <w:rPr>
                <w:rFonts w:ascii="黑体" w:hAnsi="黑体" w:eastAsia="黑体" w:cs="宋体"/>
                <w:color w:val="000000"/>
                <w:kern w:val="0"/>
                <w:sz w:val="20"/>
                <w:szCs w:val="21"/>
              </w:rPr>
              <w:t>1478.54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行政运行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3183.55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3183.55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204020</w:t>
            </w:r>
            <w:r>
              <w:rPr>
                <w:rFonts w:hint="eastAsia" w:ascii="黑体" w:hAnsi="黑体" w:eastAsia="黑体" w:cs="宋体"/>
                <w:color w:val="000000"/>
                <w:kern w:val="0"/>
                <w:sz w:val="20"/>
                <w:szCs w:val="21"/>
              </w:rPr>
              <w:t>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一般行政管理事务</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1358.19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1081.94</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276.25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2040220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执法办案</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1082.65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348.55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734.09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2040250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事业运行</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120.89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120.89</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2040299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其他公安支出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704.7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236.5</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468.2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208</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社会保障和就业支出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598.76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598.76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行政事业单位养老支出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598.76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598.76</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行政单位离退休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4.88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4.88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2080505</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机关事业单位基本养老保险缴费支出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554.97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554.97</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2080506</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机关事业单位职业年金缴费支出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38.92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38.92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210</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卫生健康支出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254.91</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21004</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公共卫生</w:t>
            </w:r>
          </w:p>
          <w:p>
            <w:pPr>
              <w:jc w:val="left"/>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hint="eastAsia" w:ascii="黑体" w:hAnsi="黑体" w:eastAsia="黑体" w:cs="宋体"/>
                <w:color w:val="000000"/>
                <w:kern w:val="0"/>
                <w:sz w:val="20"/>
                <w:szCs w:val="21"/>
              </w:rPr>
              <w:t>49.93</w:t>
            </w:r>
          </w:p>
          <w:p>
            <w:pPr>
              <w:jc w:val="right"/>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2100409</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重大公共卫生服务</w:t>
            </w:r>
          </w:p>
          <w:p>
            <w:pPr>
              <w:jc w:val="left"/>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hint="eastAsia" w:ascii="黑体" w:hAnsi="黑体" w:eastAsia="黑体" w:cs="宋体"/>
                <w:color w:val="000000"/>
                <w:kern w:val="0"/>
                <w:sz w:val="20"/>
                <w:szCs w:val="21"/>
              </w:rPr>
              <w:t>49.93</w:t>
            </w:r>
          </w:p>
          <w:p>
            <w:pPr>
              <w:jc w:val="right"/>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49.93</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21011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行政事业单位医疗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2101101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行政单位医疗</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204.98</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住房保障支出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22102</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住房改革支出</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2210201</w:t>
            </w: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住房公积金</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黑体" w:hAnsi="黑体" w:eastAsia="黑体" w:cs="宋体"/>
                <w:color w:val="000000"/>
                <w:kern w:val="0"/>
                <w:sz w:val="20"/>
                <w:szCs w:val="21"/>
              </w:rPr>
            </w:pPr>
            <w:r>
              <w:rPr>
                <w:rFonts w:ascii="黑体" w:hAnsi="黑体" w:eastAsia="黑体" w:cs="宋体"/>
                <w:color w:val="000000"/>
                <w:kern w:val="0"/>
                <w:sz w:val="20"/>
                <w:szCs w:val="21"/>
              </w:rPr>
              <w:t>218.22</w:t>
            </w: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p>
        </w:tc>
        <w:tc>
          <w:tcPr>
            <w:tcW w:w="424" w:type="dxa"/>
            <w:vAlign w:val="center"/>
          </w:tcPr>
          <w:p>
            <w:pPr>
              <w:widowControl/>
              <w:jc w:val="center"/>
              <w:textAlignment w:val="center"/>
              <w:rPr>
                <w:rFonts w:ascii="黑体" w:hAnsi="黑体" w:eastAsia="黑体" w:cs="宋体"/>
                <w:color w:val="000000"/>
                <w:kern w:val="0"/>
                <w:sz w:val="20"/>
                <w:szCs w:val="21"/>
              </w:rPr>
            </w:pPr>
          </w:p>
        </w:tc>
      </w:tr>
      <w:tr>
        <w:tblPrEx>
          <w:tblCellMar>
            <w:top w:w="0" w:type="dxa"/>
            <w:left w:w="0" w:type="dxa"/>
            <w:bottom w:w="0" w:type="dxa"/>
            <w:right w:w="0" w:type="dxa"/>
          </w:tblCellMar>
        </w:tblPrEx>
        <w:trPr>
          <w:gridAfter w:val="1"/>
          <w:wAfter w:w="424" w:type="dxa"/>
          <w:trHeight w:val="323" w:hRule="atLeast"/>
          <w:jc w:val="center"/>
        </w:trPr>
        <w:tc>
          <w:tcPr>
            <w:tcW w:w="1105"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35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1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173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gridAfter w:val="1"/>
          <w:wAfter w:w="424" w:type="dxa"/>
          <w:trHeight w:val="323" w:hRule="atLeast"/>
          <w:jc w:val="center"/>
        </w:trPr>
        <w:tc>
          <w:tcPr>
            <w:tcW w:w="10008"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注：本表反映部门本年度各项支出情况。</w:t>
            </w:r>
          </w:p>
        </w:tc>
      </w:tr>
    </w:tbl>
    <w:p>
      <w:r>
        <w:br w:type="page"/>
      </w:r>
    </w:p>
    <w:tbl>
      <w:tblPr>
        <w:tblStyle w:val="6"/>
        <w:tblW w:w="9990" w:type="dxa"/>
        <w:jc w:val="center"/>
        <w:tblLayout w:type="fixed"/>
        <w:tblCellMar>
          <w:top w:w="0" w:type="dxa"/>
          <w:left w:w="0" w:type="dxa"/>
          <w:bottom w:w="0" w:type="dxa"/>
          <w:right w:w="0" w:type="dxa"/>
        </w:tblCellMar>
      </w:tblPr>
      <w:tblGrid>
        <w:gridCol w:w="1174"/>
        <w:gridCol w:w="67"/>
        <w:gridCol w:w="67"/>
        <w:gridCol w:w="1695"/>
        <w:gridCol w:w="2329"/>
        <w:gridCol w:w="2329"/>
        <w:gridCol w:w="1859"/>
        <w:gridCol w:w="470"/>
      </w:tblGrid>
      <w:tr>
        <w:tblPrEx>
          <w:tblCellMar>
            <w:top w:w="0" w:type="dxa"/>
            <w:left w:w="0" w:type="dxa"/>
            <w:bottom w:w="0" w:type="dxa"/>
            <w:right w:w="0" w:type="dxa"/>
          </w:tblCellMar>
        </w:tblPrEx>
        <w:trPr>
          <w:gridAfter w:val="1"/>
          <w:wAfter w:w="470" w:type="dxa"/>
          <w:trHeight w:val="406" w:hRule="atLeast"/>
          <w:jc w:val="center"/>
        </w:trPr>
        <w:tc>
          <w:tcPr>
            <w:tcW w:w="9520" w:type="dxa"/>
            <w:gridSpan w:val="7"/>
            <w:tcBorders>
              <w:top w:val="nil"/>
              <w:left w:val="nil"/>
              <w:bottom w:val="nil"/>
              <w:right w:val="nil"/>
            </w:tcBorders>
            <w:shd w:val="clear" w:color="auto" w:fill="auto"/>
            <w:noWrap/>
            <w:tcMar>
              <w:top w:w="15" w:type="dxa"/>
              <w:left w:w="15" w:type="dxa"/>
              <w:right w:w="15" w:type="dxa"/>
            </w:tcMar>
            <w:vAlign w:val="bottom"/>
          </w:tcPr>
          <w:p>
            <w:pPr>
              <w:spacing w:line="320" w:lineRule="exact"/>
              <w:jc w:val="center"/>
              <w:rPr>
                <w:rFonts w:ascii="黑体" w:hAnsi="宋体" w:eastAsia="黑体" w:cs="黑体"/>
                <w:color w:val="000000"/>
                <w:sz w:val="32"/>
                <w:szCs w:val="32"/>
              </w:rPr>
            </w:pPr>
            <w:r>
              <w:rPr>
                <w:rFonts w:hint="eastAsia" w:ascii="黑体" w:hAnsi="宋体" w:eastAsia="黑体" w:cs="黑体"/>
                <w:color w:val="000000"/>
                <w:kern w:val="0"/>
                <w:sz w:val="32"/>
                <w:szCs w:val="32"/>
              </w:rPr>
              <w:t>财政拨款收入支出决算总表</w:t>
            </w:r>
          </w:p>
        </w:tc>
      </w:tr>
      <w:tr>
        <w:tblPrEx>
          <w:tblCellMar>
            <w:top w:w="0" w:type="dxa"/>
            <w:left w:w="0" w:type="dxa"/>
            <w:bottom w:w="0" w:type="dxa"/>
            <w:right w:w="0" w:type="dxa"/>
          </w:tblCellMar>
        </w:tblPrEx>
        <w:trPr>
          <w:trHeight w:val="600" w:hRule="atLeast"/>
          <w:jc w:val="center"/>
        </w:trPr>
        <w:tc>
          <w:tcPr>
            <w:tcW w:w="9990" w:type="dxa"/>
            <w:gridSpan w:val="8"/>
            <w:tcBorders>
              <w:top w:val="nil"/>
              <w:left w:val="nil"/>
              <w:bottom w:val="nil"/>
              <w:right w:val="nil"/>
            </w:tcBorders>
            <w:shd w:val="clear" w:color="auto" w:fill="auto"/>
            <w:noWrap/>
            <w:tcMar>
              <w:top w:w="15" w:type="dxa"/>
              <w:left w:w="15" w:type="dxa"/>
              <w:right w:w="15" w:type="dxa"/>
            </w:tcMar>
            <w:vAlign w:val="center"/>
          </w:tcPr>
          <w:tbl>
            <w:tblPr>
              <w:tblStyle w:val="6"/>
              <w:tblW w:w="9736" w:type="dxa"/>
              <w:tblInd w:w="0" w:type="dxa"/>
              <w:tblLayout w:type="fixed"/>
              <w:tblCellMar>
                <w:top w:w="0" w:type="dxa"/>
                <w:left w:w="108" w:type="dxa"/>
                <w:bottom w:w="0" w:type="dxa"/>
                <w:right w:w="108" w:type="dxa"/>
              </w:tblCellMar>
            </w:tblPr>
            <w:tblGrid>
              <w:gridCol w:w="2317"/>
              <w:gridCol w:w="465"/>
              <w:gridCol w:w="748"/>
              <w:gridCol w:w="2456"/>
              <w:gridCol w:w="446"/>
              <w:gridCol w:w="498"/>
              <w:gridCol w:w="291"/>
              <w:gridCol w:w="560"/>
              <w:gridCol w:w="290"/>
              <w:gridCol w:w="560"/>
              <w:gridCol w:w="853"/>
              <w:gridCol w:w="252"/>
            </w:tblGrid>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宋体"/>
                      <w:kern w:val="0"/>
                      <w:sz w:val="15"/>
                      <w:szCs w:val="15"/>
                    </w:rPr>
                  </w:pPr>
                </w:p>
              </w:tc>
              <w:tc>
                <w:tcPr>
                  <w:tcW w:w="465"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554" w:type="dxa"/>
                  <w:gridSpan w:val="5"/>
                  <w:tcBorders>
                    <w:top w:val="nil"/>
                    <w:left w:val="nil"/>
                    <w:bottom w:val="nil"/>
                    <w:right w:val="nil"/>
                  </w:tcBorders>
                  <w:shd w:val="clear" w:color="auto" w:fill="auto"/>
                  <w:vAlign w:val="bottom"/>
                </w:tcPr>
                <w:p>
                  <w:pPr>
                    <w:widowControl/>
                    <w:spacing w:line="240" w:lineRule="exact"/>
                    <w:ind w:right="300"/>
                    <w:jc w:val="right"/>
                    <w:rPr>
                      <w:rFonts w:ascii="宋体" w:hAnsi="宋体" w:eastAsia="宋体" w:cs="Arial"/>
                      <w:color w:val="000000"/>
                      <w:kern w:val="0"/>
                      <w:sz w:val="15"/>
                      <w:szCs w:val="15"/>
                    </w:rPr>
                  </w:pPr>
                  <w:r>
                    <w:rPr>
                      <w:rFonts w:hint="eastAsia" w:ascii="宋体" w:hAnsi="宋体" w:eastAsia="宋体" w:cs="Arial"/>
                      <w:color w:val="000000"/>
                      <w:kern w:val="0"/>
                      <w:sz w:val="15"/>
                      <w:szCs w:val="15"/>
                    </w:rPr>
                    <w:t>公开04表</w:t>
                  </w:r>
                </w:p>
              </w:tc>
            </w:tr>
            <w:tr>
              <w:tblPrEx>
                <w:tblCellMar>
                  <w:top w:w="0" w:type="dxa"/>
                  <w:left w:w="108" w:type="dxa"/>
                  <w:bottom w:w="0" w:type="dxa"/>
                  <w:right w:w="108" w:type="dxa"/>
                </w:tblCellMar>
              </w:tblPrEx>
              <w:trPr>
                <w:gridAfter w:val="1"/>
                <w:wAfter w:w="252" w:type="dxa"/>
                <w:trHeight w:val="90" w:hRule="atLeast"/>
              </w:trPr>
              <w:tc>
                <w:tcPr>
                  <w:tcW w:w="2317"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部门：保定市满城区公安局</w:t>
                  </w:r>
                </w:p>
              </w:tc>
              <w:tc>
                <w:tcPr>
                  <w:tcW w:w="465" w:type="dxa"/>
                  <w:tcBorders>
                    <w:top w:val="nil"/>
                    <w:left w:val="nil"/>
                    <w:bottom w:val="nil"/>
                    <w:right w:val="nil"/>
                  </w:tcBorders>
                  <w:shd w:val="clear" w:color="auto" w:fill="auto"/>
                  <w:vAlign w:val="bottom"/>
                </w:tcPr>
                <w:p>
                  <w:pPr>
                    <w:widowControl/>
                    <w:spacing w:line="240" w:lineRule="exact"/>
                    <w:jc w:val="left"/>
                    <w:rPr>
                      <w:rFonts w:ascii="宋体" w:hAnsi="宋体" w:eastAsia="宋体" w:cs="Arial"/>
                      <w:color w:val="000000"/>
                      <w:kern w:val="0"/>
                      <w:sz w:val="15"/>
                      <w:szCs w:val="15"/>
                    </w:rPr>
                  </w:pPr>
                </w:p>
              </w:tc>
              <w:tc>
                <w:tcPr>
                  <w:tcW w:w="74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245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46"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498" w:type="dxa"/>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851" w:type="dxa"/>
                  <w:gridSpan w:val="2"/>
                  <w:tcBorders>
                    <w:top w:val="nil"/>
                    <w:left w:val="nil"/>
                    <w:bottom w:val="nil"/>
                    <w:right w:val="nil"/>
                  </w:tcBorders>
                  <w:shd w:val="clear" w:color="auto" w:fill="auto"/>
                  <w:vAlign w:val="bottom"/>
                </w:tcPr>
                <w:p>
                  <w:pPr>
                    <w:widowControl/>
                    <w:spacing w:line="240" w:lineRule="exact"/>
                    <w:jc w:val="left"/>
                    <w:rPr>
                      <w:rFonts w:ascii="Times New Roman" w:hAnsi="Times New Roman" w:eastAsia="Times New Roman" w:cs="Times New Roman"/>
                      <w:kern w:val="0"/>
                      <w:sz w:val="15"/>
                      <w:szCs w:val="15"/>
                    </w:rPr>
                  </w:pPr>
                </w:p>
              </w:tc>
              <w:tc>
                <w:tcPr>
                  <w:tcW w:w="1703" w:type="dxa"/>
                  <w:gridSpan w:val="3"/>
                  <w:tcBorders>
                    <w:top w:val="nil"/>
                    <w:left w:val="nil"/>
                    <w:bottom w:val="nil"/>
                    <w:right w:val="nil"/>
                  </w:tcBorders>
                  <w:shd w:val="clear" w:color="auto" w:fill="auto"/>
                  <w:vAlign w:val="bottom"/>
                </w:tcPr>
                <w:p>
                  <w:pPr>
                    <w:widowControl/>
                    <w:spacing w:line="24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金额单位：万元</w:t>
                  </w:r>
                </w:p>
              </w:tc>
            </w:tr>
            <w:tr>
              <w:tblPrEx>
                <w:tblCellMar>
                  <w:top w:w="0" w:type="dxa"/>
                  <w:left w:w="108" w:type="dxa"/>
                  <w:bottom w:w="0" w:type="dxa"/>
                  <w:right w:w="108" w:type="dxa"/>
                </w:tblCellMar>
              </w:tblPrEx>
              <w:trPr>
                <w:gridAfter w:val="1"/>
                <w:wAfter w:w="252" w:type="dxa"/>
                <w:trHeight w:val="90" w:hRule="atLeast"/>
              </w:trPr>
              <w:tc>
                <w:tcPr>
                  <w:tcW w:w="353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收     入</w:t>
                  </w:r>
                </w:p>
              </w:tc>
              <w:tc>
                <w:tcPr>
                  <w:tcW w:w="5954" w:type="dxa"/>
                  <w:gridSpan w:val="8"/>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黑体" w:hAnsi="黑体" w:eastAsia="黑体" w:cs="Arial"/>
                      <w:color w:val="000000"/>
                      <w:kern w:val="0"/>
                      <w:sz w:val="20"/>
                      <w:szCs w:val="20"/>
                    </w:rPr>
                  </w:pPr>
                  <w:r>
                    <w:rPr>
                      <w:rFonts w:hint="eastAsia" w:ascii="黑体" w:hAnsi="黑体" w:eastAsia="黑体" w:cs="Arial"/>
                      <w:color w:val="000000"/>
                      <w:kern w:val="0"/>
                      <w:sz w:val="20"/>
                      <w:szCs w:val="20"/>
                    </w:rPr>
                    <w:t>支     出</w:t>
                  </w:r>
                </w:p>
              </w:tc>
            </w:tr>
            <w:tr>
              <w:tblPrEx>
                <w:tblCellMar>
                  <w:top w:w="0" w:type="dxa"/>
                  <w:left w:w="108" w:type="dxa"/>
                  <w:bottom w:w="0" w:type="dxa"/>
                  <w:right w:w="108" w:type="dxa"/>
                </w:tblCellMar>
              </w:tblPrEx>
              <w:trPr>
                <w:gridAfter w:val="1"/>
                <w:wAfter w:w="252" w:type="dxa"/>
                <w:trHeight w:val="312" w:hRule="atLeast"/>
              </w:trPr>
              <w:tc>
                <w:tcPr>
                  <w:tcW w:w="231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65"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48"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金额</w:t>
                  </w:r>
                </w:p>
              </w:tc>
              <w:tc>
                <w:tcPr>
                  <w:tcW w:w="245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项目</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行次</w:t>
                  </w:r>
                </w:p>
              </w:tc>
              <w:tc>
                <w:tcPr>
                  <w:tcW w:w="789"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合计</w:t>
                  </w:r>
                </w:p>
              </w:tc>
              <w:tc>
                <w:tcPr>
                  <w:tcW w:w="850" w:type="dxa"/>
                  <w:gridSpan w:val="2"/>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一般公共预算财政拨款</w:t>
                  </w:r>
                </w:p>
              </w:tc>
              <w:tc>
                <w:tcPr>
                  <w:tcW w:w="560"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政府性基金预算财政拨款</w:t>
                  </w:r>
                </w:p>
              </w:tc>
              <w:tc>
                <w:tcPr>
                  <w:tcW w:w="853" w:type="dxa"/>
                  <w:vMerge w:val="restart"/>
                  <w:tcBorders>
                    <w:top w:val="nil"/>
                    <w:left w:val="nil"/>
                    <w:bottom w:val="single" w:color="000000" w:sz="4" w:space="0"/>
                    <w:right w:val="single" w:color="000000" w:sz="4" w:space="0"/>
                  </w:tcBorders>
                  <w:shd w:val="clear" w:color="auto" w:fill="auto"/>
                  <w:vAlign w:val="center"/>
                </w:tcPr>
                <w:p>
                  <w:pPr>
                    <w:widowControl/>
                    <w:spacing w:line="180" w:lineRule="exact"/>
                    <w:jc w:val="center"/>
                    <w:rPr>
                      <w:rFonts w:ascii="黑体" w:hAnsi="黑体" w:eastAsia="黑体" w:cs="Arial"/>
                      <w:color w:val="000000"/>
                      <w:kern w:val="0"/>
                      <w:sz w:val="15"/>
                      <w:szCs w:val="15"/>
                    </w:rPr>
                  </w:pPr>
                  <w:r>
                    <w:rPr>
                      <w:rFonts w:hint="eastAsia" w:ascii="黑体" w:hAnsi="黑体" w:eastAsia="黑体" w:cs="Arial"/>
                      <w:color w:val="000000"/>
                      <w:kern w:val="0"/>
                      <w:sz w:val="15"/>
                      <w:szCs w:val="15"/>
                    </w:rPr>
                    <w:t>国有资本经营预算财政拨款</w:t>
                  </w:r>
                </w:p>
              </w:tc>
            </w:tr>
            <w:tr>
              <w:tblPrEx>
                <w:tblCellMar>
                  <w:top w:w="0" w:type="dxa"/>
                  <w:left w:w="108" w:type="dxa"/>
                  <w:bottom w:w="0" w:type="dxa"/>
                  <w:right w:w="108" w:type="dxa"/>
                </w:tblCellMar>
              </w:tblPrEx>
              <w:trPr>
                <w:trHeight w:val="90" w:hRule="atLeast"/>
              </w:trPr>
              <w:tc>
                <w:tcPr>
                  <w:tcW w:w="2317" w:type="dxa"/>
                  <w:vMerge w:val="continue"/>
                  <w:tcBorders>
                    <w:top w:val="nil"/>
                    <w:left w:val="single" w:color="000000" w:sz="4" w:space="0"/>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65"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48"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45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446"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789"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0" w:type="dxa"/>
                  <w:gridSpan w:val="2"/>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560"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853" w:type="dxa"/>
                  <w:vMerge w:val="continue"/>
                  <w:tcBorders>
                    <w:top w:val="nil"/>
                    <w:left w:val="nil"/>
                    <w:bottom w:val="single" w:color="000000" w:sz="4" w:space="0"/>
                    <w:right w:val="single" w:color="000000" w:sz="4" w:space="0"/>
                  </w:tcBorders>
                  <w:vAlign w:val="center"/>
                </w:tcPr>
                <w:p>
                  <w:pPr>
                    <w:widowControl/>
                    <w:spacing w:line="240" w:lineRule="exact"/>
                    <w:jc w:val="left"/>
                    <w:rPr>
                      <w:rFonts w:ascii="宋体" w:hAnsi="宋体" w:eastAsia="宋体" w:cs="Arial"/>
                      <w:color w:val="000000"/>
                      <w:kern w:val="0"/>
                      <w:sz w:val="15"/>
                      <w:szCs w:val="15"/>
                    </w:rPr>
                  </w:pPr>
                </w:p>
              </w:tc>
              <w:tc>
                <w:tcPr>
                  <w:tcW w:w="252" w:type="dxa"/>
                  <w:tcBorders>
                    <w:top w:val="nil"/>
                    <w:left w:val="nil"/>
                    <w:bottom w:val="nil"/>
                    <w:right w:val="nil"/>
                  </w:tcBorders>
                  <w:shd w:val="clear" w:color="auto" w:fill="auto"/>
                  <w:noWrap/>
                  <w:vAlign w:val="bottom"/>
                </w:tcPr>
                <w:p>
                  <w:pPr>
                    <w:widowControl/>
                    <w:jc w:val="center"/>
                    <w:rPr>
                      <w:rFonts w:ascii="宋体" w:hAnsi="宋体" w:eastAsia="宋体" w:cs="Arial"/>
                      <w:color w:val="000000"/>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栏次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7555.87</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一、一般公共服务支出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hint="default" w:ascii="宋体" w:hAnsi="宋体" w:eastAsia="宋体" w:cs="Arial"/>
                      <w:color w:val="000000"/>
                      <w:kern w:val="0"/>
                      <w:sz w:val="15"/>
                      <w:szCs w:val="15"/>
                      <w:lang w:val="en-US" w:eastAsia="zh-CN"/>
                    </w:rPr>
                  </w:pPr>
                  <w:r>
                    <w:rPr>
                      <w:rFonts w:ascii="宋体" w:hAnsi="宋体" w:eastAsia="宋体" w:cs="Arial"/>
                      <w:color w:val="000000"/>
                      <w:kern w:val="0"/>
                      <w:sz w:val="15"/>
                      <w:szCs w:val="15"/>
                    </w:rPr>
                    <w:t>34</w:t>
                  </w:r>
                  <w:r>
                    <w:rPr>
                      <w:rFonts w:hint="eastAsia" w:ascii="宋体" w:hAnsi="宋体" w:eastAsia="宋体" w:cs="Arial"/>
                      <w:color w:val="000000"/>
                      <w:kern w:val="0"/>
                      <w:sz w:val="15"/>
                      <w:szCs w:val="15"/>
                      <w:lang w:val="en-US" w:eastAsia="zh-CN"/>
                    </w:rPr>
                    <w:t>.00</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hint="default" w:ascii="Times New Roman" w:hAnsi="Times New Roman" w:eastAsia="宋体" w:cs="Times New Roman"/>
                      <w:kern w:val="0"/>
                      <w:sz w:val="15"/>
                      <w:szCs w:val="15"/>
                      <w:lang w:val="en-US" w:eastAsia="zh-CN"/>
                    </w:rPr>
                  </w:pPr>
                  <w:r>
                    <w:rPr>
                      <w:rFonts w:ascii="Times New Roman" w:hAnsi="Times New Roman" w:eastAsia="Times New Roman" w:cs="Times New Roman"/>
                      <w:kern w:val="0"/>
                      <w:sz w:val="15"/>
                      <w:szCs w:val="15"/>
                    </w:rPr>
                    <w:t>34</w:t>
                  </w:r>
                  <w:r>
                    <w:rPr>
                      <w:rFonts w:hint="eastAsia" w:ascii="Times New Roman" w:hAnsi="Times New Roman" w:eastAsia="宋体" w:cs="Times New Roman"/>
                      <w:kern w:val="0"/>
                      <w:sz w:val="15"/>
                      <w:szCs w:val="15"/>
                      <w:lang w:val="en-US" w:eastAsia="zh-CN"/>
                    </w:rPr>
                    <w:t>.00</w:t>
                  </w: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二、外交支出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三、国有资本经营财政拨款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三、国防支出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373"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四、公共安全支出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36</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6449.98</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ascii="Times New Roman" w:hAnsi="Times New Roman" w:eastAsia="Times New Roman" w:cs="Times New Roman"/>
                      <w:kern w:val="0"/>
                      <w:sz w:val="15"/>
                      <w:szCs w:val="15"/>
                    </w:rPr>
                    <w:t>6449.98</w:t>
                  </w: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五、教育支出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六、科学技术支出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七、文化旅游体育与传媒支出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八、社会保障和就业支出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598.76</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ascii="Times New Roman" w:hAnsi="Times New Roman" w:eastAsia="Times New Roman" w:cs="Times New Roman"/>
                      <w:kern w:val="0"/>
                      <w:sz w:val="15"/>
                      <w:szCs w:val="15"/>
                    </w:rPr>
                    <w:t>598.76</w:t>
                  </w: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九、卫生健康支出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254.91</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ascii="Times New Roman" w:hAnsi="Times New Roman" w:eastAsia="Times New Roman" w:cs="Times New Roman"/>
                      <w:kern w:val="0"/>
                      <w:sz w:val="15"/>
                      <w:szCs w:val="15"/>
                    </w:rPr>
                    <w:t>254.91</w:t>
                  </w: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十、节能环保支出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十一、城乡社区支出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十二、农林水支出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十三、交通运输支出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14</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十四、资源勘探工业信息等支出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46</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十五、商业服务业等支出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十六、金融支出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十七、援助其他地区支出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49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十八、自然资源海洋气象等支出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19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十九、住房保障支出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218.22</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ascii="Times New Roman" w:hAnsi="Times New Roman" w:eastAsia="Times New Roman" w:cs="Times New Roman"/>
                      <w:kern w:val="0"/>
                      <w:sz w:val="15"/>
                      <w:szCs w:val="15"/>
                    </w:rPr>
                    <w:t>218.22</w:t>
                  </w: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二十、粮油物资储备支出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二十一、国有资本经营预算支出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3"/>
                      <w:szCs w:val="13"/>
                    </w:rPr>
                    <w:t>二十二、灾害防治及应急管理支出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23</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二十三、其他支出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55</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25</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二十五、债务付息支出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57</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26</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二十六、抗疫特别国债安排的支出</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58</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本年收入合计</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27</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7555.87</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本年支出合计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59</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7555.87</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ascii="Times New Roman" w:hAnsi="Times New Roman" w:eastAsia="Times New Roman" w:cs="Times New Roman"/>
                      <w:kern w:val="0"/>
                      <w:sz w:val="15"/>
                      <w:szCs w:val="15"/>
                    </w:rPr>
                    <w:t>7555.87</w:t>
                  </w: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年初财政拨款结转和结余</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28</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b/>
                      <w:bCs/>
                      <w:color w:val="000000"/>
                      <w:kern w:val="0"/>
                      <w:sz w:val="15"/>
                      <w:szCs w:val="15"/>
                    </w:rPr>
                  </w:pPr>
                  <w:r>
                    <w:rPr>
                      <w:rFonts w:hint="eastAsia" w:ascii="宋体" w:hAnsi="宋体" w:eastAsia="宋体" w:cs="Arial"/>
                      <w:color w:val="000000"/>
                      <w:kern w:val="0"/>
                      <w:sz w:val="15"/>
                      <w:szCs w:val="15"/>
                    </w:rPr>
                    <w:t>年末财政拨款结转和结余</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60</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一般公共预算财政拨款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29</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宋体" w:hAnsi="宋体" w:eastAsia="宋体" w:cs="Arial"/>
                      <w:color w:val="000000"/>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61</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政府性基金预算财政拨款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30</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62</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left"/>
                    <w:rPr>
                      <w:rFonts w:ascii="宋体" w:hAnsi="宋体" w:eastAsia="宋体" w:cs="Arial"/>
                      <w:color w:val="000000"/>
                      <w:kern w:val="0"/>
                      <w:sz w:val="15"/>
                      <w:szCs w:val="15"/>
                    </w:rPr>
                  </w:pPr>
                  <w:r>
                    <w:rPr>
                      <w:rFonts w:hint="eastAsia" w:ascii="宋体" w:hAnsi="宋体" w:eastAsia="宋体" w:cs="Arial"/>
                      <w:color w:val="000000"/>
                      <w:kern w:val="0"/>
                      <w:sz w:val="15"/>
                      <w:szCs w:val="15"/>
                    </w:rPr>
                    <w:t xml:space="preserve">  国有资本经营预算财政拨款</w:t>
                  </w:r>
                </w:p>
              </w:tc>
              <w:tc>
                <w:tcPr>
                  <w:tcW w:w="465"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31</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63</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2317" w:type="dxa"/>
                  <w:tcBorders>
                    <w:top w:val="nil"/>
                    <w:left w:val="single" w:color="000000" w:sz="4" w:space="0"/>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b/>
                      <w:bCs/>
                      <w:color w:val="000000"/>
                      <w:kern w:val="0"/>
                      <w:sz w:val="15"/>
                      <w:szCs w:val="15"/>
                    </w:rPr>
                    <w:t>总计</w:t>
                  </w:r>
                </w:p>
              </w:tc>
              <w:tc>
                <w:tcPr>
                  <w:tcW w:w="465" w:type="dxa"/>
                  <w:tcBorders>
                    <w:top w:val="nil"/>
                    <w:left w:val="nil"/>
                    <w:bottom w:val="single" w:color="000000" w:sz="8"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32</w:t>
                  </w:r>
                </w:p>
              </w:tc>
              <w:tc>
                <w:tcPr>
                  <w:tcW w:w="748"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7555.87</w:t>
                  </w:r>
                </w:p>
              </w:tc>
              <w:tc>
                <w:tcPr>
                  <w:tcW w:w="245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Times New Roman" w:hAnsi="Times New Roman" w:eastAsia="Times New Roman" w:cs="Times New Roman"/>
                      <w:kern w:val="0"/>
                      <w:sz w:val="15"/>
                      <w:szCs w:val="15"/>
                    </w:rPr>
                  </w:pPr>
                  <w:r>
                    <w:rPr>
                      <w:rFonts w:hint="eastAsia" w:ascii="宋体" w:hAnsi="宋体" w:eastAsia="宋体" w:cs="Arial"/>
                      <w:b/>
                      <w:bCs/>
                      <w:color w:val="000000"/>
                      <w:kern w:val="0"/>
                      <w:sz w:val="15"/>
                      <w:szCs w:val="15"/>
                    </w:rPr>
                    <w:t>总计</w:t>
                  </w:r>
                </w:p>
              </w:tc>
              <w:tc>
                <w:tcPr>
                  <w:tcW w:w="446" w:type="dxa"/>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hint="eastAsia" w:ascii="宋体" w:hAnsi="宋体" w:eastAsia="宋体" w:cs="Arial"/>
                      <w:color w:val="000000"/>
                      <w:kern w:val="0"/>
                      <w:sz w:val="15"/>
                      <w:szCs w:val="15"/>
                    </w:rPr>
                    <w:t>64</w:t>
                  </w:r>
                </w:p>
              </w:tc>
              <w:tc>
                <w:tcPr>
                  <w:tcW w:w="789"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center"/>
                    <w:rPr>
                      <w:rFonts w:ascii="宋体" w:hAnsi="宋体" w:eastAsia="宋体" w:cs="Arial"/>
                      <w:color w:val="000000"/>
                      <w:kern w:val="0"/>
                      <w:sz w:val="15"/>
                      <w:szCs w:val="15"/>
                    </w:rPr>
                  </w:pPr>
                  <w:r>
                    <w:rPr>
                      <w:rFonts w:ascii="宋体" w:hAnsi="宋体" w:eastAsia="宋体" w:cs="Arial"/>
                      <w:color w:val="000000"/>
                      <w:kern w:val="0"/>
                      <w:sz w:val="15"/>
                      <w:szCs w:val="15"/>
                    </w:rPr>
                    <w:t>7555.87</w:t>
                  </w:r>
                </w:p>
              </w:tc>
              <w:tc>
                <w:tcPr>
                  <w:tcW w:w="850" w:type="dxa"/>
                  <w:gridSpan w:val="2"/>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r>
                    <w:rPr>
                      <w:rFonts w:ascii="Times New Roman" w:hAnsi="Times New Roman" w:eastAsia="Times New Roman" w:cs="Times New Roman"/>
                      <w:kern w:val="0"/>
                      <w:sz w:val="15"/>
                      <w:szCs w:val="15"/>
                    </w:rPr>
                    <w:t>7555.87</w:t>
                  </w:r>
                </w:p>
              </w:tc>
              <w:tc>
                <w:tcPr>
                  <w:tcW w:w="560"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853" w:type="dxa"/>
                  <w:tcBorders>
                    <w:top w:val="nil"/>
                    <w:left w:val="nil"/>
                    <w:bottom w:val="single" w:color="000000" w:sz="4" w:space="0"/>
                    <w:right w:val="single" w:color="000000" w:sz="4" w:space="0"/>
                  </w:tcBorders>
                  <w:shd w:val="clear" w:color="auto" w:fill="auto"/>
                  <w:vAlign w:val="center"/>
                </w:tcPr>
                <w:p>
                  <w:pPr>
                    <w:widowControl/>
                    <w:spacing w:line="200" w:lineRule="exact"/>
                    <w:jc w:val="right"/>
                    <w:rPr>
                      <w:rFonts w:ascii="Times New Roman" w:hAnsi="Times New Roman" w:eastAsia="Times New Roman" w:cs="Times New Roman"/>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single" w:color="000000" w:sz="4" w:space="0"/>
                  </w:tcBorders>
                  <w:shd w:val="clear" w:color="auto" w:fill="auto"/>
                  <w:vAlign w:val="center"/>
                </w:tcPr>
                <w:p>
                  <w:pPr>
                    <w:widowControl/>
                    <w:spacing w:line="200" w:lineRule="exact"/>
                    <w:jc w:val="left"/>
                    <w:rPr>
                      <w:rFonts w:ascii="Times New Roman" w:hAnsi="Times New Roman" w:eastAsia="Times New Roman" w:cs="Times New Roman"/>
                      <w:kern w:val="0"/>
                      <w:sz w:val="15"/>
                      <w:szCs w:val="15"/>
                    </w:rPr>
                  </w:pPr>
                  <w:r>
                    <w:rPr>
                      <w:rFonts w:hint="eastAsia" w:ascii="宋体" w:hAnsi="宋体" w:eastAsia="宋体" w:cs="Arial"/>
                      <w:color w:val="000000"/>
                      <w:kern w:val="0"/>
                      <w:sz w:val="15"/>
                      <w:szCs w:val="15"/>
                    </w:rPr>
                    <w:t>注：本表反映部门本年度一般公共预算财政拨款、政府性基金预算财政拨款和国有资本经营预算财政拨款的总收支和年末结转结余情况。</w:t>
                  </w:r>
                </w:p>
              </w:tc>
              <w:tc>
                <w:tcPr>
                  <w:tcW w:w="252" w:type="dxa"/>
                  <w:vAlign w:val="center"/>
                </w:tcPr>
                <w:p>
                  <w:pPr>
                    <w:widowControl/>
                    <w:jc w:val="left"/>
                    <w:rPr>
                      <w:rFonts w:ascii="Times New Roman" w:hAnsi="Times New Roman" w:eastAsia="Times New Roman" w:cs="Times New Roman"/>
                      <w:kern w:val="0"/>
                      <w:sz w:val="15"/>
                      <w:szCs w:val="15"/>
                    </w:rPr>
                  </w:pPr>
                </w:p>
              </w:tc>
            </w:tr>
            <w:tr>
              <w:tblPrEx>
                <w:tblCellMar>
                  <w:top w:w="0" w:type="dxa"/>
                  <w:left w:w="108" w:type="dxa"/>
                  <w:bottom w:w="0" w:type="dxa"/>
                  <w:right w:w="108" w:type="dxa"/>
                </w:tblCellMar>
              </w:tblPrEx>
              <w:trPr>
                <w:trHeight w:val="90" w:hRule="atLeast"/>
              </w:trPr>
              <w:tc>
                <w:tcPr>
                  <w:tcW w:w="9484" w:type="dxa"/>
                  <w:gridSpan w:val="11"/>
                  <w:tcBorders>
                    <w:top w:val="nil"/>
                    <w:left w:val="nil"/>
                    <w:bottom w:val="nil"/>
                    <w:right w:val="nil"/>
                  </w:tcBorders>
                  <w:shd w:val="clear" w:color="auto" w:fill="auto"/>
                  <w:vAlign w:val="center"/>
                </w:tcPr>
                <w:p>
                  <w:pPr>
                    <w:widowControl/>
                    <w:spacing w:line="240" w:lineRule="exact"/>
                    <w:jc w:val="left"/>
                    <w:rPr>
                      <w:rFonts w:ascii="宋体" w:hAnsi="宋体" w:eastAsia="宋体" w:cs="Arial"/>
                      <w:color w:val="000000"/>
                      <w:kern w:val="0"/>
                      <w:sz w:val="15"/>
                      <w:szCs w:val="15"/>
                    </w:rPr>
                  </w:pPr>
                </w:p>
              </w:tc>
              <w:tc>
                <w:tcPr>
                  <w:tcW w:w="252" w:type="dxa"/>
                  <w:vAlign w:val="center"/>
                </w:tcPr>
                <w:p>
                  <w:pPr>
                    <w:widowControl/>
                    <w:jc w:val="left"/>
                    <w:rPr>
                      <w:rFonts w:ascii="Times New Roman" w:hAnsi="Times New Roman" w:eastAsia="Times New Roman" w:cs="Times New Roman"/>
                      <w:kern w:val="0"/>
                      <w:sz w:val="15"/>
                      <w:szCs w:val="15"/>
                    </w:rPr>
                  </w:pPr>
                </w:p>
              </w:tc>
            </w:tr>
          </w:tbl>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一般公共预算财政拨款支出决算表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公开05表</w:t>
            </w:r>
          </w:p>
        </w:tc>
      </w:tr>
      <w:tr>
        <w:tblPrEx>
          <w:tblCellMar>
            <w:top w:w="0" w:type="dxa"/>
            <w:left w:w="0" w:type="dxa"/>
            <w:bottom w:w="0" w:type="dxa"/>
            <w:right w:w="0" w:type="dxa"/>
          </w:tblCellMar>
        </w:tblPrEx>
        <w:trPr>
          <w:trHeight w:val="255" w:hRule="atLeast"/>
          <w:jc w:val="center"/>
        </w:trPr>
        <w:tc>
          <w:tcPr>
            <w:tcW w:w="1174" w:type="dxa"/>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rPr>
              <w:t>部门：</w:t>
            </w:r>
            <w:r>
              <w:rPr>
                <w:rFonts w:hint="eastAsia" w:ascii="宋体" w:hAnsi="宋体" w:eastAsia="宋体" w:cs="宋体"/>
                <w:color w:val="000000"/>
                <w:kern w:val="0"/>
                <w:sz w:val="18"/>
                <w:szCs w:val="18"/>
                <w:lang w:val="en-US" w:eastAsia="zh-CN"/>
              </w:rPr>
              <w:t>保定市满城区公安局</w:t>
            </w: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6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1695"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2329"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18"/>
                <w:szCs w:val="18"/>
              </w:rPr>
            </w:pPr>
          </w:p>
        </w:tc>
        <w:tc>
          <w:tcPr>
            <w:tcW w:w="4658" w:type="dxa"/>
            <w:gridSpan w:val="3"/>
            <w:tcBorders>
              <w:top w:val="nil"/>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3003"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w:t>
            </w:r>
          </w:p>
        </w:tc>
        <w:tc>
          <w:tcPr>
            <w:tcW w:w="6987" w:type="dxa"/>
            <w:gridSpan w:val="4"/>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本年支出</w:t>
            </w:r>
          </w:p>
        </w:tc>
      </w:tr>
      <w:tr>
        <w:tblPrEx>
          <w:tblCellMar>
            <w:top w:w="0" w:type="dxa"/>
            <w:left w:w="0" w:type="dxa"/>
            <w:bottom w:w="0" w:type="dxa"/>
            <w:right w:w="0" w:type="dxa"/>
          </w:tblCellMar>
        </w:tblPrEx>
        <w:trPr>
          <w:trHeight w:val="312" w:hRule="atLeast"/>
          <w:jc w:val="center"/>
        </w:trPr>
        <w:tc>
          <w:tcPr>
            <w:tcW w:w="1308"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功能分类科目编码</w:t>
            </w:r>
          </w:p>
        </w:tc>
        <w:tc>
          <w:tcPr>
            <w:tcW w:w="1695" w:type="dxa"/>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科目名称</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小计</w:t>
            </w:r>
          </w:p>
        </w:tc>
        <w:tc>
          <w:tcPr>
            <w:tcW w:w="2329"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基本支出</w:t>
            </w:r>
          </w:p>
        </w:tc>
        <w:tc>
          <w:tcPr>
            <w:tcW w:w="2329" w:type="dxa"/>
            <w:gridSpan w:val="2"/>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0"/>
              </w:rPr>
            </w:pPr>
            <w:r>
              <w:rPr>
                <w:rFonts w:hint="eastAsia" w:ascii="黑体" w:hAnsi="黑体" w:eastAsia="黑体" w:cs="宋体"/>
                <w:color w:val="000000"/>
                <w:kern w:val="0"/>
                <w:sz w:val="20"/>
                <w:szCs w:val="20"/>
              </w:rPr>
              <w:t>项目支出</w:t>
            </w: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12" w:hRule="atLeast"/>
          <w:jc w:val="center"/>
        </w:trPr>
        <w:tc>
          <w:tcPr>
            <w:tcW w:w="1308"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1695" w:type="dxa"/>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c>
          <w:tcPr>
            <w:tcW w:w="2329" w:type="dxa"/>
            <w:gridSpan w:val="2"/>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栏次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w:t>
            </w:r>
          </w:p>
        </w:tc>
      </w:tr>
      <w:tr>
        <w:tblPrEx>
          <w:tblCellMar>
            <w:top w:w="0" w:type="dxa"/>
            <w:left w:w="0" w:type="dxa"/>
            <w:bottom w:w="0" w:type="dxa"/>
            <w:right w:w="0" w:type="dxa"/>
          </w:tblCellMar>
        </w:tblPrEx>
        <w:trPr>
          <w:trHeight w:val="308" w:hRule="atLeast"/>
          <w:jc w:val="center"/>
        </w:trPr>
        <w:tc>
          <w:tcPr>
            <w:tcW w:w="3003"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合计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ascii="宋体" w:hAnsi="宋体" w:eastAsia="宋体" w:cs="宋体"/>
                <w:b/>
                <w:color w:val="000000"/>
                <w:sz w:val="18"/>
                <w:szCs w:val="18"/>
              </w:rPr>
              <w:t>7555.87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ascii="宋体" w:hAnsi="宋体" w:eastAsia="宋体" w:cs="宋体"/>
                <w:b/>
                <w:color w:val="000000"/>
                <w:sz w:val="18"/>
                <w:szCs w:val="18"/>
              </w:rPr>
              <w:t>5993.4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18"/>
                <w:szCs w:val="18"/>
              </w:rPr>
            </w:pPr>
            <w:r>
              <w:rPr>
                <w:rFonts w:ascii="宋体" w:hAnsi="宋体" w:eastAsia="宋体" w:cs="宋体"/>
                <w:b/>
                <w:color w:val="000000"/>
                <w:sz w:val="18"/>
                <w:szCs w:val="18"/>
              </w:rPr>
              <w:t>1562.47</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一般公共服务支出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ascii="宋体" w:hAnsi="宋体" w:eastAsia="宋体" w:cs="宋体"/>
                <w:color w:val="000000"/>
                <w:sz w:val="18"/>
                <w:szCs w:val="18"/>
              </w:rPr>
              <w:t>34</w:t>
            </w:r>
            <w:r>
              <w:rPr>
                <w:rFonts w:hint="eastAsia" w:ascii="宋体" w:hAnsi="宋体" w:eastAsia="宋体" w:cs="宋体"/>
                <w:color w:val="000000"/>
                <w:sz w:val="18"/>
                <w:szCs w:val="18"/>
                <w:lang w:val="en-US" w:eastAsia="zh-CN"/>
              </w:rPr>
              <w:t>.00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20103</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政府办公厅（室）及相关机构事务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default" w:ascii="宋体" w:hAnsi="宋体" w:eastAsia="宋体" w:cs="宋体"/>
                <w:color w:val="000000"/>
                <w:sz w:val="18"/>
                <w:szCs w:val="18"/>
                <w:lang w:val="en-US" w:eastAsia="zh-CN"/>
              </w:rPr>
            </w:pPr>
            <w:r>
              <w:rPr>
                <w:rFonts w:ascii="宋体" w:hAnsi="宋体" w:eastAsia="宋体" w:cs="宋体"/>
                <w:color w:val="000000"/>
                <w:sz w:val="18"/>
                <w:szCs w:val="18"/>
              </w:rPr>
              <w:t>34</w:t>
            </w:r>
            <w:r>
              <w:rPr>
                <w:rFonts w:hint="eastAsia" w:ascii="宋体" w:hAnsi="宋体" w:eastAsia="宋体" w:cs="宋体"/>
                <w:color w:val="000000"/>
                <w:sz w:val="18"/>
                <w:szCs w:val="18"/>
                <w:lang w:val="en-US" w:eastAsia="zh-CN"/>
              </w:rPr>
              <w:t>.00</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2010308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信访事务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34</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204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textAlignment w:val="center"/>
              <w:rPr>
                <w:rFonts w:hint="eastAsia" w:ascii="黑体" w:hAnsi="黑体" w:eastAsia="黑体" w:cs="宋体"/>
                <w:color w:val="000000"/>
                <w:kern w:val="0"/>
                <w:sz w:val="20"/>
                <w:szCs w:val="21"/>
              </w:rPr>
            </w:pPr>
            <w:r>
              <w:rPr>
                <w:rFonts w:hint="eastAsia" w:ascii="黑体" w:hAnsi="黑体" w:eastAsia="黑体" w:cs="宋体"/>
                <w:color w:val="000000"/>
                <w:kern w:val="0"/>
                <w:sz w:val="20"/>
                <w:szCs w:val="21"/>
              </w:rPr>
              <w:t>公共安全支出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6449.98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 w:val="18"/>
                <w:szCs w:val="18"/>
              </w:rPr>
            </w:pPr>
            <w:r>
              <w:rPr>
                <w:rFonts w:ascii="宋体" w:hAnsi="宋体" w:eastAsia="宋体" w:cs="宋体"/>
                <w:color w:val="000000"/>
                <w:sz w:val="18"/>
                <w:szCs w:val="18"/>
              </w:rPr>
              <w:t>4971.44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1478.54</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公安</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6449.98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4971.44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1478.54</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行政运行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3183.55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3183.55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204020</w:t>
            </w:r>
            <w:r>
              <w:rPr>
                <w:rFonts w:hint="eastAsia" w:ascii="黑体" w:hAnsi="黑体" w:eastAsia="黑体" w:cs="宋体"/>
                <w:color w:val="000000"/>
                <w:kern w:val="0"/>
                <w:sz w:val="20"/>
                <w:szCs w:val="21"/>
              </w:rPr>
              <w:t>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一般行政管理事务</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1358.19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1081.94</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276.25</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2040220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执法办案</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1082.65</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348.55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734.09</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2040250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事业运行</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120.89</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120.89</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2040299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其他公安支出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704.7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236.5</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468.2</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208</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社会保障和就业支出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598.76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598.76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行政事业单位养老支出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598.76</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598.76</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行政单位离退休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4.88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4.88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2080505</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机关事业单位基本养老保险缴费支出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554.97</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554.97</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2080506</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机关事业单位职业年金缴费支出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38.92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38.92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ascii="黑体" w:hAnsi="黑体" w:eastAsia="黑体" w:cs="宋体"/>
                <w:color w:val="000000"/>
                <w:kern w:val="0"/>
                <w:sz w:val="20"/>
                <w:szCs w:val="21"/>
              </w:rPr>
              <w:t>210</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kern w:val="0"/>
                <w:sz w:val="20"/>
                <w:szCs w:val="21"/>
              </w:rPr>
            </w:pPr>
            <w:r>
              <w:rPr>
                <w:rFonts w:hint="eastAsia" w:ascii="黑体" w:hAnsi="黑体" w:eastAsia="黑体" w:cs="宋体"/>
                <w:color w:val="000000"/>
                <w:kern w:val="0"/>
                <w:sz w:val="20"/>
                <w:szCs w:val="21"/>
              </w:rPr>
              <w:t>卫生健康支出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254.91</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204.98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49.93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21004</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公共卫生</w:t>
            </w:r>
          </w:p>
          <w:p>
            <w:pPr>
              <w:jc w:val="left"/>
              <w:rPr>
                <w:rFonts w:ascii="黑体" w:hAnsi="黑体" w:eastAsia="黑体" w:cs="宋体"/>
                <w:color w:val="000000"/>
                <w:kern w:val="0"/>
                <w:sz w:val="20"/>
                <w:szCs w:val="21"/>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49.93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49.93</w:t>
            </w:r>
          </w:p>
        </w:tc>
      </w:tr>
      <w:tr>
        <w:tblPrEx>
          <w:tblCellMar>
            <w:top w:w="0" w:type="dxa"/>
            <w:left w:w="0" w:type="dxa"/>
            <w:bottom w:w="0" w:type="dxa"/>
            <w:right w:w="0" w:type="dxa"/>
          </w:tblCellMar>
        </w:tblPrEx>
        <w:trPr>
          <w:trHeight w:val="750"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2100409</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 xml:space="preserve">  重大公共卫生服务</w:t>
            </w:r>
          </w:p>
          <w:p>
            <w:pPr>
              <w:jc w:val="left"/>
              <w:rPr>
                <w:rFonts w:ascii="黑体" w:hAnsi="黑体" w:eastAsia="黑体" w:cs="宋体"/>
                <w:color w:val="000000"/>
                <w:kern w:val="0"/>
                <w:sz w:val="20"/>
                <w:szCs w:val="21"/>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49.93</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49.93</w:t>
            </w: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21011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行政事业单位医疗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204.98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204.98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2101101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行政单位医疗</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204.98</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204.98</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住房保障支出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218.22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218.22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22102</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住房改革支出</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218.22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218.22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ascii="黑体" w:hAnsi="黑体" w:eastAsia="黑体" w:cs="宋体"/>
                <w:color w:val="000000"/>
                <w:kern w:val="0"/>
                <w:sz w:val="20"/>
                <w:szCs w:val="21"/>
              </w:rPr>
              <w:t>2210201</w:t>
            </w: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黑体" w:hAnsi="黑体" w:eastAsia="黑体" w:cs="宋体"/>
                <w:color w:val="000000"/>
                <w:kern w:val="0"/>
                <w:sz w:val="20"/>
                <w:szCs w:val="21"/>
              </w:rPr>
            </w:pPr>
            <w:r>
              <w:rPr>
                <w:rFonts w:hint="eastAsia" w:ascii="黑体" w:hAnsi="黑体" w:eastAsia="黑体" w:cs="宋体"/>
                <w:color w:val="000000"/>
                <w:kern w:val="0"/>
                <w:sz w:val="20"/>
                <w:szCs w:val="21"/>
              </w:rPr>
              <w:t>住房公积金</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218.22</w:t>
            </w: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r>
              <w:rPr>
                <w:rFonts w:ascii="宋体" w:hAnsi="宋体" w:eastAsia="宋体" w:cs="宋体"/>
                <w:color w:val="000000"/>
                <w:sz w:val="18"/>
                <w:szCs w:val="18"/>
              </w:rPr>
              <w:t>218.22</w:t>
            </w: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r>
        <w:tblPrEx>
          <w:tblCellMar>
            <w:top w:w="0" w:type="dxa"/>
            <w:left w:w="0" w:type="dxa"/>
            <w:bottom w:w="0" w:type="dxa"/>
            <w:right w:w="0" w:type="dxa"/>
          </w:tblCellMar>
        </w:tblPrEx>
        <w:trPr>
          <w:trHeight w:val="308" w:hRule="atLeast"/>
          <w:jc w:val="center"/>
        </w:trPr>
        <w:tc>
          <w:tcPr>
            <w:tcW w:w="1308" w:type="dxa"/>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169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18"/>
                <w:szCs w:val="18"/>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c>
          <w:tcPr>
            <w:tcW w:w="232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18"/>
                <w:szCs w:val="18"/>
              </w:rPr>
            </w:pPr>
          </w:p>
        </w:tc>
      </w:tr>
    </w:tbl>
    <w:p>
      <w:r>
        <w:br w:type="page"/>
      </w:r>
    </w:p>
    <w:p>
      <w:pPr>
        <w:widowControl/>
        <w:jc w:val="center"/>
        <w:textAlignment w:val="center"/>
        <w:rPr>
          <w:rFonts w:ascii="黑体" w:hAnsi="宋体" w:eastAsia="黑体" w:cs="黑体"/>
          <w:color w:val="000000"/>
          <w:kern w:val="0"/>
          <w:sz w:val="28"/>
          <w:szCs w:val="28"/>
        </w:rPr>
        <w:sectPr>
          <w:pgSz w:w="11906" w:h="16838"/>
          <w:pgMar w:top="2098" w:right="1531" w:bottom="1984" w:left="1531" w:header="851" w:footer="992" w:gutter="0"/>
          <w:cols w:space="425" w:num="1"/>
          <w:docGrid w:type="lines" w:linePitch="312" w:charSpace="0"/>
        </w:sectPr>
      </w:pPr>
    </w:p>
    <w:tbl>
      <w:tblPr>
        <w:tblStyle w:val="6"/>
        <w:tblW w:w="14076" w:type="dxa"/>
        <w:jc w:val="center"/>
        <w:tblLayout w:type="fixed"/>
        <w:tblCellMar>
          <w:top w:w="0" w:type="dxa"/>
          <w:left w:w="0" w:type="dxa"/>
          <w:bottom w:w="0" w:type="dxa"/>
          <w:right w:w="0" w:type="dxa"/>
        </w:tblCellMar>
      </w:tblPr>
      <w:tblGrid>
        <w:gridCol w:w="1251"/>
        <w:gridCol w:w="2477"/>
        <w:gridCol w:w="1317"/>
        <w:gridCol w:w="913"/>
        <w:gridCol w:w="2463"/>
        <w:gridCol w:w="966"/>
        <w:gridCol w:w="861"/>
        <w:gridCol w:w="3028"/>
        <w:gridCol w:w="800"/>
      </w:tblGrid>
      <w:tr>
        <w:tblPrEx>
          <w:tblCellMar>
            <w:top w:w="0" w:type="dxa"/>
            <w:left w:w="0" w:type="dxa"/>
            <w:bottom w:w="0" w:type="dxa"/>
            <w:right w:w="0" w:type="dxa"/>
          </w:tblCellMar>
        </w:tblPrEx>
        <w:trPr>
          <w:trHeight w:val="404" w:hRule="atLeast"/>
          <w:jc w:val="center"/>
        </w:trPr>
        <w:tc>
          <w:tcPr>
            <w:tcW w:w="14076" w:type="dxa"/>
            <w:gridSpan w:val="9"/>
            <w:tcBorders>
              <w:top w:val="nil"/>
              <w:left w:val="nil"/>
              <w:bottom w:val="nil"/>
              <w:right w:val="nil"/>
            </w:tcBorders>
            <w:shd w:val="clear" w:color="auto" w:fill="auto"/>
            <w:tcMar>
              <w:top w:w="15" w:type="dxa"/>
              <w:left w:w="15" w:type="dxa"/>
              <w:right w:w="15" w:type="dxa"/>
            </w:tcMar>
            <w:vAlign w:val="center"/>
          </w:tcPr>
          <w:p>
            <w:pPr>
              <w:widowControl/>
              <w:spacing w:line="420" w:lineRule="exact"/>
              <w:jc w:val="center"/>
              <w:textAlignment w:val="center"/>
              <w:rPr>
                <w:rFonts w:ascii="黑体" w:hAnsi="宋体" w:eastAsia="黑体" w:cs="黑体"/>
                <w:color w:val="000000"/>
                <w:sz w:val="32"/>
                <w:szCs w:val="32"/>
              </w:rPr>
            </w:pPr>
            <w:r>
              <w:rPr>
                <w:rFonts w:hint="eastAsia" w:ascii="黑体" w:hAnsi="宋体" w:eastAsia="黑体" w:cs="黑体"/>
                <w:color w:val="000000"/>
                <w:kern w:val="0"/>
                <w:sz w:val="28"/>
                <w:szCs w:val="28"/>
              </w:rPr>
              <w:t>一般公共预算财政拨款基本支出决算表</w:t>
            </w:r>
          </w:p>
        </w:tc>
      </w:tr>
      <w:tr>
        <w:tblPrEx>
          <w:tblCellMar>
            <w:top w:w="0" w:type="dxa"/>
            <w:left w:w="0" w:type="dxa"/>
            <w:bottom w:w="0" w:type="dxa"/>
            <w:right w:w="0" w:type="dxa"/>
          </w:tblCellMar>
        </w:tblPrEx>
        <w:trPr>
          <w:trHeight w:val="66"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公开06表</w:t>
            </w:r>
          </w:p>
        </w:tc>
      </w:tr>
      <w:tr>
        <w:tblPrEx>
          <w:tblCellMar>
            <w:top w:w="0" w:type="dxa"/>
            <w:left w:w="0" w:type="dxa"/>
            <w:bottom w:w="0" w:type="dxa"/>
            <w:right w:w="0" w:type="dxa"/>
          </w:tblCellMar>
        </w:tblPrEx>
        <w:trPr>
          <w:trHeight w:val="61" w:hRule="atLeast"/>
          <w:jc w:val="center"/>
        </w:trPr>
        <w:tc>
          <w:tcPr>
            <w:tcW w:w="1251"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hint="default" w:ascii="宋体" w:hAnsi="宋体" w:eastAsia="宋体" w:cs="宋体"/>
                <w:color w:val="000000"/>
                <w:sz w:val="16"/>
                <w:szCs w:val="16"/>
                <w:lang w:val="en-US" w:eastAsia="zh-CN"/>
              </w:rPr>
            </w:pPr>
            <w:r>
              <w:rPr>
                <w:rFonts w:hint="eastAsia" w:ascii="宋体" w:hAnsi="宋体" w:eastAsia="宋体" w:cs="宋体"/>
                <w:color w:val="000000"/>
                <w:kern w:val="0"/>
                <w:sz w:val="16"/>
                <w:szCs w:val="16"/>
              </w:rPr>
              <w:t>部门：</w:t>
            </w:r>
            <w:r>
              <w:rPr>
                <w:rFonts w:hint="eastAsia" w:ascii="宋体" w:hAnsi="宋体" w:eastAsia="宋体" w:cs="宋体"/>
                <w:color w:val="000000"/>
                <w:kern w:val="0"/>
                <w:sz w:val="16"/>
                <w:szCs w:val="16"/>
                <w:lang w:val="en-US" w:eastAsia="zh-CN"/>
              </w:rPr>
              <w:t>保定市满城区公安局</w:t>
            </w:r>
          </w:p>
        </w:tc>
        <w:tc>
          <w:tcPr>
            <w:tcW w:w="2477"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131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913"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2463" w:type="dxa"/>
            <w:tcBorders>
              <w:top w:val="nil"/>
              <w:left w:val="nil"/>
              <w:bottom w:val="nil"/>
              <w:right w:val="nil"/>
            </w:tcBorders>
            <w:shd w:val="clear" w:color="auto" w:fill="auto"/>
            <w:tcMar>
              <w:top w:w="15" w:type="dxa"/>
              <w:left w:w="15" w:type="dxa"/>
              <w:right w:w="15" w:type="dxa"/>
            </w:tcMar>
            <w:vAlign w:val="bottom"/>
          </w:tcPr>
          <w:p>
            <w:pPr>
              <w:spacing w:line="240" w:lineRule="exact"/>
              <w:rPr>
                <w:rFonts w:ascii="Arial" w:hAnsi="Arial" w:cs="Arial"/>
                <w:color w:val="000000"/>
                <w:sz w:val="16"/>
                <w:szCs w:val="16"/>
              </w:rPr>
            </w:pPr>
          </w:p>
        </w:tc>
        <w:tc>
          <w:tcPr>
            <w:tcW w:w="96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861"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6"/>
                <w:szCs w:val="16"/>
              </w:rPr>
            </w:pPr>
          </w:p>
        </w:tc>
        <w:tc>
          <w:tcPr>
            <w:tcW w:w="3828" w:type="dxa"/>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6"/>
                <w:szCs w:val="16"/>
              </w:rPr>
            </w:pPr>
            <w:r>
              <w:rPr>
                <w:rFonts w:hint="eastAsia" w:ascii="宋体" w:hAnsi="宋体" w:eastAsia="宋体" w:cs="宋体"/>
                <w:color w:val="000000"/>
                <w:kern w:val="0"/>
                <w:sz w:val="16"/>
                <w:szCs w:val="16"/>
              </w:rPr>
              <w:t>金额单位：万元</w:t>
            </w:r>
          </w:p>
        </w:tc>
      </w:tr>
      <w:tr>
        <w:tblPrEx>
          <w:tblCellMar>
            <w:top w:w="0" w:type="dxa"/>
            <w:left w:w="0" w:type="dxa"/>
            <w:bottom w:w="0" w:type="dxa"/>
            <w:right w:w="0" w:type="dxa"/>
          </w:tblCellMar>
        </w:tblPrEx>
        <w:trPr>
          <w:trHeight w:val="242" w:hRule="atLeast"/>
          <w:jc w:val="center"/>
        </w:trPr>
        <w:tc>
          <w:tcPr>
            <w:tcW w:w="5045" w:type="dxa"/>
            <w:gridSpan w:val="3"/>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人员经费</w:t>
            </w:r>
          </w:p>
        </w:tc>
        <w:tc>
          <w:tcPr>
            <w:tcW w:w="9031" w:type="dxa"/>
            <w:gridSpan w:val="6"/>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公用经费</w:t>
            </w:r>
          </w:p>
        </w:tc>
      </w:tr>
      <w:tr>
        <w:tblPrEx>
          <w:tblCellMar>
            <w:top w:w="0" w:type="dxa"/>
            <w:left w:w="0" w:type="dxa"/>
            <w:bottom w:w="0" w:type="dxa"/>
            <w:right w:w="0" w:type="dxa"/>
          </w:tblCellMar>
        </w:tblPrEx>
        <w:trPr>
          <w:trHeight w:val="240" w:hRule="atLeast"/>
          <w:jc w:val="center"/>
        </w:trPr>
        <w:tc>
          <w:tcPr>
            <w:tcW w:w="1251" w:type="dxa"/>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7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1317"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91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2463"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966"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c>
          <w:tcPr>
            <w:tcW w:w="861"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科目编码</w:t>
            </w:r>
          </w:p>
        </w:tc>
        <w:tc>
          <w:tcPr>
            <w:tcW w:w="3028"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科目名称</w:t>
            </w:r>
          </w:p>
        </w:tc>
        <w:tc>
          <w:tcPr>
            <w:tcW w:w="80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40" w:lineRule="exact"/>
              <w:jc w:val="center"/>
              <w:textAlignment w:val="center"/>
              <w:rPr>
                <w:rFonts w:ascii="黑体" w:hAnsi="黑体" w:eastAsia="黑体" w:cs="宋体"/>
                <w:color w:val="000000"/>
                <w:sz w:val="16"/>
                <w:szCs w:val="16"/>
              </w:rPr>
            </w:pPr>
            <w:r>
              <w:rPr>
                <w:rFonts w:hint="eastAsia" w:ascii="黑体" w:hAnsi="黑体" w:eastAsia="黑体" w:cs="宋体"/>
                <w:color w:val="000000"/>
                <w:kern w:val="0"/>
                <w:sz w:val="16"/>
                <w:szCs w:val="16"/>
              </w:rPr>
              <w:t>决算数</w:t>
            </w:r>
          </w:p>
        </w:tc>
      </w:tr>
      <w:tr>
        <w:tblPrEx>
          <w:tblCellMar>
            <w:top w:w="0" w:type="dxa"/>
            <w:left w:w="0" w:type="dxa"/>
            <w:bottom w:w="0" w:type="dxa"/>
            <w:right w:w="0" w:type="dxa"/>
          </w:tblCellMar>
        </w:tblPrEx>
        <w:trPr>
          <w:trHeight w:val="312" w:hRule="atLeast"/>
          <w:jc w:val="center"/>
        </w:trPr>
        <w:tc>
          <w:tcPr>
            <w:tcW w:w="1251" w:type="dxa"/>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7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1317"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1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2463"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96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61"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3028"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c>
          <w:tcPr>
            <w:tcW w:w="80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4003.87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1842.11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债务利息及费用支出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基本工资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2055.28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23.98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国内债务付息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津贴补贴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676.95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印刷费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30702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国外债务付息</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98.65</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咨询费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ascii="宋体" w:hAnsi="宋体" w:eastAsia="宋体" w:cs="宋体"/>
                <w:color w:val="000000"/>
                <w:sz w:val="16"/>
                <w:szCs w:val="16"/>
              </w:rPr>
              <w:t>21.41</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伙食补助费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手续费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房屋建筑物购建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绩效工资</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58.88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水费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1.14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办公设备购置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机关事业单位基本养老保险缴费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539.6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专用设备购置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default" w:ascii="宋体" w:hAnsi="宋体" w:eastAsia="宋体" w:cs="宋体"/>
                <w:color w:val="000000"/>
                <w:sz w:val="16"/>
                <w:szCs w:val="16"/>
                <w:lang w:val="en-US" w:eastAsia="zh-CN"/>
              </w:rPr>
            </w:pPr>
            <w:r>
              <w:rPr>
                <w:rFonts w:ascii="宋体" w:hAnsi="宋体" w:eastAsia="宋体" w:cs="宋体"/>
                <w:color w:val="000000"/>
                <w:sz w:val="16"/>
                <w:szCs w:val="16"/>
              </w:rPr>
              <w:t>11</w:t>
            </w:r>
            <w:r>
              <w:rPr>
                <w:rFonts w:hint="eastAsia" w:ascii="宋体" w:hAnsi="宋体" w:eastAsia="宋体" w:cs="宋体"/>
                <w:color w:val="000000"/>
                <w:sz w:val="16"/>
                <w:szCs w:val="16"/>
                <w:lang w:val="en-US" w:eastAsia="zh-CN"/>
              </w:rPr>
              <w:t>.00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职业年金缴费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38.92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邮电费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0.36</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31005</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基础设施建设</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职工基本医疗保险缴费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204.98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取暖费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default" w:ascii="宋体" w:hAnsi="宋体" w:eastAsia="宋体" w:cs="宋体"/>
                <w:color w:val="000000"/>
                <w:sz w:val="16"/>
                <w:szCs w:val="16"/>
                <w:lang w:val="en-US" w:eastAsia="zh-CN"/>
              </w:rPr>
            </w:pPr>
            <w:r>
              <w:rPr>
                <w:rFonts w:ascii="宋体" w:hAnsi="宋体" w:eastAsia="宋体" w:cs="宋体"/>
                <w:color w:val="000000"/>
                <w:sz w:val="16"/>
                <w:szCs w:val="16"/>
              </w:rPr>
              <w:t>15</w:t>
            </w:r>
            <w:r>
              <w:rPr>
                <w:rFonts w:hint="eastAsia" w:ascii="宋体" w:hAnsi="宋体" w:eastAsia="宋体" w:cs="宋体"/>
                <w:color w:val="000000"/>
                <w:sz w:val="16"/>
                <w:szCs w:val="16"/>
                <w:lang w:val="en-US" w:eastAsia="zh-CN"/>
              </w:rPr>
              <w:t>.00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大型修缮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公务员医疗补助缴费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30209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物业管理费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信息网络及软件购置更新</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hint="eastAsia" w:ascii="宋体" w:hAnsi="宋体" w:eastAsia="宋体" w:cs="宋体"/>
                <w:color w:val="000000"/>
                <w:sz w:val="16"/>
                <w:szCs w:val="16"/>
                <w:lang w:val="en-US" w:eastAsia="zh-CN"/>
              </w:rPr>
            </w:pPr>
            <w:r>
              <w:rPr>
                <w:rFonts w:ascii="宋体" w:hAnsi="宋体" w:eastAsia="宋体" w:cs="宋体"/>
                <w:color w:val="000000"/>
                <w:sz w:val="16"/>
                <w:szCs w:val="16"/>
              </w:rPr>
              <w:t>3.6</w:t>
            </w:r>
            <w:r>
              <w:rPr>
                <w:rFonts w:hint="eastAsia" w:ascii="宋体" w:hAnsi="宋体" w:eastAsia="宋体" w:cs="宋体"/>
                <w:color w:val="000000"/>
                <w:sz w:val="16"/>
                <w:szCs w:val="16"/>
                <w:lang w:val="en-US" w:eastAsia="zh-CN"/>
              </w:rPr>
              <w:t>0</w:t>
            </w: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其他社会保障缴费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15.37</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差旅费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物资储备</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住房公积金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218.22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30212</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因公出国（境）费用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31009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土地补偿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30114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30213</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维修（护）费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1.88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31010</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安置补助</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30199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其他工资福利支出</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97.03</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租赁费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地上附着物和青苗补偿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126.01</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会议费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拆迁补偿</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30301</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离休费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3.18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培训费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31013</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30302</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退休费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39.22</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公务接待费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31019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其他交通工具购置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30303</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退职（役）费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30218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专用材料费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1.77</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31021</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文物和陈列品购置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30304</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抚恤金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81.29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30224</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被装购置费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hint="eastAsia" w:ascii="宋体" w:hAnsi="宋体" w:eastAsia="宋体" w:cs="宋体"/>
                <w:color w:val="000000"/>
                <w:sz w:val="16"/>
                <w:szCs w:val="16"/>
                <w:lang w:val="en-US" w:eastAsia="zh-CN"/>
              </w:rPr>
            </w:pPr>
            <w:r>
              <w:rPr>
                <w:rFonts w:ascii="宋体" w:hAnsi="宋体" w:eastAsia="宋体" w:cs="宋体"/>
                <w:color w:val="000000"/>
                <w:sz w:val="16"/>
                <w:szCs w:val="16"/>
              </w:rPr>
              <w:t>203.2</w:t>
            </w:r>
            <w:r>
              <w:rPr>
                <w:rFonts w:hint="eastAsia" w:ascii="宋体" w:hAnsi="宋体" w:eastAsia="宋体" w:cs="宋体"/>
                <w:color w:val="000000"/>
                <w:sz w:val="16"/>
                <w:szCs w:val="16"/>
                <w:lang w:val="en-US" w:eastAsia="zh-CN"/>
              </w:rPr>
              <w:t>0</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31022</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无形资产购置</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30305</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生活补助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1.56</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30225</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专用燃料费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31099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其他资本性支出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30306</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救济费</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30226</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劳务费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1136.52</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30307</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医疗费补助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30227</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委托业务费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58.58</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39906</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赠与</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30308</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助学金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30228</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工会经费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39907</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国家赔偿费用支出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30309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奖励金</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0.29</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30229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福利费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39908</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5"/>
                <w:szCs w:val="15"/>
              </w:rPr>
              <w:t>对民间非营利组织和群众性自治组织补贴</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30310</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个人农业生产补贴</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30231</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公务用车运行维护费</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225.81</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39999</w:t>
            </w: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其他支出</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30399</w:t>
            </w: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其他对个人和家庭的补助</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0.48</w:t>
            </w: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30239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其他交通费用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131.94</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30240</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税金及附加费用</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1251"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2477"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p>
        </w:tc>
        <w:tc>
          <w:tcPr>
            <w:tcW w:w="913"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30299</w:t>
            </w:r>
          </w:p>
        </w:tc>
        <w:tc>
          <w:tcPr>
            <w:tcW w:w="2463"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spacing w:line="220" w:lineRule="exact"/>
              <w:jc w:val="left"/>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 xml:space="preserve">  其他商品和服务支出</w:t>
            </w:r>
          </w:p>
        </w:tc>
        <w:tc>
          <w:tcPr>
            <w:tcW w:w="96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41.93</w:t>
            </w:r>
          </w:p>
        </w:tc>
        <w:tc>
          <w:tcPr>
            <w:tcW w:w="86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3028"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spacing w:line="220" w:lineRule="exact"/>
              <w:jc w:val="left"/>
              <w:rPr>
                <w:rFonts w:ascii="宋体" w:hAnsi="宋体" w:eastAsia="宋体" w:cs="宋体"/>
                <w:color w:val="000000"/>
                <w:sz w:val="16"/>
                <w:szCs w:val="16"/>
              </w:rPr>
            </w:pP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p>
        </w:tc>
      </w:tr>
      <w:tr>
        <w:tblPrEx>
          <w:tblCellMar>
            <w:top w:w="0" w:type="dxa"/>
            <w:left w:w="0" w:type="dxa"/>
            <w:bottom w:w="0" w:type="dxa"/>
            <w:right w:w="0" w:type="dxa"/>
          </w:tblCellMar>
        </w:tblPrEx>
        <w:trPr>
          <w:trHeight w:val="177" w:hRule="atLeast"/>
          <w:jc w:val="center"/>
        </w:trPr>
        <w:tc>
          <w:tcPr>
            <w:tcW w:w="3728"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人员经费合计</w:t>
            </w:r>
          </w:p>
        </w:tc>
        <w:tc>
          <w:tcPr>
            <w:tcW w:w="13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220" w:lineRule="exact"/>
              <w:jc w:val="right"/>
              <w:rPr>
                <w:rFonts w:ascii="宋体" w:hAnsi="宋体" w:eastAsia="宋体" w:cs="宋体"/>
                <w:color w:val="000000"/>
                <w:sz w:val="16"/>
                <w:szCs w:val="16"/>
              </w:rPr>
            </w:pPr>
            <w:r>
              <w:rPr>
                <w:rFonts w:ascii="宋体" w:hAnsi="宋体" w:eastAsia="宋体" w:cs="宋体"/>
                <w:color w:val="000000"/>
                <w:sz w:val="16"/>
                <w:szCs w:val="16"/>
              </w:rPr>
              <w:t>4129.88</w:t>
            </w:r>
          </w:p>
        </w:tc>
        <w:tc>
          <w:tcPr>
            <w:tcW w:w="8231" w:type="dxa"/>
            <w:gridSpan w:val="5"/>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spacing w:line="220" w:lineRule="exact"/>
              <w:jc w:val="center"/>
              <w:textAlignment w:val="center"/>
              <w:rPr>
                <w:rFonts w:ascii="宋体" w:hAnsi="宋体" w:eastAsia="宋体" w:cs="宋体"/>
                <w:color w:val="000000"/>
                <w:sz w:val="16"/>
                <w:szCs w:val="16"/>
              </w:rPr>
            </w:pPr>
            <w:r>
              <w:rPr>
                <w:rFonts w:hint="eastAsia" w:ascii="宋体" w:hAnsi="宋体" w:eastAsia="宋体" w:cs="宋体"/>
                <w:color w:val="000000"/>
                <w:kern w:val="0"/>
                <w:sz w:val="16"/>
                <w:szCs w:val="16"/>
              </w:rPr>
              <w:t>公用经费合计</w:t>
            </w:r>
          </w:p>
        </w:tc>
        <w:tc>
          <w:tcPr>
            <w:tcW w:w="800"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spacing w:line="180" w:lineRule="exact"/>
              <w:jc w:val="right"/>
              <w:rPr>
                <w:rFonts w:ascii="宋体" w:hAnsi="宋体" w:eastAsia="宋体" w:cs="宋体"/>
                <w:color w:val="000000"/>
                <w:sz w:val="16"/>
                <w:szCs w:val="16"/>
              </w:rPr>
            </w:pPr>
            <w:r>
              <w:rPr>
                <w:rFonts w:ascii="宋体" w:hAnsi="宋体" w:eastAsia="宋体" w:cs="宋体"/>
                <w:color w:val="000000"/>
                <w:sz w:val="16"/>
                <w:szCs w:val="16"/>
              </w:rPr>
              <w:t>1863.52</w:t>
            </w:r>
          </w:p>
        </w:tc>
      </w:tr>
    </w:tbl>
    <w:p>
      <w:pPr>
        <w:widowControl/>
        <w:jc w:val="center"/>
        <w:textAlignment w:val="center"/>
        <w:sectPr>
          <w:pgSz w:w="16838" w:h="11906" w:orient="landscape"/>
          <w:pgMar w:top="1531" w:right="2098" w:bottom="1531" w:left="1984" w:header="851" w:footer="992" w:gutter="0"/>
          <w:cols w:space="425" w:num="1"/>
          <w:docGrid w:type="lines" w:linePitch="312" w:charSpace="0"/>
        </w:sectPr>
      </w:pPr>
    </w:p>
    <w:tbl>
      <w:tblPr>
        <w:tblStyle w:val="6"/>
        <w:tblW w:w="9220" w:type="dxa"/>
        <w:jc w:val="center"/>
        <w:tblLayout w:type="fixed"/>
        <w:tblCellMar>
          <w:top w:w="0" w:type="dxa"/>
          <w:left w:w="0" w:type="dxa"/>
          <w:bottom w:w="0" w:type="dxa"/>
          <w:right w:w="0" w:type="dxa"/>
        </w:tblCellMar>
      </w:tblPr>
      <w:tblGrid>
        <w:gridCol w:w="1267"/>
        <w:gridCol w:w="1686"/>
        <w:gridCol w:w="1565"/>
        <w:gridCol w:w="1565"/>
        <w:gridCol w:w="1565"/>
        <w:gridCol w:w="1572"/>
      </w:tblGrid>
      <w:tr>
        <w:tblPrEx>
          <w:tblCellMar>
            <w:top w:w="0" w:type="dxa"/>
            <w:left w:w="0" w:type="dxa"/>
            <w:bottom w:w="0" w:type="dxa"/>
            <w:right w:w="0" w:type="dxa"/>
          </w:tblCellMar>
        </w:tblPrEx>
        <w:trPr>
          <w:trHeight w:val="638" w:hRule="atLeast"/>
          <w:jc w:val="center"/>
        </w:trPr>
        <w:tc>
          <w:tcPr>
            <w:tcW w:w="9220" w:type="dxa"/>
            <w:gridSpan w:val="6"/>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sz w:val="28"/>
                <w:szCs w:val="28"/>
              </w:rPr>
              <w:br w:type="page"/>
            </w:r>
            <w:r>
              <w:rPr>
                <w:rFonts w:hint="eastAsia" w:ascii="黑体" w:hAnsi="宋体" w:eastAsia="黑体" w:cs="黑体"/>
                <w:color w:val="000000"/>
                <w:kern w:val="0"/>
                <w:sz w:val="28"/>
                <w:szCs w:val="28"/>
              </w:rPr>
              <w:t>一般公共预算财政拨款“三公”经费支出决算表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公开07表</w:t>
            </w:r>
          </w:p>
        </w:tc>
      </w:tr>
      <w:tr>
        <w:tblPrEx>
          <w:tblCellMar>
            <w:top w:w="0" w:type="dxa"/>
            <w:left w:w="0" w:type="dxa"/>
            <w:bottom w:w="0" w:type="dxa"/>
            <w:right w:w="0" w:type="dxa"/>
          </w:tblCellMar>
        </w:tblPrEx>
        <w:trPr>
          <w:trHeight w:val="360" w:hRule="atLeast"/>
          <w:jc w:val="center"/>
        </w:trPr>
        <w:tc>
          <w:tcPr>
            <w:tcW w:w="1267"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部门：保定市满城区公安局</w:t>
            </w:r>
          </w:p>
        </w:tc>
        <w:tc>
          <w:tcPr>
            <w:tcW w:w="1686"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65" w:type="dxa"/>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1572" w:type="dxa"/>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000000" w:sz="4" w:space="0"/>
              <w:bottom w:val="single" w:color="auto"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预算数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黑体" w:hAnsi="黑体" w:eastAsia="黑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ascii="宋体" w:hAnsi="宋体" w:eastAsia="宋体" w:cs="宋体"/>
                <w:color w:val="000000"/>
                <w:szCs w:val="22"/>
              </w:rPr>
              <w:t>252.8</w:t>
            </w:r>
            <w:r>
              <w:rPr>
                <w:rFonts w:hint="eastAsia" w:ascii="宋体" w:hAnsi="宋体" w:eastAsia="宋体" w:cs="宋体"/>
                <w:color w:val="000000"/>
                <w:szCs w:val="22"/>
                <w:lang w:val="en-US" w:eastAsia="zh-CN"/>
              </w:rPr>
              <w:t>0</w:t>
            </w:r>
          </w:p>
        </w:tc>
        <w:tc>
          <w:tcPr>
            <w:tcW w:w="1686"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ascii="宋体" w:hAnsi="宋体" w:eastAsia="宋体" w:cs="宋体"/>
                <w:color w:val="000000"/>
                <w:szCs w:val="22"/>
              </w:rPr>
              <w:t>252.8</w:t>
            </w:r>
            <w:r>
              <w:rPr>
                <w:rFonts w:hint="eastAsia" w:ascii="宋体" w:hAnsi="宋体" w:eastAsia="宋体" w:cs="宋体"/>
                <w:color w:val="000000"/>
                <w:szCs w:val="22"/>
                <w:lang w:val="en-US" w:eastAsia="zh-CN"/>
              </w:rPr>
              <w:t>0</w:t>
            </w: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hint="eastAsia" w:ascii="宋体" w:hAnsi="宋体" w:eastAsia="宋体" w:cs="宋体"/>
                <w:color w:val="000000"/>
                <w:szCs w:val="22"/>
                <w:lang w:val="en-US" w:eastAsia="zh-CN"/>
              </w:rPr>
            </w:pPr>
            <w:r>
              <w:rPr>
                <w:rFonts w:ascii="宋体" w:hAnsi="宋体" w:eastAsia="宋体" w:cs="宋体"/>
                <w:color w:val="000000"/>
                <w:szCs w:val="22"/>
              </w:rPr>
              <w:t>252.8</w:t>
            </w:r>
            <w:r>
              <w:rPr>
                <w:rFonts w:hint="eastAsia" w:ascii="宋体" w:hAnsi="宋体" w:eastAsia="宋体" w:cs="宋体"/>
                <w:color w:val="000000"/>
                <w:szCs w:val="22"/>
                <w:lang w:val="en-US" w:eastAsia="zh-CN"/>
              </w:rPr>
              <w:t>0</w:t>
            </w:r>
          </w:p>
        </w:tc>
        <w:tc>
          <w:tcPr>
            <w:tcW w:w="1572" w:type="dxa"/>
            <w:tcBorders>
              <w:top w:val="nil"/>
              <w:left w:val="nil"/>
              <w:bottom w:val="single" w:color="000000"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9220" w:type="dxa"/>
            <w:gridSpan w:val="6"/>
            <w:tcBorders>
              <w:top w:val="single" w:color="000000"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决算数</w:t>
            </w:r>
          </w:p>
        </w:tc>
      </w:tr>
      <w:tr>
        <w:tblPrEx>
          <w:tblCellMar>
            <w:top w:w="0" w:type="dxa"/>
            <w:left w:w="0" w:type="dxa"/>
            <w:bottom w:w="0" w:type="dxa"/>
            <w:right w:w="0" w:type="dxa"/>
          </w:tblCellMar>
        </w:tblPrEx>
        <w:trPr>
          <w:trHeight w:val="417" w:hRule="atLeast"/>
          <w:jc w:val="center"/>
        </w:trPr>
        <w:tc>
          <w:tcPr>
            <w:tcW w:w="1267" w:type="dxa"/>
            <w:vMerge w:val="restart"/>
            <w:tcBorders>
              <w:top w:val="single" w:color="auto" w:sz="4" w:space="0"/>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合计</w:t>
            </w:r>
          </w:p>
        </w:tc>
        <w:tc>
          <w:tcPr>
            <w:tcW w:w="1686" w:type="dxa"/>
            <w:vMerge w:val="restart"/>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因公出国（境）费</w:t>
            </w:r>
          </w:p>
        </w:tc>
        <w:tc>
          <w:tcPr>
            <w:tcW w:w="4695" w:type="dxa"/>
            <w:gridSpan w:val="3"/>
            <w:tcBorders>
              <w:top w:val="single" w:color="auto"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公务用车购置及运行费</w:t>
            </w:r>
          </w:p>
        </w:tc>
        <w:tc>
          <w:tcPr>
            <w:tcW w:w="1572" w:type="dxa"/>
            <w:vMerge w:val="restart"/>
            <w:tcBorders>
              <w:top w:val="single" w:color="auto" w:sz="4" w:space="0"/>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公务接待费</w:t>
            </w:r>
          </w:p>
        </w:tc>
      </w:tr>
      <w:tr>
        <w:tblPrEx>
          <w:tblCellMar>
            <w:top w:w="0" w:type="dxa"/>
            <w:left w:w="0" w:type="dxa"/>
            <w:bottom w:w="0" w:type="dxa"/>
            <w:right w:w="0" w:type="dxa"/>
          </w:tblCellMar>
        </w:tblPrEx>
        <w:trPr>
          <w:trHeight w:val="417" w:hRule="atLeast"/>
          <w:jc w:val="center"/>
        </w:trPr>
        <w:tc>
          <w:tcPr>
            <w:tcW w:w="1267" w:type="dxa"/>
            <w:vMerge w:val="continue"/>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686"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小计</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公务用车购置费</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Cs w:val="22"/>
              </w:rPr>
            </w:pPr>
            <w:r>
              <w:rPr>
                <w:rFonts w:hint="eastAsia" w:ascii="黑体" w:hAnsi="黑体" w:eastAsia="黑体" w:cs="宋体"/>
                <w:color w:val="000000"/>
                <w:kern w:val="0"/>
                <w:szCs w:val="22"/>
              </w:rPr>
              <w:t>公务用车运行费</w:t>
            </w:r>
          </w:p>
        </w:tc>
        <w:tc>
          <w:tcPr>
            <w:tcW w:w="1572" w:type="dxa"/>
            <w:vMerge w:val="continue"/>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417" w:hRule="atLeast"/>
          <w:jc w:val="center"/>
        </w:trPr>
        <w:tc>
          <w:tcPr>
            <w:tcW w:w="1267" w:type="dxa"/>
            <w:tcBorders>
              <w:top w:val="nil"/>
              <w:left w:val="single" w:color="auto"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7</w:t>
            </w:r>
          </w:p>
        </w:tc>
        <w:tc>
          <w:tcPr>
            <w:tcW w:w="1686"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8</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9</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10</w:t>
            </w:r>
          </w:p>
        </w:tc>
        <w:tc>
          <w:tcPr>
            <w:tcW w:w="1565" w:type="dxa"/>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11</w:t>
            </w:r>
          </w:p>
        </w:tc>
        <w:tc>
          <w:tcPr>
            <w:tcW w:w="1572" w:type="dxa"/>
            <w:tcBorders>
              <w:top w:val="nil"/>
              <w:left w:val="nil"/>
              <w:bottom w:val="single" w:color="000000"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12</w:t>
            </w:r>
          </w:p>
        </w:tc>
      </w:tr>
      <w:tr>
        <w:tblPrEx>
          <w:tblCellMar>
            <w:top w:w="0" w:type="dxa"/>
            <w:left w:w="0" w:type="dxa"/>
            <w:bottom w:w="0" w:type="dxa"/>
            <w:right w:w="0" w:type="dxa"/>
          </w:tblCellMar>
        </w:tblPrEx>
        <w:trPr>
          <w:trHeight w:val="447" w:hRule="atLeast"/>
          <w:jc w:val="center"/>
        </w:trPr>
        <w:tc>
          <w:tcPr>
            <w:tcW w:w="1267" w:type="dxa"/>
            <w:tcBorders>
              <w:top w:val="nil"/>
              <w:left w:val="single" w:color="auto" w:sz="4" w:space="0"/>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ascii="宋体" w:hAnsi="宋体" w:eastAsia="宋体" w:cs="宋体"/>
                <w:color w:val="000000"/>
                <w:szCs w:val="22"/>
              </w:rPr>
              <w:t>225.81</w:t>
            </w:r>
          </w:p>
        </w:tc>
        <w:tc>
          <w:tcPr>
            <w:tcW w:w="1686"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ascii="宋体" w:hAnsi="宋体" w:eastAsia="宋体" w:cs="宋体"/>
                <w:color w:val="000000"/>
                <w:szCs w:val="22"/>
              </w:rPr>
              <w:t>225.81</w:t>
            </w: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1565" w:type="dxa"/>
            <w:tcBorders>
              <w:top w:val="nil"/>
              <w:left w:val="nil"/>
              <w:bottom w:val="single" w:color="auto"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r>
              <w:rPr>
                <w:rFonts w:ascii="宋体" w:hAnsi="宋体" w:eastAsia="宋体" w:cs="宋体"/>
                <w:color w:val="000000"/>
                <w:szCs w:val="22"/>
              </w:rPr>
              <w:t>225.81</w:t>
            </w:r>
          </w:p>
        </w:tc>
        <w:tc>
          <w:tcPr>
            <w:tcW w:w="1572"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r>
        <w:rPr>
          <w:rFonts w:hint="eastAsia" w:ascii="宋体" w:hAnsi="宋体" w:eastAsia="宋体" w:cs="宋体"/>
          <w:sz w:val="20"/>
          <w:szCs w:val="22"/>
        </w:rPr>
        <w:t>注：本表反映部门本年度“三公”经费支出预决算情况。其中：预算数为“三公”经费</w:t>
      </w:r>
      <w:r>
        <w:rPr>
          <w:rFonts w:hint="eastAsia" w:ascii="宋体" w:hAnsi="宋体" w:eastAsia="宋体" w:cs="宋体"/>
          <w:b/>
          <w:sz w:val="20"/>
          <w:szCs w:val="22"/>
        </w:rPr>
        <w:t>全年预算数</w:t>
      </w:r>
      <w:r>
        <w:rPr>
          <w:rFonts w:hint="eastAsia" w:ascii="宋体" w:hAnsi="宋体" w:eastAsia="宋体" w:cs="宋体"/>
          <w:sz w:val="20"/>
          <w:szCs w:val="22"/>
        </w:rPr>
        <w:t>，反映按规定程序调整后的预算数；决算数是包括当年一般公共预算财政拨款和以前年度结转资金安排的实际支出。</w:t>
      </w:r>
      <w:r>
        <w:rPr>
          <w:rFonts w:hint="eastAsia" w:ascii="仿宋_GB2312" w:hAnsi="仿宋_GB2312" w:eastAsia="仿宋_GB2312" w:cs="仿宋_GB2312"/>
          <w:sz w:val="20"/>
          <w:szCs w:val="22"/>
        </w:rPr>
        <w:tab/>
      </w:r>
      <w:r>
        <w:rPr>
          <w:sz w:val="20"/>
          <w:szCs w:val="22"/>
        </w:rPr>
        <w:tab/>
      </w:r>
      <w:r>
        <w:tab/>
      </w:r>
      <w:r>
        <w:tab/>
      </w:r>
      <w:r>
        <w:tab/>
      </w:r>
      <w:r>
        <w:tab/>
      </w:r>
      <w:r>
        <w:tab/>
      </w:r>
      <w:r>
        <w:tab/>
      </w:r>
      <w:r>
        <w:tab/>
      </w:r>
      <w:r>
        <w:tab/>
      </w:r>
      <w:r>
        <w:tab/>
      </w:r>
      <w:r>
        <w:br w:type="page"/>
      </w:r>
    </w:p>
    <w:tbl>
      <w:tblPr>
        <w:tblStyle w:val="6"/>
        <w:tblW w:w="9510" w:type="dxa"/>
        <w:jc w:val="center"/>
        <w:tblLayout w:type="autofit"/>
        <w:tblCellMar>
          <w:top w:w="0" w:type="dxa"/>
          <w:left w:w="0" w:type="dxa"/>
          <w:bottom w:w="0" w:type="dxa"/>
          <w:right w:w="0" w:type="dxa"/>
        </w:tblCellMar>
      </w:tblPr>
      <w:tblGrid>
        <w:gridCol w:w="2280"/>
        <w:gridCol w:w="36"/>
        <w:gridCol w:w="36"/>
        <w:gridCol w:w="830"/>
        <w:gridCol w:w="1055"/>
        <w:gridCol w:w="1055"/>
        <w:gridCol w:w="1055"/>
        <w:gridCol w:w="1055"/>
        <w:gridCol w:w="1055"/>
        <w:gridCol w:w="1055"/>
      </w:tblGrid>
      <w:tr>
        <w:tblPrEx>
          <w:tblCellMar>
            <w:top w:w="0" w:type="dxa"/>
            <w:left w:w="0" w:type="dxa"/>
            <w:bottom w:w="0" w:type="dxa"/>
            <w:right w:w="0" w:type="dxa"/>
          </w:tblCellMar>
        </w:tblPrEx>
        <w:trPr>
          <w:trHeight w:val="780" w:hRule="atLeast"/>
          <w:jc w:val="center"/>
        </w:trPr>
        <w:tc>
          <w:tcPr>
            <w:tcW w:w="9510" w:type="dxa"/>
            <w:gridSpan w:val="10"/>
            <w:tcBorders>
              <w:top w:val="nil"/>
              <w:left w:val="nil"/>
              <w:bottom w:val="nil"/>
              <w:right w:val="nil"/>
            </w:tcBorders>
            <w:shd w:val="clear" w:color="auto" w:fill="auto"/>
            <w:noWrap/>
            <w:tcMar>
              <w:top w:w="15" w:type="dxa"/>
              <w:left w:w="15" w:type="dxa"/>
              <w:right w:w="15" w:type="dxa"/>
            </w:tcMar>
            <w:vAlign w:val="center"/>
          </w:tcPr>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政府性基金预算财政拨款收入支出决算表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公开08表</w:t>
            </w:r>
          </w:p>
        </w:tc>
      </w:tr>
      <w:tr>
        <w:tblPrEx>
          <w:tblCellMar>
            <w:top w:w="0" w:type="dxa"/>
            <w:left w:w="0" w:type="dxa"/>
            <w:bottom w:w="0" w:type="dxa"/>
            <w:right w:w="0" w:type="dxa"/>
          </w:tblCellMar>
        </w:tblPrEx>
        <w:trPr>
          <w:trHeight w:val="255" w:hRule="atLeast"/>
          <w:jc w:val="center"/>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lef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部门： 保定市满城区公安局</w:t>
            </w: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tcBorders>
              <w:top w:val="nil"/>
              <w:left w:val="nil"/>
              <w:bottom w:val="nil"/>
              <w:right w:val="nil"/>
            </w:tcBorders>
            <w:shd w:val="clear" w:color="auto" w:fill="auto"/>
            <w:noWrap/>
            <w:tcMar>
              <w:top w:w="15" w:type="dxa"/>
              <w:left w:w="15" w:type="dxa"/>
              <w:right w:w="15" w:type="dxa"/>
            </w:tcMar>
            <w:vAlign w:val="bottom"/>
          </w:tcPr>
          <w:p>
            <w:pPr>
              <w:spacing w:line="240" w:lineRule="exact"/>
              <w:rPr>
                <w:rFonts w:ascii="Arial" w:hAnsi="Arial" w:cs="Arial"/>
                <w:color w:val="000000"/>
                <w:sz w:val="18"/>
                <w:szCs w:val="18"/>
              </w:rPr>
            </w:pPr>
          </w:p>
        </w:tc>
        <w:tc>
          <w:tcPr>
            <w:tcW w:w="0" w:type="auto"/>
            <w:gridSpan w:val="2"/>
            <w:tcBorders>
              <w:top w:val="nil"/>
              <w:left w:val="nil"/>
              <w:bottom w:val="nil"/>
              <w:right w:val="nil"/>
            </w:tcBorders>
            <w:shd w:val="clear" w:color="auto" w:fill="auto"/>
            <w:noWrap/>
            <w:tcMar>
              <w:top w:w="15" w:type="dxa"/>
              <w:left w:w="15" w:type="dxa"/>
              <w:right w:w="15" w:type="dxa"/>
            </w:tcMar>
            <w:vAlign w:val="bottom"/>
          </w:tcPr>
          <w:p>
            <w:pPr>
              <w:widowControl/>
              <w:spacing w:line="240" w:lineRule="exact"/>
              <w:jc w:val="right"/>
              <w:textAlignment w:val="bottom"/>
              <w:rPr>
                <w:rFonts w:ascii="宋体" w:hAnsi="宋体" w:eastAsia="宋体" w:cs="宋体"/>
                <w:color w:val="000000"/>
                <w:sz w:val="18"/>
                <w:szCs w:val="18"/>
              </w:rPr>
            </w:pPr>
            <w:r>
              <w:rPr>
                <w:rFonts w:hint="eastAsia" w:ascii="宋体" w:hAnsi="宋体" w:eastAsia="宋体" w:cs="宋体"/>
                <w:color w:val="000000"/>
                <w:kern w:val="0"/>
                <w:sz w:val="18"/>
                <w:szCs w:val="18"/>
              </w:rPr>
              <w:t>金额单位：万元</w:t>
            </w:r>
          </w:p>
        </w:tc>
      </w:tr>
      <w:tr>
        <w:tblPrEx>
          <w:tblCellMar>
            <w:top w:w="0" w:type="dxa"/>
            <w:left w:w="0" w:type="dxa"/>
            <w:bottom w:w="0" w:type="dxa"/>
            <w:right w:w="0" w:type="dxa"/>
          </w:tblCellMar>
        </w:tblPrEx>
        <w:trPr>
          <w:trHeight w:val="308" w:hRule="atLeast"/>
          <w:jc w:val="center"/>
        </w:trPr>
        <w:tc>
          <w:tcPr>
            <w:tcW w:w="0" w:type="auto"/>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年初结转和结余</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本年收入</w:t>
            </w:r>
          </w:p>
        </w:tc>
        <w:tc>
          <w:tcPr>
            <w:tcW w:w="3450" w:type="dxa"/>
            <w:gridSpan w:val="3"/>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c>
          <w:tcPr>
            <w:tcW w:w="1150" w:type="dxa"/>
            <w:vMerge w:val="restart"/>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年末结转和结余</w:t>
            </w:r>
          </w:p>
        </w:tc>
      </w:tr>
      <w:tr>
        <w:tblPrEx>
          <w:tblCellMar>
            <w:top w:w="0" w:type="dxa"/>
            <w:left w:w="0" w:type="dxa"/>
            <w:bottom w:w="0" w:type="dxa"/>
            <w:right w:w="0" w:type="dxa"/>
          </w:tblCellMar>
        </w:tblPrEx>
        <w:trPr>
          <w:trHeight w:val="312" w:hRule="atLeast"/>
          <w:jc w:val="center"/>
        </w:trPr>
        <w:tc>
          <w:tcPr>
            <w:tcW w:w="1136" w:type="dxa"/>
            <w:gridSpan w:val="3"/>
            <w:vMerge w:val="restart"/>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0" w:type="auto"/>
            <w:vMerge w:val="restart"/>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150" w:type="dxa"/>
            <w:vMerge w:val="restart"/>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12" w:hRule="atLeast"/>
          <w:jc w:val="center"/>
        </w:trPr>
        <w:tc>
          <w:tcPr>
            <w:tcW w:w="1136" w:type="dxa"/>
            <w:gridSpan w:val="3"/>
            <w:vMerge w:val="continue"/>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0" w:type="auto"/>
            <w:vMerge w:val="continue"/>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c>
          <w:tcPr>
            <w:tcW w:w="1150" w:type="dxa"/>
            <w:vMerge w:val="continue"/>
            <w:tcBorders>
              <w:top w:val="single" w:color="000000" w:sz="4" w:space="0"/>
              <w:left w:val="nil"/>
              <w:bottom w:val="single" w:color="000000" w:sz="4" w:space="0"/>
              <w:right w:val="single" w:color="000000" w:sz="4" w:space="0"/>
            </w:tcBorders>
            <w:shd w:val="clear" w:color="auto" w:fill="auto"/>
            <w:tcMar>
              <w:top w:w="15" w:type="dxa"/>
              <w:left w:w="15" w:type="dxa"/>
              <w:right w:w="15" w:type="dxa"/>
            </w:tcMar>
            <w:vAlign w:val="center"/>
          </w:tcPr>
          <w:p>
            <w:pPr>
              <w:jc w:val="center"/>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栏次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1</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2</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3</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4</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5</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6</w:t>
            </w:r>
          </w:p>
        </w:tc>
      </w:tr>
      <w:tr>
        <w:tblPrEx>
          <w:tblCellMar>
            <w:top w:w="0" w:type="dxa"/>
            <w:left w:w="0" w:type="dxa"/>
            <w:bottom w:w="0" w:type="dxa"/>
            <w:right w:w="0" w:type="dxa"/>
          </w:tblCellMar>
        </w:tblPrEx>
        <w:trPr>
          <w:trHeight w:val="308" w:hRule="atLeast"/>
          <w:jc w:val="center"/>
        </w:trPr>
        <w:tc>
          <w:tcPr>
            <w:tcW w:w="0" w:type="auto"/>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Cs w:val="22"/>
              </w:rPr>
            </w:pPr>
            <w:r>
              <w:rPr>
                <w:rFonts w:hint="eastAsia" w:ascii="宋体" w:hAnsi="宋体" w:eastAsia="宋体" w:cs="宋体"/>
                <w:color w:val="000000"/>
                <w:kern w:val="0"/>
                <w:szCs w:val="22"/>
              </w:rPr>
              <w:t>合计</w:t>
            </w: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r>
        <w:tblPrEx>
          <w:tblCellMar>
            <w:top w:w="0" w:type="dxa"/>
            <w:left w:w="0" w:type="dxa"/>
            <w:bottom w:w="0" w:type="dxa"/>
            <w:right w:w="0" w:type="dxa"/>
          </w:tblCellMar>
        </w:tblPrEx>
        <w:trPr>
          <w:trHeight w:val="308" w:hRule="atLeast"/>
          <w:jc w:val="center"/>
        </w:trPr>
        <w:tc>
          <w:tcPr>
            <w:tcW w:w="0" w:type="auto"/>
            <w:gridSpan w:val="3"/>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c>
          <w:tcPr>
            <w:tcW w:w="0" w:type="auto"/>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Cs w:val="22"/>
              </w:rPr>
            </w:pPr>
          </w:p>
        </w:tc>
      </w:tr>
    </w:tbl>
    <w:p>
      <w:pPr>
        <w:rPr>
          <w:b/>
          <w:sz w:val="20"/>
          <w:szCs w:val="22"/>
          <w:highlight w:val="yellow"/>
        </w:rPr>
      </w:pPr>
    </w:p>
    <w:tbl>
      <w:tblPr>
        <w:tblStyle w:val="6"/>
        <w:tblW w:w="10684" w:type="dxa"/>
        <w:tblInd w:w="0" w:type="dxa"/>
        <w:tblLayout w:type="autofit"/>
        <w:tblCellMar>
          <w:top w:w="0" w:type="dxa"/>
          <w:left w:w="0" w:type="dxa"/>
          <w:bottom w:w="0" w:type="dxa"/>
          <w:right w:w="0" w:type="dxa"/>
        </w:tblCellMar>
      </w:tblPr>
      <w:tblGrid>
        <w:gridCol w:w="2250"/>
        <w:gridCol w:w="661"/>
        <w:gridCol w:w="177"/>
        <w:gridCol w:w="2172"/>
        <w:gridCol w:w="1746"/>
        <w:gridCol w:w="296"/>
        <w:gridCol w:w="1421"/>
        <w:gridCol w:w="1417"/>
        <w:gridCol w:w="544"/>
      </w:tblGrid>
      <w:tr>
        <w:tblPrEx>
          <w:tblCellMar>
            <w:top w:w="0" w:type="dxa"/>
            <w:left w:w="0" w:type="dxa"/>
            <w:bottom w:w="0" w:type="dxa"/>
            <w:right w:w="0" w:type="dxa"/>
          </w:tblCellMar>
        </w:tblPrEx>
        <w:trPr>
          <w:gridAfter w:val="1"/>
          <w:wAfter w:w="544" w:type="dxa"/>
          <w:trHeight w:val="824" w:hRule="atLeast"/>
        </w:trPr>
        <w:tc>
          <w:tcPr>
            <w:tcW w:w="10140" w:type="dxa"/>
            <w:gridSpan w:val="8"/>
            <w:tcBorders>
              <w:top w:val="nil"/>
              <w:left w:val="nil"/>
              <w:bottom w:val="nil"/>
              <w:right w:val="nil"/>
            </w:tcBorders>
            <w:shd w:val="clear" w:color="auto" w:fill="auto"/>
            <w:noWrap/>
            <w:tcMar>
              <w:top w:w="15" w:type="dxa"/>
              <w:left w:w="15" w:type="dxa"/>
              <w:right w:w="15" w:type="dxa"/>
            </w:tcMar>
            <w:vAlign w:val="center"/>
          </w:tcPr>
          <w:p>
            <w:pPr>
              <w:widowControl/>
              <w:jc w:val="left"/>
              <w:textAlignment w:val="center"/>
              <w:rPr>
                <w:rFonts w:ascii="宋体" w:hAnsi="宋体" w:cs="宋体"/>
                <w:color w:val="000000"/>
                <w:kern w:val="0"/>
                <w:sz w:val="22"/>
              </w:rPr>
            </w:pPr>
            <w:r>
              <w:rPr>
                <w:rFonts w:hint="eastAsia" w:ascii="宋体" w:hAnsi="宋体" w:cs="宋体"/>
                <w:color w:val="000000"/>
                <w:kern w:val="0"/>
                <w:sz w:val="22"/>
              </w:rPr>
              <w:t>本部门本年度无相关支出情况，按要求空表列示</w:t>
            </w: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hint="eastAsia" w:ascii="黑体" w:hAnsi="宋体" w:eastAsia="黑体" w:cs="黑体"/>
                <w:color w:val="000000"/>
                <w:kern w:val="0"/>
                <w:sz w:val="28"/>
                <w:szCs w:val="28"/>
              </w:rPr>
            </w:pPr>
          </w:p>
          <w:p>
            <w:pPr>
              <w:widowControl/>
              <w:jc w:val="center"/>
              <w:textAlignment w:val="center"/>
              <w:rPr>
                <w:rFonts w:ascii="黑体" w:hAnsi="宋体" w:eastAsia="黑体" w:cs="黑体"/>
                <w:color w:val="000000"/>
                <w:sz w:val="28"/>
                <w:szCs w:val="28"/>
              </w:rPr>
            </w:pPr>
            <w:r>
              <w:rPr>
                <w:rFonts w:hint="eastAsia" w:ascii="黑体" w:hAnsi="宋体" w:eastAsia="黑体" w:cs="黑体"/>
                <w:color w:val="000000"/>
                <w:kern w:val="0"/>
                <w:sz w:val="28"/>
                <w:szCs w:val="28"/>
              </w:rPr>
              <w:t>国有资本经营预算财政拨款支出决算表</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restart"/>
            <w:tcBorders>
              <w:top w:val="nil"/>
              <w:left w:val="nil"/>
              <w:right w:val="nil"/>
            </w:tcBorders>
            <w:shd w:val="clear" w:color="auto" w:fill="auto"/>
            <w:noWrap/>
            <w:tcMar>
              <w:top w:w="15" w:type="dxa"/>
              <w:left w:w="15" w:type="dxa"/>
              <w:right w:w="15" w:type="dxa"/>
            </w:tcMar>
            <w:vAlign w:val="bottom"/>
          </w:tcPr>
          <w:p>
            <w:pPr>
              <w:widowControl/>
              <w:ind w:firstLine="1800" w:firstLineChars="900"/>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公开09表</w:t>
            </w:r>
          </w:p>
          <w:p>
            <w:pPr>
              <w:ind w:right="400" w:firstLine="1300" w:firstLineChars="650"/>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金额单位：万元</w:t>
            </w:r>
          </w:p>
        </w:tc>
      </w:tr>
      <w:tr>
        <w:tblPrEx>
          <w:tblCellMar>
            <w:top w:w="0" w:type="dxa"/>
            <w:left w:w="0" w:type="dxa"/>
            <w:bottom w:w="0" w:type="dxa"/>
            <w:right w:w="0" w:type="dxa"/>
          </w:tblCellMar>
        </w:tblPrEx>
        <w:trPr>
          <w:trHeight w:val="250" w:hRule="atLeast"/>
        </w:trPr>
        <w:tc>
          <w:tcPr>
            <w:tcW w:w="0" w:type="auto"/>
            <w:tcBorders>
              <w:top w:val="nil"/>
              <w:left w:val="nil"/>
              <w:bottom w:val="nil"/>
              <w:right w:val="nil"/>
            </w:tcBorders>
            <w:shd w:val="clear" w:color="auto" w:fill="auto"/>
            <w:noWrap/>
            <w:tcMar>
              <w:top w:w="15" w:type="dxa"/>
              <w:left w:w="15" w:type="dxa"/>
              <w:right w:w="15" w:type="dxa"/>
            </w:tcMar>
            <w:vAlign w:val="bottom"/>
          </w:tcPr>
          <w:p>
            <w:pPr>
              <w:widowControl/>
              <w:jc w:val="left"/>
              <w:textAlignment w:val="bottom"/>
              <w:rPr>
                <w:rFonts w:ascii="宋体" w:hAnsi="宋体" w:eastAsia="宋体" w:cs="宋体"/>
                <w:color w:val="000000"/>
                <w:sz w:val="20"/>
                <w:szCs w:val="20"/>
              </w:rPr>
            </w:pPr>
            <w:r>
              <w:rPr>
                <w:rFonts w:hint="eastAsia" w:ascii="宋体" w:hAnsi="宋体" w:eastAsia="宋体" w:cs="宋体"/>
                <w:color w:val="000000"/>
                <w:kern w:val="0"/>
                <w:sz w:val="20"/>
                <w:szCs w:val="20"/>
              </w:rPr>
              <w:t>部门：</w:t>
            </w:r>
            <w:r>
              <w:rPr>
                <w:rFonts w:hint="eastAsia" w:ascii="宋体" w:hAnsi="宋体" w:eastAsia="宋体" w:cs="宋体"/>
                <w:color w:val="000000"/>
                <w:kern w:val="0"/>
                <w:sz w:val="18"/>
                <w:szCs w:val="18"/>
              </w:rPr>
              <w:t>保定市满城区公安局</w:t>
            </w:r>
          </w:p>
        </w:tc>
        <w:tc>
          <w:tcPr>
            <w:tcW w:w="661"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177" w:type="dxa"/>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918" w:type="dxa"/>
            <w:gridSpan w:val="2"/>
            <w:tcBorders>
              <w:top w:val="nil"/>
              <w:left w:val="nil"/>
              <w:bottom w:val="nil"/>
              <w:right w:val="nil"/>
            </w:tcBorders>
            <w:shd w:val="clear" w:color="auto" w:fill="auto"/>
            <w:noWrap/>
            <w:tcMar>
              <w:top w:w="15" w:type="dxa"/>
              <w:left w:w="15" w:type="dxa"/>
              <w:right w:w="15" w:type="dxa"/>
            </w:tcMar>
            <w:vAlign w:val="bottom"/>
          </w:tcPr>
          <w:p>
            <w:pPr>
              <w:rPr>
                <w:rFonts w:ascii="Arial" w:hAnsi="Arial" w:cs="Arial"/>
                <w:color w:val="000000"/>
                <w:sz w:val="20"/>
                <w:szCs w:val="20"/>
              </w:rPr>
            </w:pPr>
          </w:p>
        </w:tc>
        <w:tc>
          <w:tcPr>
            <w:tcW w:w="3678" w:type="dxa"/>
            <w:gridSpan w:val="4"/>
            <w:vMerge w:val="continue"/>
            <w:tcBorders>
              <w:left w:val="nil"/>
              <w:bottom w:val="nil"/>
              <w:right w:val="nil"/>
            </w:tcBorders>
            <w:shd w:val="clear" w:color="auto" w:fill="auto"/>
            <w:noWrap/>
            <w:tcMar>
              <w:top w:w="15" w:type="dxa"/>
              <w:left w:w="15" w:type="dxa"/>
              <w:right w:w="15" w:type="dxa"/>
            </w:tcMar>
            <w:vAlign w:val="bottom"/>
          </w:tcPr>
          <w:p>
            <w:pPr>
              <w:widowControl/>
              <w:jc w:val="right"/>
              <w:textAlignment w:val="bottom"/>
              <w:rPr>
                <w:rFonts w:ascii="宋体" w:hAnsi="宋体" w:eastAsia="宋体" w:cs="宋体"/>
                <w:color w:val="000000"/>
                <w:sz w:val="20"/>
                <w:szCs w:val="20"/>
              </w:rPr>
            </w:pPr>
          </w:p>
        </w:tc>
      </w:tr>
      <w:tr>
        <w:tblPrEx>
          <w:tblCellMar>
            <w:top w:w="0" w:type="dxa"/>
            <w:left w:w="0" w:type="dxa"/>
            <w:bottom w:w="0" w:type="dxa"/>
            <w:right w:w="0" w:type="dxa"/>
          </w:tblCellMar>
        </w:tblPrEx>
        <w:trPr>
          <w:gridAfter w:val="1"/>
          <w:wAfter w:w="544" w:type="dxa"/>
          <w:trHeight w:val="302" w:hRule="atLeast"/>
        </w:trPr>
        <w:tc>
          <w:tcPr>
            <w:tcW w:w="5260" w:type="dxa"/>
            <w:gridSpan w:val="4"/>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w:t>
            </w:r>
          </w:p>
        </w:tc>
        <w:tc>
          <w:tcPr>
            <w:tcW w:w="4880" w:type="dxa"/>
            <w:gridSpan w:val="4"/>
            <w:tcBorders>
              <w:top w:val="single" w:color="000000" w:sz="4" w:space="0"/>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本年支出</w:t>
            </w:r>
          </w:p>
        </w:tc>
      </w:tr>
      <w:tr>
        <w:tblPrEx>
          <w:tblCellMar>
            <w:top w:w="0" w:type="dxa"/>
            <w:left w:w="0" w:type="dxa"/>
            <w:bottom w:w="0" w:type="dxa"/>
            <w:right w:w="0" w:type="dxa"/>
          </w:tblCellMar>
        </w:tblPrEx>
        <w:trPr>
          <w:gridAfter w:val="1"/>
          <w:wAfter w:w="544" w:type="dxa"/>
          <w:trHeight w:val="604" w:hRule="atLeast"/>
        </w:trPr>
        <w:tc>
          <w:tcPr>
            <w:tcW w:w="2911" w:type="dxa"/>
            <w:gridSpan w:val="2"/>
            <w:tcBorders>
              <w:top w:val="nil"/>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功能分类科目编码</w:t>
            </w:r>
          </w:p>
        </w:tc>
        <w:tc>
          <w:tcPr>
            <w:tcW w:w="2349"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科目名称</w:t>
            </w:r>
          </w:p>
        </w:tc>
        <w:tc>
          <w:tcPr>
            <w:tcW w:w="20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小计</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基本支出</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黑体" w:hAnsi="黑体" w:eastAsia="黑体" w:cs="宋体"/>
                <w:color w:val="000000"/>
                <w:sz w:val="20"/>
                <w:szCs w:val="21"/>
              </w:rPr>
            </w:pPr>
            <w:r>
              <w:rPr>
                <w:rFonts w:hint="eastAsia" w:ascii="黑体" w:hAnsi="黑体" w:eastAsia="黑体" w:cs="宋体"/>
                <w:color w:val="000000"/>
                <w:kern w:val="0"/>
                <w:sz w:val="20"/>
                <w:szCs w:val="21"/>
              </w:rPr>
              <w:t>项目支出</w:t>
            </w:r>
          </w:p>
        </w:tc>
      </w:tr>
      <w:tr>
        <w:tblPrEx>
          <w:tblCellMar>
            <w:top w:w="0" w:type="dxa"/>
            <w:left w:w="0" w:type="dxa"/>
            <w:bottom w:w="0" w:type="dxa"/>
            <w:right w:w="0" w:type="dxa"/>
          </w:tblCellMar>
        </w:tblPrEx>
        <w:trPr>
          <w:gridAfter w:val="1"/>
          <w:wAfter w:w="544" w:type="dxa"/>
          <w:trHeight w:val="302" w:hRule="atLeast"/>
        </w:trPr>
        <w:tc>
          <w:tcPr>
            <w:tcW w:w="526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栏次</w:t>
            </w:r>
          </w:p>
        </w:tc>
        <w:tc>
          <w:tcPr>
            <w:tcW w:w="20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1</w:t>
            </w: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2</w:t>
            </w: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3</w:t>
            </w:r>
          </w:p>
        </w:tc>
      </w:tr>
      <w:tr>
        <w:tblPrEx>
          <w:tblCellMar>
            <w:top w:w="0" w:type="dxa"/>
            <w:left w:w="0" w:type="dxa"/>
            <w:bottom w:w="0" w:type="dxa"/>
            <w:right w:w="0" w:type="dxa"/>
          </w:tblCellMar>
        </w:tblPrEx>
        <w:trPr>
          <w:gridAfter w:val="1"/>
          <w:wAfter w:w="544" w:type="dxa"/>
          <w:trHeight w:val="302" w:hRule="atLeast"/>
        </w:trPr>
        <w:tc>
          <w:tcPr>
            <w:tcW w:w="5260" w:type="dxa"/>
            <w:gridSpan w:val="4"/>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widowControl/>
              <w:jc w:val="center"/>
              <w:textAlignment w:val="center"/>
              <w:rPr>
                <w:rFonts w:ascii="宋体" w:hAnsi="宋体" w:eastAsia="宋体" w:cs="宋体"/>
                <w:color w:val="000000"/>
                <w:sz w:val="22"/>
              </w:rPr>
            </w:pPr>
            <w:r>
              <w:rPr>
                <w:rFonts w:hint="eastAsia" w:ascii="宋体" w:hAnsi="宋体" w:eastAsia="宋体" w:cs="宋体"/>
                <w:color w:val="000000"/>
                <w:kern w:val="0"/>
                <w:sz w:val="22"/>
              </w:rPr>
              <w:t>合计</w:t>
            </w:r>
          </w:p>
        </w:tc>
        <w:tc>
          <w:tcPr>
            <w:tcW w:w="20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b/>
                <w:color w:val="000000"/>
                <w:sz w:val="22"/>
              </w:rPr>
            </w:pPr>
          </w:p>
        </w:tc>
      </w:tr>
      <w:tr>
        <w:tblPrEx>
          <w:tblCellMar>
            <w:top w:w="0" w:type="dxa"/>
            <w:left w:w="0" w:type="dxa"/>
            <w:bottom w:w="0" w:type="dxa"/>
            <w:right w:w="0" w:type="dxa"/>
          </w:tblCellMar>
        </w:tblPrEx>
        <w:trPr>
          <w:gridAfter w:val="1"/>
          <w:wAfter w:w="544" w:type="dxa"/>
          <w:trHeight w:val="302" w:hRule="atLeast"/>
        </w:trPr>
        <w:tc>
          <w:tcPr>
            <w:tcW w:w="29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34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29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34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29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34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29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34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r>
        <w:tblPrEx>
          <w:tblCellMar>
            <w:top w:w="0" w:type="dxa"/>
            <w:left w:w="0" w:type="dxa"/>
            <w:bottom w:w="0" w:type="dxa"/>
            <w:right w:w="0" w:type="dxa"/>
          </w:tblCellMar>
        </w:tblPrEx>
        <w:trPr>
          <w:gridAfter w:val="1"/>
          <w:wAfter w:w="544" w:type="dxa"/>
          <w:trHeight w:val="302" w:hRule="atLeast"/>
        </w:trPr>
        <w:tc>
          <w:tcPr>
            <w:tcW w:w="2911" w:type="dxa"/>
            <w:gridSpan w:val="2"/>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jc w:val="left"/>
              <w:rPr>
                <w:rFonts w:ascii="宋体" w:hAnsi="宋体" w:eastAsia="宋体" w:cs="宋体"/>
                <w:color w:val="000000"/>
                <w:sz w:val="22"/>
              </w:rPr>
            </w:pPr>
          </w:p>
        </w:tc>
        <w:tc>
          <w:tcPr>
            <w:tcW w:w="2349" w:type="dxa"/>
            <w:gridSpan w:val="2"/>
            <w:tcBorders>
              <w:top w:val="nil"/>
              <w:left w:val="nil"/>
              <w:bottom w:val="single" w:color="000000" w:sz="4" w:space="0"/>
              <w:right w:val="single" w:color="000000" w:sz="4" w:space="0"/>
            </w:tcBorders>
            <w:shd w:val="clear" w:color="auto" w:fill="auto"/>
            <w:tcMar>
              <w:top w:w="15" w:type="dxa"/>
              <w:left w:w="15" w:type="dxa"/>
              <w:right w:w="15" w:type="dxa"/>
            </w:tcMar>
            <w:vAlign w:val="center"/>
          </w:tcPr>
          <w:p>
            <w:pPr>
              <w:jc w:val="left"/>
              <w:rPr>
                <w:rFonts w:ascii="宋体" w:hAnsi="宋体" w:eastAsia="宋体" w:cs="宋体"/>
                <w:color w:val="000000"/>
                <w:sz w:val="22"/>
              </w:rPr>
            </w:pPr>
          </w:p>
        </w:tc>
        <w:tc>
          <w:tcPr>
            <w:tcW w:w="2042" w:type="dxa"/>
            <w:gridSpan w:val="2"/>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21"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c>
          <w:tcPr>
            <w:tcW w:w="1417" w:type="dxa"/>
            <w:tcBorders>
              <w:top w:val="nil"/>
              <w:left w:val="nil"/>
              <w:bottom w:val="single" w:color="000000" w:sz="4" w:space="0"/>
              <w:right w:val="single" w:color="000000" w:sz="4" w:space="0"/>
            </w:tcBorders>
            <w:shd w:val="clear" w:color="auto" w:fill="auto"/>
            <w:noWrap/>
            <w:tcMar>
              <w:top w:w="15" w:type="dxa"/>
              <w:left w:w="15" w:type="dxa"/>
              <w:right w:w="15" w:type="dxa"/>
            </w:tcMar>
            <w:vAlign w:val="center"/>
          </w:tcPr>
          <w:p>
            <w:pPr>
              <w:jc w:val="right"/>
              <w:rPr>
                <w:rFonts w:ascii="宋体" w:hAnsi="宋体" w:eastAsia="宋体" w:cs="宋体"/>
                <w:color w:val="000000"/>
                <w:sz w:val="22"/>
              </w:rPr>
            </w:pPr>
          </w:p>
        </w:tc>
      </w:tr>
    </w:tbl>
    <w:p>
      <w:pPr>
        <w:tabs>
          <w:tab w:val="left" w:pos="235"/>
        </w:tabs>
        <w:spacing w:line="600" w:lineRule="exact"/>
        <w:ind w:firstLine="440" w:firstLineChars="200"/>
        <w:jc w:val="left"/>
        <w:rPr>
          <w:rFonts w:ascii="仿宋_GB2312" w:hAnsi="Cambria" w:eastAsia="仿宋_GB2312" w:cs="Arial Black"/>
          <w:kern w:val="0"/>
          <w:sz w:val="32"/>
          <w:szCs w:val="32"/>
        </w:rPr>
        <w:sectPr>
          <w:pgSz w:w="11906" w:h="16838"/>
          <w:pgMar w:top="1984" w:right="1531" w:bottom="2098" w:left="1531" w:header="851" w:footer="992" w:gutter="0"/>
          <w:cols w:space="425" w:num="1"/>
          <w:docGrid w:type="lines" w:linePitch="312" w:charSpace="0"/>
        </w:sectPr>
      </w:pPr>
      <w:r>
        <w:rPr>
          <w:rFonts w:hint="eastAsia" w:ascii="宋体" w:hAnsi="宋体" w:cs="宋体"/>
          <w:color w:val="000000"/>
          <w:kern w:val="0"/>
          <w:sz w:val="22"/>
        </w:rPr>
        <w:t>本部门本年度无相关支出情况，按要求空表列示</w:t>
      </w:r>
    </w:p>
    <w:p>
      <w:pPr>
        <w:tabs>
          <w:tab w:val="left" w:pos="235"/>
        </w:tabs>
        <w:spacing w:line="600" w:lineRule="exact"/>
        <w:ind w:firstLine="640" w:firstLineChars="200"/>
        <w:jc w:val="left"/>
        <w:rPr>
          <w:rFonts w:ascii="仿宋_GB2312" w:hAnsi="Cambria" w:eastAsia="仿宋_GB2312" w:cs="Arial Black"/>
          <w:kern w:val="0"/>
          <w:sz w:val="32"/>
          <w:szCs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-993140</wp:posOffset>
                </wp:positionH>
                <wp:positionV relativeFrom="paragraph">
                  <wp:posOffset>-1353820</wp:posOffset>
                </wp:positionV>
                <wp:extent cx="7632700" cy="10695940"/>
                <wp:effectExtent l="0" t="0" r="2540" b="2540"/>
                <wp:wrapNone/>
                <wp:docPr id="4" name="矩形 3"/>
                <wp:cNvGraphicFramePr/>
                <a:graphic xmlns:a="http://schemas.openxmlformats.org/drawingml/2006/main">
                  <a:graphicData uri="http://schemas.microsoft.com/office/word/2010/wordprocessingShape">
                    <wps:wsp>
                      <wps:cNvSpPr/>
                      <wps:spPr>
                        <a:xfrm>
                          <a:off x="697865" y="1375410"/>
                          <a:ext cx="7632700" cy="10695940"/>
                        </a:xfrm>
                        <a:prstGeom prst="rect">
                          <a:avLst/>
                        </a:prstGeom>
                        <a:solidFill>
                          <a:srgbClr val="BDD7EE">
                            <a:lumMod val="40000"/>
                            <a:lumOff val="6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矩形 3" o:spid="_x0000_s1026" o:spt="1" style="position:absolute;left:0pt;margin-left:-78.2pt;margin-top:-106.6pt;height:842.2pt;width:601pt;z-index:251663360;v-text-anchor:middle;mso-width-relative:page;mso-height-relative:page;" fillcolor="#E5EFF8" filled="t" stroked="f" coordsize="21600,21600" o:gfxdata="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">
                <v:fill on="t" focussize="0,0"/>
                <v:stroke on="f" weight="1pt" miterlimit="8" joinstyle="miter"/>
                <v:imagedata o:title=""/>
                <o:lock v:ext="edit" aspectratio="f"/>
              </v:rect>
            </w:pict>
          </mc:Fallback>
        </mc:AlternateContent>
      </w:r>
    </w:p>
    <w:sectPr>
      <w:pgSz w:w="11906" w:h="16838"/>
      <w:pgMar w:top="2098" w:right="1531" w:bottom="1984"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Arial Black">
    <w:panose1 w:val="020B0A04020102020204"/>
    <w:charset w:val="00"/>
    <w:family w:val="swiss"/>
    <w:pitch w:val="default"/>
    <w:sig w:usb0="A00002AF" w:usb1="400078FB" w:usb2="00000000" w:usb3="00000000" w:csb0="6000009F" w:csb1="DFD70000"/>
  </w:font>
  <w:font w:name="Cambria">
    <w:panose1 w:val="02040503050406030204"/>
    <w:charset w:val="00"/>
    <w:family w:val="roman"/>
    <w:pitch w:val="default"/>
    <w:sig w:usb0="E00006FF" w:usb1="420024FF" w:usb2="02000000" w:usb3="00000000" w:csb0="2000019F" w:csb1="00000000"/>
  </w:font>
  <w:font w:name="Mongolian Baiti">
    <w:panose1 w:val="03000500000000000000"/>
    <w:charset w:val="00"/>
    <w:family w:val="script"/>
    <w:pitch w:val="default"/>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5DB9A87"/>
    <w:multiLevelType w:val="singleLevel"/>
    <w:tmpl w:val="45DB9A87"/>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C45458"/>
    <w:rsid w:val="000148CF"/>
    <w:rsid w:val="00053B2E"/>
    <w:rsid w:val="00061A05"/>
    <w:rsid w:val="000A09AD"/>
    <w:rsid w:val="000E1044"/>
    <w:rsid w:val="00183C45"/>
    <w:rsid w:val="0018668E"/>
    <w:rsid w:val="0019657B"/>
    <w:rsid w:val="001B523D"/>
    <w:rsid w:val="001B73D2"/>
    <w:rsid w:val="001E62BF"/>
    <w:rsid w:val="00216F0F"/>
    <w:rsid w:val="00293E7B"/>
    <w:rsid w:val="002D1F4F"/>
    <w:rsid w:val="002F08BE"/>
    <w:rsid w:val="00352F53"/>
    <w:rsid w:val="0035309C"/>
    <w:rsid w:val="00366D90"/>
    <w:rsid w:val="003D25BC"/>
    <w:rsid w:val="003D678E"/>
    <w:rsid w:val="003F74BB"/>
    <w:rsid w:val="004779EB"/>
    <w:rsid w:val="004A1C54"/>
    <w:rsid w:val="004D70F7"/>
    <w:rsid w:val="004E7B4A"/>
    <w:rsid w:val="00501801"/>
    <w:rsid w:val="0056420A"/>
    <w:rsid w:val="00610123"/>
    <w:rsid w:val="00612177"/>
    <w:rsid w:val="0061775E"/>
    <w:rsid w:val="006A60C9"/>
    <w:rsid w:val="00763070"/>
    <w:rsid w:val="00774FC4"/>
    <w:rsid w:val="007770F4"/>
    <w:rsid w:val="00785BBC"/>
    <w:rsid w:val="007A4BF9"/>
    <w:rsid w:val="00801F66"/>
    <w:rsid w:val="00805ACF"/>
    <w:rsid w:val="008235E0"/>
    <w:rsid w:val="00887BCA"/>
    <w:rsid w:val="008A5888"/>
    <w:rsid w:val="008B547C"/>
    <w:rsid w:val="008C343E"/>
    <w:rsid w:val="009334BF"/>
    <w:rsid w:val="009C66A1"/>
    <w:rsid w:val="00A61887"/>
    <w:rsid w:val="00AA662F"/>
    <w:rsid w:val="00B0707D"/>
    <w:rsid w:val="00B14DAD"/>
    <w:rsid w:val="00B65843"/>
    <w:rsid w:val="00B83FA9"/>
    <w:rsid w:val="00BE7DE9"/>
    <w:rsid w:val="00C376C1"/>
    <w:rsid w:val="00C574C9"/>
    <w:rsid w:val="00C804E6"/>
    <w:rsid w:val="00C9467F"/>
    <w:rsid w:val="00C971BF"/>
    <w:rsid w:val="00D01D1F"/>
    <w:rsid w:val="00DA2729"/>
    <w:rsid w:val="00DB782E"/>
    <w:rsid w:val="00DD4376"/>
    <w:rsid w:val="00E04AB4"/>
    <w:rsid w:val="00E305E6"/>
    <w:rsid w:val="00E444C3"/>
    <w:rsid w:val="00EA0427"/>
    <w:rsid w:val="00EB2619"/>
    <w:rsid w:val="00ED0D33"/>
    <w:rsid w:val="00EF4693"/>
    <w:rsid w:val="00F712EE"/>
    <w:rsid w:val="00FE6B2E"/>
    <w:rsid w:val="058B71E0"/>
    <w:rsid w:val="0D4344D9"/>
    <w:rsid w:val="0EA325C9"/>
    <w:rsid w:val="13445E36"/>
    <w:rsid w:val="18E35772"/>
    <w:rsid w:val="2292323F"/>
    <w:rsid w:val="22930BED"/>
    <w:rsid w:val="240C4B0D"/>
    <w:rsid w:val="2FB96948"/>
    <w:rsid w:val="3327616A"/>
    <w:rsid w:val="34C45458"/>
    <w:rsid w:val="35C83C42"/>
    <w:rsid w:val="489A6A9B"/>
    <w:rsid w:val="4CE07488"/>
    <w:rsid w:val="501E599F"/>
    <w:rsid w:val="5D0C63C4"/>
    <w:rsid w:val="5FF924FE"/>
    <w:rsid w:val="73D824B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1"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character" w:default="1" w:styleId="8">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3">
    <w:name w:val="Balloon Text"/>
    <w:basedOn w:val="1"/>
    <w:link w:val="9"/>
    <w:uiPriority w:val="0"/>
    <w:rPr>
      <w:sz w:val="18"/>
      <w:szCs w:val="18"/>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sz w:val="18"/>
      <w:szCs w:val="18"/>
    </w:rPr>
  </w:style>
  <w:style w:type="table" w:styleId="7">
    <w:name w:val="Table Grid"/>
    <w:qFormat/>
    <w:uiPriority w:val="1"/>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9">
    <w:name w:val="批注框文本 Char"/>
    <w:basedOn w:val="8"/>
    <w:link w:val="3"/>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bmp"/><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91CD2B3-0D3F-4AC5-9958-6D81DF61CFAD}">
  <ds:schemaRefs/>
</ds:datastoreItem>
</file>

<file path=docProps/app.xml><?xml version="1.0" encoding="utf-8"?>
<Properties xmlns="http://schemas.openxmlformats.org/officeDocument/2006/extended-properties" xmlns:vt="http://schemas.openxmlformats.org/officeDocument/2006/docPropsVTypes">
  <Template>Normal</Template>
  <Pages>32</Pages>
  <Words>6284</Words>
  <Characters>6976</Characters>
  <Lines>1395</Lines>
  <Paragraphs>883</Paragraphs>
  <TotalTime>15</TotalTime>
  <ScaleCrop>false</ScaleCrop>
  <LinksUpToDate>false</LinksUpToDate>
  <CharactersWithSpaces>12377</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2021-07-27T05:10:00Z</dcterms:created>
  <dc:creator>王明新TIAD</dc:creator>
  <cp:lastModifiedBy>晁宇</cp:lastModifiedBy>
  <dcterms:modified xsi:type="dcterms:W3CDTF">2021-10-15T01:20:33Z</dcterms:modified>
  <cp:revision>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64C132B6E8554890A09B5D46CEE3A3A4</vt:lpwstr>
  </property>
</Properties>
</file>