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center"/>
        <w:rPr>
          <w:rFonts w:ascii="黑体" w:hAnsi="黑体" w:eastAsia="黑体"/>
          <w:b/>
          <w:sz w:val="72"/>
          <w:szCs w:val="72"/>
        </w:rPr>
      </w:pPr>
      <w:bookmarkStart w:id="0" w:name="_GoBack"/>
      <w:bookmarkEnd w:id="0"/>
      <w:r>
        <w:pict>
          <v:shape id="图片 7" o:spid="_x0000_s1026" o:spt="75" alt="wc ga" type="#_x0000_t75" style="position:absolute;left:0pt;margin-left:-78.75pt;margin-top:-106.7pt;height:850.15pt;width:596.6pt;z-index:-251657216;mso-width-relative:page;mso-height-relative:page;" filled="f" o:preferrelative="t" stroked="f" coordsize="21600,21600">
            <v:path/>
            <v:fill on="f" focussize="0,0"/>
            <v:stroke on="f" joinstyle="miter"/>
            <v:imagedata r:id="rId6" o:title=""/>
            <o:lock v:ext="edit" aspectratio="t"/>
          </v:shape>
        </w:pict>
      </w:r>
    </w:p>
    <w:p>
      <w:pPr>
        <w:widowControl/>
        <w:jc w:val="center"/>
        <w:rPr>
          <w:rFonts w:ascii="黑体" w:hAnsi="宋体" w:eastAsia="黑体"/>
          <w:color w:val="002060"/>
          <w:sz w:val="72"/>
          <w:szCs w:val="72"/>
        </w:rPr>
      </w:pPr>
      <w:r>
        <w:pict>
          <v:shape id="文本框 8" o:spid="_x0000_s1027" o:spt="202" type="#_x0000_t202" style="position:absolute;left:0pt;margin-left:-83.1pt;margin-top:43.25pt;height:166.25pt;width:596.2pt;z-index:251660288;mso-width-relative:page;mso-height-relative:page;" filled="f" stroked="f" coordsize="21600,21600">
            <v:path/>
            <v:fill on="f" focussize="0,0"/>
            <v:stroke on="f" weight="0.5pt" joinstyle="miter"/>
            <v:imagedata o:title=""/>
            <o:lock v:ext="edit"/>
            <v:textbox>
              <w:txbxContent>
                <w:p>
                  <w:pPr>
                    <w:widowControl/>
                    <w:spacing w:line="1200" w:lineRule="exact"/>
                    <w:jc w:val="center"/>
                    <w:rPr>
                      <w:color w:val="FDEFBE"/>
                      <w:sz w:val="96"/>
                      <w:szCs w:val="96"/>
                    </w:rPr>
                  </w:pPr>
                  <w:r>
                    <w:rPr>
                      <w:rFonts w:hint="eastAsia" w:ascii="黑体" w:hAnsi="宋体" w:eastAsia="黑体"/>
                      <w:color w:val="FDEFBE"/>
                      <w:sz w:val="96"/>
                      <w:szCs w:val="96"/>
                      <w:lang w:eastAsia="zh-CN"/>
                    </w:rPr>
                    <w:t>中共保定市满城区委统战部</w:t>
                  </w:r>
                  <w:r>
                    <w:rPr>
                      <w:rFonts w:ascii="黑体" w:hAnsi="宋体" w:eastAsia="黑体"/>
                      <w:color w:val="FDEFBE"/>
                      <w:sz w:val="96"/>
                      <w:szCs w:val="96"/>
                    </w:rPr>
                    <w:t>2018</w:t>
                  </w:r>
                  <w:r>
                    <w:rPr>
                      <w:rFonts w:hint="eastAsia" w:ascii="黑体" w:hAnsi="宋体" w:eastAsia="黑体"/>
                      <w:color w:val="FDEFBE"/>
                      <w:sz w:val="96"/>
                      <w:szCs w:val="96"/>
                    </w:rPr>
                    <w:t>年度部门决算</w:t>
                  </w:r>
                </w:p>
                <w:p>
                  <w:pPr>
                    <w:rPr>
                      <w:color w:val="FDEFBE"/>
                      <w:sz w:val="96"/>
                      <w:szCs w:val="96"/>
                    </w:rPr>
                  </w:pPr>
                </w:p>
              </w:txbxContent>
            </v:textbox>
          </v:shape>
        </w:pict>
      </w: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ind w:firstLine="2871" w:firstLineChars="650"/>
        <w:rPr>
          <w:rFonts w:ascii="楷体" w:hAnsi="楷体" w:eastAsia="楷体" w:cs="楷体"/>
          <w:b/>
          <w:sz w:val="44"/>
          <w:szCs w:val="44"/>
        </w:rPr>
        <w:sectPr>
          <w:pgSz w:w="11906" w:h="16838"/>
          <w:pgMar w:top="2098" w:right="1474" w:bottom="1985" w:left="1588" w:header="851" w:footer="992" w:gutter="0"/>
          <w:cols w:space="425" w:num="1"/>
          <w:docGrid w:type="lines" w:linePitch="312" w:charSpace="0"/>
        </w:sectPr>
      </w:pPr>
      <w:r>
        <w:rPr>
          <w:rFonts w:hint="eastAsia" w:ascii="楷体" w:hAnsi="楷体" w:eastAsia="楷体" w:cs="楷体"/>
          <w:b/>
          <w:sz w:val="44"/>
          <w:szCs w:val="44"/>
        </w:rPr>
        <w:t>二〇一九年</w:t>
      </w:r>
      <w:r>
        <w:rPr>
          <w:rFonts w:hint="eastAsia" w:ascii="楷体" w:hAnsi="楷体" w:eastAsia="楷体" w:cs="楷体"/>
          <w:b/>
          <w:sz w:val="44"/>
          <w:szCs w:val="44"/>
          <w:lang w:eastAsia="zh-CN"/>
        </w:rPr>
        <w:t>十一月</w:t>
      </w:r>
    </w:p>
    <w:p>
      <w:pPr>
        <w:spacing w:beforeLines="200" w:after="0" w:line="1000" w:lineRule="exact"/>
        <w:jc w:val="center"/>
        <w:rPr>
          <w:rFonts w:ascii="黑体" w:eastAsia="黑体"/>
          <w:sz w:val="48"/>
          <w:szCs w:val="48"/>
        </w:rPr>
      </w:pPr>
      <w:r>
        <w:pict>
          <v:group id="组合 179" o:spid="_x0000_s1028" o:spt="203" style="position:absolute;left:0pt;margin-left:-80.8pt;margin-top:39.95pt;height:46.7pt;width:250.05pt;mso-position-vertical-relative:page;z-index:251673600;mso-width-relative:page;mso-height-relative:page;" coordorigin="4551,52615" coordsize="8546,1398" o:allowoverlap="f">
            <o:lock v:ext="edit"/>
            <v:rect id="矩形 13" o:spid="_x0000_s1029" o:spt="1" style="position:absolute;left:4551;top:52615;height:1175;width:8546;v-text-anchor:middle;" fillcolor="#96DA9D" filled="t" stroked="f" coordsize="21600,21600">
              <v:path/>
              <v:fill on="t" focussize="0,0"/>
              <v:stroke on="f" weight="2pt"/>
              <v:imagedata o:title=""/>
              <o:lock v:ext="edit"/>
            </v:rect>
            <v:rect id="矩形 14" o:spid="_x0000_s1030"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6"/>
                        <w:szCs w:val="36"/>
                      </w:rPr>
                    </w:pPr>
                    <w:r>
                      <w:rPr>
                        <w:rFonts w:ascii="楷体" w:hAnsi="楷体" w:eastAsia="楷体" w:cs="楷体"/>
                        <w:b/>
                        <w:bCs/>
                        <w:color w:val="FDEFBE"/>
                        <w:kern w:val="0"/>
                        <w:sz w:val="36"/>
                        <w:szCs w:val="36"/>
                      </w:rPr>
                      <w:t>2018</w:t>
                    </w:r>
                    <w:r>
                      <w:rPr>
                        <w:rFonts w:hint="eastAsia" w:ascii="楷体" w:hAnsi="楷体" w:eastAsia="楷体" w:cs="楷体"/>
                        <w:b/>
                        <w:bCs/>
                        <w:color w:val="FDEFBE"/>
                        <w:kern w:val="0"/>
                        <w:sz w:val="36"/>
                        <w:szCs w:val="36"/>
                      </w:rPr>
                      <w:t>年度部门决算</w:t>
                    </w:r>
                    <w:r>
                      <w:rPr>
                        <w:rFonts w:hint="eastAsia" w:ascii="MS Gothic" w:hAnsi="MS Gothic" w:eastAsia="MS Gothic" w:cs="MS Gothic"/>
                        <w:b/>
                        <w:bCs/>
                        <w:color w:val="FDEFBE"/>
                        <w:kern w:val="0"/>
                        <w:sz w:val="36"/>
                        <w:szCs w:val="36"/>
                      </w:rPr>
                      <w:t>☞</w:t>
                    </w:r>
                    <w:r>
                      <w:rPr>
                        <w:rFonts w:hint="eastAsia" w:ascii="楷体" w:hAnsi="楷体" w:eastAsia="楷体" w:cs="楷体"/>
                        <w:b/>
                        <w:bCs/>
                        <w:color w:val="FDEFBE"/>
                        <w:kern w:val="0"/>
                        <w:sz w:val="36"/>
                        <w:szCs w:val="36"/>
                      </w:rPr>
                      <w:t>目</w:t>
                    </w:r>
                    <w:r>
                      <w:rPr>
                        <w:rFonts w:ascii="楷体" w:hAnsi="楷体" w:eastAsia="楷体" w:cs="楷体"/>
                        <w:b/>
                        <w:bCs/>
                        <w:color w:val="FDEFBE"/>
                        <w:kern w:val="0"/>
                        <w:sz w:val="36"/>
                        <w:szCs w:val="36"/>
                      </w:rPr>
                      <w:t xml:space="preserve"> </w:t>
                    </w:r>
                    <w:r>
                      <w:rPr>
                        <w:rFonts w:hint="eastAsia" w:ascii="楷体" w:hAnsi="楷体" w:eastAsia="楷体" w:cs="楷体"/>
                        <w:b/>
                        <w:bCs/>
                        <w:color w:val="FDEFBE"/>
                        <w:kern w:val="0"/>
                        <w:sz w:val="36"/>
                        <w:szCs w:val="36"/>
                      </w:rPr>
                      <w:t>录</w:t>
                    </w:r>
                  </w:p>
                  <w:p>
                    <w:pPr>
                      <w:jc w:val="center"/>
                    </w:pPr>
                  </w:p>
                </w:txbxContent>
              </v:textbox>
            </v:rect>
            <w10:anchorlock/>
          </v:group>
        </w:pict>
      </w:r>
      <w:r>
        <w:rPr>
          <w:rFonts w:hint="eastAsia" w:ascii="黑体" w:eastAsia="黑体"/>
          <w:sz w:val="48"/>
          <w:szCs w:val="48"/>
        </w:rPr>
        <w:t>目</w:t>
      </w:r>
      <w:r>
        <w:rPr>
          <w:rFonts w:ascii="黑体" w:eastAsia="黑体"/>
          <w:sz w:val="48"/>
          <w:szCs w:val="48"/>
        </w:rPr>
        <w:t xml:space="preserve">    </w:t>
      </w:r>
      <w:r>
        <w:rPr>
          <w:rFonts w:hint="eastAsia" w:ascii="黑体" w:eastAsia="黑体"/>
          <w:sz w:val="48"/>
          <w:szCs w:val="48"/>
        </w:rPr>
        <w:t>录</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仿宋_GB2312"/>
          <w:sz w:val="24"/>
          <w:szCs w:val="32"/>
        </w:rPr>
      </w:pPr>
      <w:r>
        <w:rPr>
          <w:rFonts w:hint="eastAsia" w:eastAsia="黑体"/>
          <w:sz w:val="32"/>
          <w:szCs w:val="32"/>
        </w:rPr>
        <w:t>第一部分</w:t>
      </w:r>
      <w:r>
        <w:rPr>
          <w:rFonts w:eastAsia="黑体"/>
          <w:sz w:val="32"/>
          <w:szCs w:val="32"/>
        </w:rPr>
        <w:t xml:space="preserve">   </w:t>
      </w:r>
      <w:r>
        <w:rPr>
          <w:rFonts w:hint="eastAsia" w:eastAsia="黑体"/>
          <w:sz w:val="32"/>
          <w:szCs w:val="32"/>
        </w:rPr>
        <w:t>部门概况</w:t>
      </w:r>
      <w:r>
        <w:rPr>
          <w:rFonts w:eastAsia="仿宋_GB2312"/>
          <w:sz w:val="28"/>
          <w:szCs w:val="36"/>
        </w:rPr>
        <w:t xml:space="preserve"> </w:t>
      </w:r>
      <w:r>
        <w:rPr>
          <w:rFonts w:eastAsia="仿宋_GB2312"/>
          <w:sz w:val="24"/>
          <w:szCs w:val="32"/>
        </w:rPr>
        <w:t xml:space="preserve"> </w:t>
      </w:r>
    </w:p>
    <w:p>
      <w:pPr>
        <w:widowControl/>
        <w:spacing w:line="580" w:lineRule="exact"/>
        <w:ind w:firstLine="1273" w:firstLineChars="398"/>
        <w:rPr>
          <w:rFonts w:eastAsia="仿宋_GB2312"/>
          <w:sz w:val="32"/>
          <w:szCs w:val="32"/>
        </w:rPr>
      </w:pPr>
      <w:r>
        <w:rPr>
          <w:rFonts w:hint="eastAsia" w:eastAsia="仿宋_GB2312"/>
          <w:sz w:val="32"/>
          <w:szCs w:val="32"/>
        </w:rPr>
        <w:t>一、部门职责</w:t>
      </w:r>
    </w:p>
    <w:p>
      <w:pPr>
        <w:widowControl/>
        <w:spacing w:line="580" w:lineRule="exact"/>
        <w:ind w:firstLine="1273" w:firstLineChars="398"/>
        <w:rPr>
          <w:rFonts w:eastAsia="仿宋_GB2312"/>
          <w:sz w:val="32"/>
          <w:szCs w:val="32"/>
        </w:rPr>
      </w:pPr>
      <w:r>
        <w:rPr>
          <w:rFonts w:hint="eastAsia" w:eastAsia="仿宋_GB2312"/>
          <w:sz w:val="32"/>
          <w:szCs w:val="32"/>
        </w:rPr>
        <w:t>二、机构设置</w:t>
      </w:r>
    </w:p>
    <w:p>
      <w:pPr>
        <w:widowControl/>
        <w:spacing w:line="580" w:lineRule="exact"/>
        <w:ind w:firstLine="640" w:firstLineChars="200"/>
        <w:rPr>
          <w:rFonts w:eastAsia="仿宋_GB2312"/>
          <w:sz w:val="20"/>
          <w:szCs w:val="32"/>
        </w:rPr>
      </w:pPr>
      <w:r>
        <w:rPr>
          <w:rFonts w:hint="eastAsia" w:eastAsia="黑体"/>
          <w:sz w:val="32"/>
          <w:szCs w:val="32"/>
        </w:rPr>
        <w:t>第二部分</w:t>
      </w:r>
      <w:r>
        <w:rPr>
          <w:rFonts w:eastAsia="黑体"/>
          <w:sz w:val="32"/>
          <w:szCs w:val="32"/>
        </w:rPr>
        <w:t xml:space="preserve">   2018</w:t>
      </w:r>
      <w:r>
        <w:rPr>
          <w:rFonts w:hint="eastAsia" w:eastAsia="黑体"/>
          <w:sz w:val="32"/>
          <w:szCs w:val="32"/>
        </w:rPr>
        <w:t>年度部门决算报表</w:t>
      </w:r>
    </w:p>
    <w:p>
      <w:pPr>
        <w:widowControl/>
        <w:spacing w:line="580" w:lineRule="exact"/>
        <w:ind w:left="640" w:firstLine="640" w:firstLineChars="200"/>
        <w:rPr>
          <w:rFonts w:eastAsia="仿宋_GB2312"/>
          <w:sz w:val="32"/>
          <w:szCs w:val="32"/>
        </w:rPr>
      </w:pPr>
      <w:r>
        <w:rPr>
          <w:rFonts w:hint="eastAsia" w:eastAsia="仿宋_GB2312"/>
          <w:sz w:val="32"/>
          <w:szCs w:val="32"/>
        </w:rPr>
        <w:t>一、收入支出决算总表</w:t>
      </w:r>
    </w:p>
    <w:p>
      <w:pPr>
        <w:widowControl/>
        <w:spacing w:line="580" w:lineRule="exact"/>
        <w:ind w:left="640" w:firstLine="640" w:firstLineChars="200"/>
        <w:rPr>
          <w:rFonts w:eastAsia="仿宋_GB2312"/>
          <w:sz w:val="32"/>
          <w:szCs w:val="32"/>
        </w:rPr>
      </w:pPr>
      <w:r>
        <w:rPr>
          <w:rFonts w:hint="eastAsia" w:eastAsia="仿宋_GB2312"/>
          <w:sz w:val="32"/>
          <w:szCs w:val="32"/>
        </w:rPr>
        <w:t>二、收入决算表</w:t>
      </w:r>
    </w:p>
    <w:p>
      <w:pPr>
        <w:widowControl/>
        <w:spacing w:line="580" w:lineRule="exact"/>
        <w:ind w:left="640" w:firstLine="640" w:firstLineChars="200"/>
        <w:rPr>
          <w:rFonts w:eastAsia="仿宋_GB2312"/>
          <w:sz w:val="32"/>
          <w:szCs w:val="32"/>
        </w:rPr>
      </w:pPr>
      <w:r>
        <w:rPr>
          <w:rFonts w:hint="eastAsia" w:eastAsia="仿宋_GB2312"/>
          <w:sz w:val="32"/>
          <w:szCs w:val="32"/>
        </w:rPr>
        <w:t>三、支出决算表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四、财政拨款收入支出决算总表</w:t>
      </w:r>
    </w:p>
    <w:p>
      <w:pPr>
        <w:widowControl/>
        <w:spacing w:line="580" w:lineRule="exact"/>
        <w:ind w:left="640" w:firstLine="640" w:firstLineChars="200"/>
        <w:rPr>
          <w:rFonts w:eastAsia="仿宋_GB2312"/>
          <w:sz w:val="32"/>
          <w:szCs w:val="32"/>
        </w:rPr>
      </w:pPr>
      <w:r>
        <w:rPr>
          <w:rFonts w:hint="eastAsia" w:eastAsia="仿宋_GB2312"/>
          <w:sz w:val="32"/>
          <w:szCs w:val="32"/>
        </w:rPr>
        <w:t>五、一般公共预算财政拨款支出决算表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六、一般公共预算财政拨款基本支出决算表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七、一般公共预算财政拨款</w:t>
      </w:r>
      <w:r>
        <w:rPr>
          <w:rFonts w:eastAsia="仿宋_GB2312"/>
          <w:sz w:val="32"/>
          <w:szCs w:val="32"/>
        </w:rPr>
        <w:t>“</w:t>
      </w:r>
      <w:r>
        <w:rPr>
          <w:rFonts w:hint="eastAsia" w:eastAsia="仿宋_GB2312"/>
          <w:sz w:val="32"/>
          <w:szCs w:val="32"/>
        </w:rPr>
        <w:t>三公</w:t>
      </w:r>
      <w:r>
        <w:rPr>
          <w:rFonts w:eastAsia="仿宋_GB2312"/>
          <w:sz w:val="32"/>
          <w:szCs w:val="32"/>
        </w:rPr>
        <w:t>”</w:t>
      </w:r>
      <w:r>
        <w:rPr>
          <w:rFonts w:hint="eastAsia" w:eastAsia="仿宋_GB2312"/>
          <w:sz w:val="32"/>
          <w:szCs w:val="32"/>
        </w:rPr>
        <w:t>经费支出决算表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八、政府性基金预算财政拨款收入支出决算表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九、国有资本经营预算财政拨款支出决算表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十、政府采购情况表</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r>
        <w:rPr>
          <w:rFonts w:hint="eastAsia" w:eastAsia="黑体"/>
          <w:sz w:val="32"/>
          <w:szCs w:val="32"/>
        </w:rPr>
        <w:t>第三部分</w:t>
      </w:r>
      <w:r>
        <w:rPr>
          <w:rFonts w:eastAsia="黑体"/>
          <w:sz w:val="32"/>
          <w:szCs w:val="32"/>
        </w:rPr>
        <w:t xml:space="preserve"> </w:t>
      </w:r>
      <w:r>
        <w:rPr>
          <w:rFonts w:hint="eastAsia" w:eastAsia="黑体"/>
          <w:sz w:val="32"/>
          <w:szCs w:val="32"/>
          <w:lang w:eastAsia="zh-CN"/>
        </w:rPr>
        <w:t>中共保定市满城区委统战部</w:t>
      </w:r>
      <w:r>
        <w:rPr>
          <w:rFonts w:eastAsia="黑体"/>
          <w:sz w:val="32"/>
          <w:szCs w:val="32"/>
        </w:rPr>
        <w:t>2018</w:t>
      </w:r>
      <w:r>
        <w:rPr>
          <w:rFonts w:hint="eastAsia" w:eastAsia="黑体"/>
          <w:sz w:val="32"/>
          <w:szCs w:val="32"/>
        </w:rPr>
        <w:t>年部门决算情况说明</w:t>
      </w:r>
      <w:r>
        <w:pict>
          <v:group id="组合 176" o:spid="_x0000_s1031" o:spt="203" style="position:absolute;left:0pt;margin-left:-80.8pt;margin-top:38.95pt;height:46.7pt;width:222.8pt;mso-position-vertical-relative:page;z-index:251672576;mso-width-relative:page;mso-height-relative:page;" coordorigin="4551,52615" coordsize="8546,1398">
            <o:lock v:ext="edit"/>
            <v:rect id="矩形 13" o:spid="_x0000_s1032" o:spt="1" style="position:absolute;left:4551;top:52615;height:1175;width:8546;v-text-anchor:middle;" fillcolor="#96DA9D" filled="t" stroked="f" coordsize="21600,21600">
              <v:path/>
              <v:fill on="t" focussize="0,0"/>
              <v:stroke on="f" weight="2pt"/>
              <v:imagedata o:title=""/>
              <o:lock v:ext="edit"/>
            </v:rect>
            <v:rect id="矩形 14" o:spid="_x0000_s1033"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目</w:t>
                    </w:r>
                    <w:r>
                      <w:rPr>
                        <w:rFonts w:ascii="楷体" w:hAnsi="楷体" w:eastAsia="楷体" w:cs="楷体"/>
                        <w:b/>
                        <w:bCs/>
                        <w:color w:val="FDEFBE"/>
                        <w:kern w:val="0"/>
                        <w:sz w:val="32"/>
                        <w:szCs w:val="32"/>
                      </w:rPr>
                      <w:t xml:space="preserve"> </w:t>
                    </w:r>
                    <w:r>
                      <w:rPr>
                        <w:rFonts w:hint="eastAsia" w:ascii="楷体" w:hAnsi="楷体" w:eastAsia="楷体" w:cs="楷体"/>
                        <w:b/>
                        <w:bCs/>
                        <w:color w:val="FDEFBE"/>
                        <w:kern w:val="0"/>
                        <w:sz w:val="32"/>
                        <w:szCs w:val="32"/>
                      </w:rPr>
                      <w:t>录</w:t>
                    </w:r>
                  </w:p>
                  <w:p>
                    <w:pPr>
                      <w:jc w:val="center"/>
                    </w:pPr>
                  </w:p>
                </w:txbxContent>
              </v:textbox>
            </v:rect>
            <w10:anchorlock/>
          </v:group>
        </w:pict>
      </w:r>
    </w:p>
    <w:p>
      <w:pPr>
        <w:widowControl/>
        <w:spacing w:line="580" w:lineRule="exact"/>
        <w:ind w:left="640" w:firstLine="640" w:firstLineChars="200"/>
        <w:rPr>
          <w:rFonts w:eastAsia="仿宋_GB2312"/>
          <w:sz w:val="32"/>
          <w:szCs w:val="32"/>
        </w:rPr>
      </w:pPr>
      <w:r>
        <w:rPr>
          <w:rFonts w:hint="eastAsia" w:eastAsia="仿宋_GB2312"/>
          <w:sz w:val="32"/>
          <w:szCs w:val="32"/>
        </w:rPr>
        <w:t>一、收入支出决算总体情况说明</w:t>
      </w:r>
    </w:p>
    <w:p>
      <w:pPr>
        <w:widowControl/>
        <w:spacing w:line="580" w:lineRule="exact"/>
        <w:ind w:left="640" w:firstLine="640" w:firstLineChars="200"/>
        <w:rPr>
          <w:rFonts w:eastAsia="仿宋_GB2312"/>
          <w:sz w:val="32"/>
          <w:szCs w:val="32"/>
        </w:rPr>
      </w:pPr>
      <w:r>
        <w:rPr>
          <w:rFonts w:hint="eastAsia" w:eastAsia="仿宋_GB2312"/>
          <w:sz w:val="32"/>
          <w:szCs w:val="32"/>
        </w:rPr>
        <w:t>二、收入决算情况说明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三、支出决算情况说明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四、财政拨款收入支出决算情况说明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五、一般公共预算财政拨款</w:t>
      </w:r>
      <w:r>
        <w:rPr>
          <w:rFonts w:eastAsia="仿宋_GB2312"/>
          <w:sz w:val="32"/>
          <w:szCs w:val="32"/>
        </w:rPr>
        <w:t>“</w:t>
      </w:r>
      <w:r>
        <w:rPr>
          <w:rFonts w:hint="eastAsia" w:eastAsia="仿宋_GB2312"/>
          <w:sz w:val="32"/>
          <w:szCs w:val="32"/>
        </w:rPr>
        <w:t>三公</w:t>
      </w:r>
      <w:r>
        <w:rPr>
          <w:rFonts w:eastAsia="仿宋_GB2312"/>
          <w:sz w:val="32"/>
          <w:szCs w:val="32"/>
        </w:rPr>
        <w:t>”</w:t>
      </w:r>
      <w:r>
        <w:rPr>
          <w:rFonts w:hint="eastAsia" w:eastAsia="仿宋_GB2312"/>
          <w:sz w:val="32"/>
          <w:szCs w:val="32"/>
        </w:rPr>
        <w:t>经费支出决算情况说明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六、预算绩效情况说明</w:t>
      </w:r>
    </w:p>
    <w:p>
      <w:pPr>
        <w:widowControl/>
        <w:spacing w:line="580" w:lineRule="exact"/>
        <w:ind w:left="640" w:firstLine="640" w:firstLineChars="200"/>
        <w:rPr>
          <w:rFonts w:eastAsia="仿宋_GB2312"/>
          <w:sz w:val="32"/>
          <w:szCs w:val="32"/>
        </w:rPr>
      </w:pPr>
      <w:r>
        <w:rPr>
          <w:rFonts w:hint="eastAsia" w:eastAsia="仿宋_GB2312"/>
          <w:sz w:val="32"/>
          <w:szCs w:val="32"/>
        </w:rPr>
        <w:t>七、其他重要事项的说明</w:t>
      </w:r>
    </w:p>
    <w:p>
      <w:pPr>
        <w:widowControl/>
        <w:spacing w:line="580" w:lineRule="exact"/>
        <w:ind w:firstLine="640" w:firstLineChars="200"/>
        <w:rPr>
          <w:rFonts w:eastAsia="黑体"/>
          <w:sz w:val="32"/>
          <w:szCs w:val="32"/>
        </w:rPr>
      </w:pPr>
      <w:r>
        <w:rPr>
          <w:rFonts w:hint="eastAsia" w:eastAsia="黑体"/>
          <w:sz w:val="32"/>
          <w:szCs w:val="32"/>
        </w:rPr>
        <w:t>第四部分</w:t>
      </w:r>
      <w:r>
        <w:rPr>
          <w:rFonts w:eastAsia="黑体"/>
          <w:sz w:val="32"/>
          <w:szCs w:val="32"/>
        </w:rPr>
        <w:t xml:space="preserve">  </w:t>
      </w:r>
      <w:r>
        <w:rPr>
          <w:rFonts w:hint="eastAsia" w:eastAsia="黑体"/>
          <w:sz w:val="32"/>
          <w:szCs w:val="32"/>
        </w:rPr>
        <w:t>名词解释</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r>
        <w:br w:type="page"/>
      </w:r>
    </w:p>
    <w:p>
      <w:r>
        <w:pict>
          <v:shape id="图片 12" o:spid="_x0000_s1034" o:spt="75" alt="2" type="#_x0000_t75" style="position:absolute;left:0pt;margin-left:-80.7pt;margin-top:-106.45pt;height:844.65pt;width:597.3pt;z-index:-251655168;mso-width-relative:page;mso-height-relative:page;" filled="f" o:preferrelative="t" stroked="f" coordsize="21600,21600">
            <v:path/>
            <v:fill on="f" focussize="0,0"/>
            <v:stroke on="f" joinstyle="miter"/>
            <v:imagedata r:id="rId7" o:title=""/>
            <o:lock v:ext="edit" aspectratio="t"/>
          </v:shape>
        </w:pict>
      </w:r>
      <w:r>
        <w:pict>
          <v:shape id="文本框 118" o:spid="_x0000_s1035" o:spt="202" type="#_x0000_t202" style="position:absolute;left:0pt;margin-left:-97.3pt;margin-top:259.1pt;height:81.7pt;width:613.65pt;z-index:251670528;mso-width-relative:page;mso-height-relative:page;" filled="f" stroked="f" coordsize="21600,21600">
            <v:path/>
            <v:fill on="f" focussize="0,0"/>
            <v:stroke on="f" weight="0.5pt" joinstyle="miter"/>
            <v:imagedata o:title=""/>
            <o:lock v:ext="edit"/>
            <v:textbox>
              <w:txbxContent>
                <w:p>
                  <w:pPr>
                    <w:widowControl/>
                    <w:jc w:val="center"/>
                    <w:rPr>
                      <w:color w:val="FDEFBE"/>
                      <w:sz w:val="96"/>
                      <w:szCs w:val="96"/>
                    </w:rPr>
                  </w:pPr>
                  <w:r>
                    <w:rPr>
                      <w:rFonts w:hint="eastAsia" w:ascii="黑体" w:hAnsi="宋体" w:eastAsia="黑体"/>
                      <w:color w:val="FDEFBE"/>
                      <w:sz w:val="96"/>
                      <w:szCs w:val="96"/>
                    </w:rPr>
                    <w:t>第一部分</w:t>
                  </w:r>
                  <w:r>
                    <w:rPr>
                      <w:rFonts w:ascii="黑体" w:hAnsi="宋体" w:eastAsia="黑体"/>
                      <w:color w:val="FDEFBE"/>
                      <w:sz w:val="96"/>
                      <w:szCs w:val="96"/>
                    </w:rPr>
                    <w:t xml:space="preserve">  </w:t>
                  </w:r>
                  <w:r>
                    <w:rPr>
                      <w:rFonts w:hint="eastAsia" w:ascii="黑体" w:hAnsi="宋体" w:eastAsia="黑体"/>
                      <w:color w:val="FDEFBE"/>
                      <w:sz w:val="96"/>
                      <w:szCs w:val="96"/>
                    </w:rPr>
                    <w:t>部门概况</w:t>
                  </w:r>
                </w:p>
              </w:txbxContent>
            </v:textbox>
          </v:shape>
        </w:pict>
      </w:r>
    </w:p>
    <w:p/>
    <w:p/>
    <w:p/>
    <w:p/>
    <w:p/>
    <w:p/>
    <w:p/>
    <w:p/>
    <w:p/>
    <w:p/>
    <w:p/>
    <w:p/>
    <w:p/>
    <w:p/>
    <w:p/>
    <w:p>
      <w:pPr>
        <w:pStyle w:val="2"/>
        <w:spacing w:before="0" w:after="0" w:line="600" w:lineRule="exact"/>
        <w:jc w:val="left"/>
        <w:rPr>
          <w:rFonts w:ascii="黑体" w:hAnsi="Cambria" w:eastAsia="黑体" w:cs="黑体"/>
          <w:b w:val="0"/>
          <w:bCs w:val="0"/>
          <w:kern w:val="0"/>
          <w:sz w:val="32"/>
          <w:szCs w:val="32"/>
        </w:rPr>
      </w:pPr>
      <w:r>
        <w:pict>
          <v:group id="组合 15" o:spid="_x0000_s1036" o:spt="203" style="position:absolute;left:0pt;margin-left:-80.8pt;margin-top:39.5pt;height:46.7pt;width:245.25pt;mso-position-vertical-relative:page;z-index:251662336;mso-width-relative:page;mso-height-relative:page;" coordorigin="4551,52615" coordsize="8546,1398">
            <o:lock v:ext="edit"/>
            <v:rect id="_x0000_s1037" o:spid="_x0000_s1037" o:spt="1" style="position:absolute;left:4551;top:52615;height:1175;width:8546;v-text-anchor:middle;" fillcolor="#96DA9D" filled="t" stroked="f" coordsize="21600,21600">
              <v:path/>
              <v:fill on="t" focussize="0,0"/>
              <v:stroke on="f" weight="2pt"/>
              <v:imagedata o:title=""/>
              <o:lock v:ext="edit"/>
            </v:rect>
            <v:rect id="_x0000_s1038" o:spid="_x0000_s1038"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部门概况</w:t>
                    </w:r>
                  </w:p>
                  <w:p>
                    <w:pPr>
                      <w:jc w:val="center"/>
                    </w:pPr>
                  </w:p>
                </w:txbxContent>
              </v:textbox>
            </v:rect>
            <w10:anchorlock/>
          </v:group>
        </w:pict>
      </w:r>
      <w:r>
        <w:rPr>
          <w:rFonts w:hint="eastAsia" w:ascii="黑体" w:hAnsi="Cambria" w:eastAsia="黑体" w:cs="黑体"/>
          <w:b w:val="0"/>
          <w:bCs w:val="0"/>
          <w:kern w:val="0"/>
          <w:sz w:val="32"/>
          <w:szCs w:val="32"/>
        </w:rPr>
        <w:t>一、部门职责</w:t>
      </w:r>
    </w:p>
    <w:p>
      <w:pPr>
        <w:ind w:firstLine="576"/>
        <w:rPr>
          <w:rFonts w:hint="eastAsia" w:ascii="仿宋_GB2312" w:eastAsia="仿宋_GB2312"/>
          <w:sz w:val="30"/>
          <w:szCs w:val="30"/>
        </w:rPr>
      </w:pPr>
      <w:r>
        <w:rPr>
          <w:rFonts w:hint="eastAsia" w:ascii="仿宋_GB2312" w:hAnsi="宋体" w:eastAsia="仿宋_GB2312"/>
          <w:sz w:val="30"/>
          <w:szCs w:val="30"/>
        </w:rPr>
        <w:t>我单位编制人数</w:t>
      </w:r>
      <w:r>
        <w:rPr>
          <w:rFonts w:ascii="仿宋_GB2312" w:hAnsi="宋体" w:eastAsia="仿宋_GB2312"/>
          <w:sz w:val="30"/>
          <w:szCs w:val="30"/>
        </w:rPr>
        <w:t>7</w:t>
      </w:r>
      <w:r>
        <w:rPr>
          <w:rFonts w:hint="eastAsia" w:ascii="仿宋_GB2312" w:hAnsi="宋体" w:eastAsia="仿宋_GB2312"/>
          <w:sz w:val="30"/>
          <w:szCs w:val="30"/>
        </w:rPr>
        <w:t xml:space="preserve"> 个，行政编制数</w:t>
      </w:r>
      <w:r>
        <w:rPr>
          <w:rFonts w:ascii="仿宋_GB2312" w:hAnsi="宋体" w:eastAsia="仿宋_GB2312"/>
          <w:sz w:val="30"/>
          <w:szCs w:val="30"/>
        </w:rPr>
        <w:t>6</w:t>
      </w:r>
      <w:r>
        <w:rPr>
          <w:rFonts w:hint="eastAsia" w:ascii="仿宋_GB2312" w:hAnsi="宋体" w:eastAsia="仿宋_GB2312"/>
          <w:sz w:val="30"/>
          <w:szCs w:val="30"/>
        </w:rPr>
        <w:t>个，机关工勤编制数</w:t>
      </w:r>
      <w:r>
        <w:rPr>
          <w:rFonts w:ascii="仿宋_GB2312" w:hAnsi="宋体" w:eastAsia="仿宋_GB2312"/>
          <w:sz w:val="30"/>
          <w:szCs w:val="30"/>
        </w:rPr>
        <w:t>1</w:t>
      </w:r>
      <w:r>
        <w:rPr>
          <w:rFonts w:hint="eastAsia" w:ascii="仿宋_GB2312" w:hAnsi="宋体" w:eastAsia="仿宋_GB2312"/>
          <w:sz w:val="30"/>
          <w:szCs w:val="30"/>
        </w:rPr>
        <w:t>个，实有在职人员</w:t>
      </w:r>
      <w:r>
        <w:rPr>
          <w:rFonts w:ascii="仿宋_GB2312" w:hAnsi="宋体" w:eastAsia="仿宋_GB2312"/>
          <w:sz w:val="30"/>
          <w:szCs w:val="30"/>
        </w:rPr>
        <w:t>6</w:t>
      </w:r>
      <w:r>
        <w:rPr>
          <w:rFonts w:hint="eastAsia" w:ascii="仿宋_GB2312" w:hAnsi="宋体" w:eastAsia="仿宋_GB2312"/>
          <w:sz w:val="30"/>
          <w:szCs w:val="30"/>
        </w:rPr>
        <w:t xml:space="preserve"> 人，退休人员</w:t>
      </w:r>
      <w:r>
        <w:rPr>
          <w:rFonts w:hint="default" w:ascii="仿宋_GB2312" w:hAnsi="宋体" w:eastAsia="仿宋_GB2312"/>
          <w:sz w:val="30"/>
          <w:szCs w:val="30"/>
          <w:lang w:val="en-US"/>
        </w:rPr>
        <w:t>5</w:t>
      </w:r>
      <w:r>
        <w:rPr>
          <w:rFonts w:hint="eastAsia" w:ascii="仿宋_GB2312" w:hAnsi="宋体" w:eastAsia="仿宋_GB2312"/>
          <w:sz w:val="30"/>
          <w:szCs w:val="30"/>
        </w:rPr>
        <w:t xml:space="preserve"> 人。</w:t>
      </w:r>
    </w:p>
    <w:p>
      <w:pPr>
        <w:ind w:firstLine="643" w:firstLineChars="200"/>
        <w:jc w:val="left"/>
        <w:rPr>
          <w:rFonts w:hint="eastAsia" w:ascii="仿宋" w:hAnsi="仿宋" w:eastAsia="仿宋" w:cs="仿宋"/>
          <w:sz w:val="28"/>
          <w:szCs w:val="28"/>
        </w:rPr>
      </w:pPr>
      <w:r>
        <w:rPr>
          <w:rFonts w:hint="eastAsia" w:ascii="仿宋_GB2312" w:eastAsia="仿宋_GB2312"/>
          <w:b/>
          <w:bCs/>
          <w:sz w:val="32"/>
          <w:szCs w:val="32"/>
          <w:lang w:eastAsia="zh-CN"/>
        </w:rPr>
        <w:t>部门职责</w:t>
      </w:r>
      <w:r>
        <w:rPr>
          <w:rFonts w:hint="eastAsia" w:ascii="仿宋_GB2312" w:eastAsia="仿宋_GB2312"/>
          <w:b/>
          <w:bCs/>
          <w:sz w:val="32"/>
          <w:szCs w:val="32"/>
        </w:rPr>
        <w:t xml:space="preserve"> </w:t>
      </w:r>
      <w:r>
        <w:rPr>
          <w:rFonts w:hint="eastAsia" w:ascii="仿宋_GB2312" w:eastAsia="仿宋_GB2312"/>
          <w:b/>
          <w:bCs/>
          <w:sz w:val="32"/>
          <w:szCs w:val="32"/>
          <w:lang w:eastAsia="zh-CN"/>
        </w:rPr>
        <w:t>：</w:t>
      </w:r>
      <w:r>
        <w:rPr>
          <w:rFonts w:hint="eastAsia" w:ascii="仿宋" w:hAnsi="仿宋" w:eastAsia="仿宋" w:cs="仿宋"/>
          <w:sz w:val="28"/>
          <w:szCs w:val="28"/>
        </w:rPr>
        <w:t>（一）调查研究统一战线的理论和重大的方针政策，组织贯彻执行中央关于统一战线的方针、政策；向上级统战部门和各级党委反映情况，提出开展统战工作的意见和建议。检查统战政策执行情况，协调统一战线各方面的关系。（二）负责联系各民主党派和无党派人士，及时通报情况，反映他们的意见和建议；研究、贯彻党领导的多党合作和政治协商制度及对民主党派的方针、政策；落实中央关于民主党派、无党派人士参政议政和民主监督作用的工作；支持、帮助各民主党派加强自身建设，选拔、培养新一代代表人物。（三）负责调查研究、协调检查有关民族宗教工作的重大方针、政策问题；联系少数民族和宗教界的代表人物；协助有关部门做好少数民族干部的培养和举荐工作。（四）负责开展以祖国统一为重点的海外统战工作；联系港、澳、台和华侨华人中的有关社团及代表人士；做好台胞、台属的有关工作。（五）负责党外人士的政治安排，会同有关部门做好培养、选拔、推荐党外人士担任政府和司法机关领导职务的工作，做好党外后备干部和党外代表人物的队伍建设工作。（六）负责联系工商联、港、澳、台及海外工商社团和代表人士。调查、研究并反映非公有制经济代表人物的情况，协调关系，提出政策建议，选拔、培养积极分子队伍。（七）调查研究党外知识分子的情况，反映意见，协调关系，提出政策建议；联系并培养党外知识分子的代表人物。（八）负责开展海内外统一战线的宣传工作。（九）协调政府各有关部门的统战工作。（十）负责贯彻落实党中央、国务院对台工作的方针、政策。（十一）负责对台宣传。坚持“和平统一、一国两制”的基本方针，结合两岸形势有针对性的开展对台工作的调查研究，及时向上级领导提出报告和建议。（十二）会同区有关部门，指导全区对台经贸工作。（十三）会同公安等部门做好两岸人员往来、交流工作。协调、指导全区涉及两岸金融、文化、教育、学术、科技、体育等方面的交流与合作事宜。（十四）负责对台湾上层人士的联络，做好来本区台胞的接待服务工作；协调处理全区涉台重大事件。（十五）完成上级统战部门和各级党委交办的其他任务。</w:t>
      </w:r>
    </w:p>
    <w:p>
      <w:pPr>
        <w:pStyle w:val="2"/>
        <w:spacing w:before="0" w:after="0" w:line="600" w:lineRule="exact"/>
        <w:ind w:firstLine="640" w:firstLineChars="200"/>
        <w:jc w:val="left"/>
        <w:rPr>
          <w:rFonts w:ascii="黑体" w:hAnsi="Cambria" w:eastAsia="黑体" w:cs="黑体"/>
          <w:b w:val="0"/>
          <w:bCs w:val="0"/>
          <w:kern w:val="0"/>
          <w:sz w:val="32"/>
          <w:szCs w:val="32"/>
        </w:rPr>
      </w:pPr>
      <w:r>
        <w:rPr>
          <w:rFonts w:hint="eastAsia" w:ascii="黑体" w:hAnsi="Cambria" w:eastAsia="黑体" w:cs="黑体"/>
          <w:b w:val="0"/>
          <w:bCs w:val="0"/>
          <w:kern w:val="0"/>
          <w:sz w:val="32"/>
          <w:szCs w:val="32"/>
        </w:rPr>
        <w:t>二、机构设置</w:t>
      </w:r>
    </w:p>
    <w:p>
      <w:pPr>
        <w:spacing w:after="0" w:line="560" w:lineRule="exact"/>
        <w:ind w:firstLine="640" w:firstLineChars="200"/>
        <w:rPr>
          <w:rFonts w:ascii="仿宋_GB2312" w:hAnsi="Cambria" w:eastAsia="仿宋_GB2312" w:cs="ArialUnicodeMS"/>
          <w:kern w:val="0"/>
          <w:sz w:val="32"/>
          <w:szCs w:val="32"/>
        </w:rPr>
      </w:pPr>
      <w:r>
        <w:rPr>
          <w:rFonts w:hint="eastAsia" w:ascii="仿宋_GB2312" w:hAnsi="Cambria" w:eastAsia="仿宋_GB2312" w:cs="ArialUnicodeMS"/>
          <w:kern w:val="0"/>
          <w:sz w:val="32"/>
          <w:szCs w:val="32"/>
        </w:rPr>
        <w:t>从决算编报单位构成看，纳入</w:t>
      </w:r>
      <w:r>
        <w:rPr>
          <w:rFonts w:ascii="仿宋_GB2312" w:hAnsi="Cambria" w:eastAsia="仿宋_GB2312" w:cs="ArialUnicodeMS"/>
          <w:kern w:val="0"/>
          <w:sz w:val="32"/>
          <w:szCs w:val="32"/>
        </w:rPr>
        <w:t xml:space="preserve">2018 </w:t>
      </w:r>
      <w:r>
        <w:rPr>
          <w:rFonts w:hint="eastAsia" w:ascii="仿宋_GB2312" w:hAnsi="Cambria" w:eastAsia="仿宋_GB2312" w:cs="ArialUnicodeMS"/>
          <w:kern w:val="0"/>
          <w:sz w:val="32"/>
          <w:szCs w:val="32"/>
        </w:rPr>
        <w:t>年度本部门决算汇编范围的独立核算单位（以下简称“单位”）共</w:t>
      </w:r>
      <w:r>
        <w:rPr>
          <w:rFonts w:hint="eastAsia" w:ascii="仿宋_GB2312" w:hAnsi="Cambria" w:eastAsia="仿宋_GB2312" w:cs="ArialUnicodeMS"/>
          <w:kern w:val="0"/>
          <w:sz w:val="32"/>
          <w:szCs w:val="32"/>
          <w:lang w:val="en-US" w:eastAsia="zh-CN"/>
        </w:rPr>
        <w:t>1</w:t>
      </w:r>
      <w:r>
        <w:rPr>
          <w:rFonts w:hint="eastAsia" w:ascii="仿宋_GB2312" w:hAnsi="Cambria" w:eastAsia="仿宋_GB2312" w:cs="ArialUnicodeMS"/>
          <w:kern w:val="0"/>
          <w:sz w:val="32"/>
          <w:szCs w:val="32"/>
        </w:rPr>
        <w:t>个，具体情况如下：</w:t>
      </w:r>
    </w:p>
    <w:tbl>
      <w:tblPr>
        <w:tblStyle w:val="12"/>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633"/>
        <w:gridCol w:w="2297"/>
        <w:gridCol w:w="2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85" w:type="dxa"/>
            <w:vAlign w:val="center"/>
          </w:tcPr>
          <w:p>
            <w:pPr>
              <w:spacing w:after="0" w:line="560" w:lineRule="exact"/>
              <w:jc w:val="center"/>
              <w:rPr>
                <w:rFonts w:ascii="仿宋_GB2312" w:hAnsi="Cambria" w:eastAsia="仿宋_GB2312" w:cs="ArialUnicodeMS"/>
                <w:b/>
                <w:bCs/>
                <w:kern w:val="0"/>
                <w:sz w:val="28"/>
                <w:szCs w:val="28"/>
              </w:rPr>
            </w:pPr>
            <w:r>
              <w:rPr>
                <w:rFonts w:hint="eastAsia" w:ascii="仿宋_GB2312" w:hAnsi="Cambria" w:eastAsia="仿宋_GB2312" w:cs="ArialUnicodeMS"/>
                <w:b/>
                <w:bCs/>
                <w:kern w:val="0"/>
                <w:sz w:val="28"/>
                <w:szCs w:val="28"/>
              </w:rPr>
              <w:t>序号</w:t>
            </w:r>
          </w:p>
        </w:tc>
        <w:tc>
          <w:tcPr>
            <w:tcW w:w="3633" w:type="dxa"/>
            <w:vAlign w:val="center"/>
          </w:tcPr>
          <w:p>
            <w:pPr>
              <w:spacing w:after="0" w:line="560" w:lineRule="exact"/>
              <w:jc w:val="center"/>
              <w:rPr>
                <w:rFonts w:ascii="仿宋_GB2312" w:hAnsi="Cambria" w:eastAsia="仿宋_GB2312" w:cs="ArialUnicodeMS"/>
                <w:b/>
                <w:bCs/>
                <w:kern w:val="0"/>
                <w:sz w:val="28"/>
                <w:szCs w:val="28"/>
              </w:rPr>
            </w:pPr>
            <w:r>
              <w:rPr>
                <w:rFonts w:hint="eastAsia" w:ascii="仿宋_GB2312" w:hAnsi="Cambria" w:eastAsia="仿宋_GB2312" w:cs="ArialUnicodeMS"/>
                <w:b/>
                <w:bCs/>
                <w:kern w:val="0"/>
                <w:sz w:val="28"/>
                <w:szCs w:val="28"/>
              </w:rPr>
              <w:t>单位名称</w:t>
            </w:r>
          </w:p>
        </w:tc>
        <w:tc>
          <w:tcPr>
            <w:tcW w:w="2297" w:type="dxa"/>
            <w:vAlign w:val="center"/>
          </w:tcPr>
          <w:p>
            <w:pPr>
              <w:spacing w:after="0" w:line="560" w:lineRule="exact"/>
              <w:jc w:val="center"/>
              <w:rPr>
                <w:rFonts w:ascii="仿宋_GB2312" w:hAnsi="Cambria" w:eastAsia="仿宋_GB2312" w:cs="ArialUnicodeMS"/>
                <w:b/>
                <w:bCs/>
                <w:kern w:val="0"/>
                <w:sz w:val="28"/>
                <w:szCs w:val="28"/>
              </w:rPr>
            </w:pPr>
            <w:r>
              <w:rPr>
                <w:rFonts w:hint="eastAsia" w:ascii="仿宋_GB2312" w:hAnsi="Cambria" w:eastAsia="仿宋_GB2312" w:cs="ArialUnicodeMS"/>
                <w:b/>
                <w:bCs/>
                <w:kern w:val="0"/>
                <w:sz w:val="28"/>
                <w:szCs w:val="28"/>
              </w:rPr>
              <w:t>单位基本性质</w:t>
            </w:r>
          </w:p>
        </w:tc>
        <w:tc>
          <w:tcPr>
            <w:tcW w:w="2665" w:type="dxa"/>
            <w:vAlign w:val="center"/>
          </w:tcPr>
          <w:p>
            <w:pPr>
              <w:spacing w:after="0" w:line="560" w:lineRule="exact"/>
              <w:jc w:val="center"/>
              <w:rPr>
                <w:rFonts w:ascii="仿宋_GB2312" w:hAnsi="Cambria" w:eastAsia="仿宋_GB2312" w:cs="ArialUnicodeMS"/>
                <w:b/>
                <w:bCs/>
                <w:kern w:val="0"/>
                <w:sz w:val="28"/>
                <w:szCs w:val="28"/>
              </w:rPr>
            </w:pPr>
            <w:r>
              <w:rPr>
                <w:rFonts w:hint="eastAsia" w:ascii="仿宋_GB2312" w:hAnsi="Cambria" w:eastAsia="仿宋_GB2312" w:cs="ArialUnicodeMS"/>
                <w:b/>
                <w:bCs/>
                <w:kern w:val="0"/>
                <w:sz w:val="28"/>
                <w:szCs w:val="28"/>
              </w:rPr>
              <w:t>经费形式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pPr>
              <w:spacing w:after="0" w:line="560" w:lineRule="exact"/>
              <w:jc w:val="center"/>
              <w:rPr>
                <w:rFonts w:ascii="仿宋_GB2312" w:hAnsi="Cambria" w:eastAsia="仿宋_GB2312" w:cs="ArialUnicodeMS"/>
                <w:kern w:val="0"/>
                <w:sz w:val="28"/>
                <w:szCs w:val="28"/>
              </w:rPr>
            </w:pPr>
            <w:r>
              <w:rPr>
                <w:rFonts w:ascii="仿宋_GB2312" w:hAnsi="Cambria" w:eastAsia="仿宋_GB2312" w:cs="ArialUnicodeMS"/>
                <w:kern w:val="0"/>
                <w:sz w:val="28"/>
                <w:szCs w:val="28"/>
              </w:rPr>
              <w:t>1</w:t>
            </w:r>
          </w:p>
        </w:tc>
        <w:tc>
          <w:tcPr>
            <w:tcW w:w="3633" w:type="dxa"/>
          </w:tcPr>
          <w:p>
            <w:pPr>
              <w:spacing w:after="0" w:line="560" w:lineRule="exact"/>
              <w:rPr>
                <w:rFonts w:hint="eastAsia" w:ascii="仿宋_GB2312" w:hAnsi="Cambria" w:eastAsia="仿宋_GB2312" w:cs="ArialUnicodeMS"/>
                <w:kern w:val="0"/>
                <w:sz w:val="28"/>
                <w:szCs w:val="28"/>
                <w:lang w:eastAsia="zh-CN"/>
              </w:rPr>
            </w:pPr>
            <w:r>
              <w:rPr>
                <w:rFonts w:hint="eastAsia" w:ascii="仿宋_GB2312" w:hAnsi="Cambria" w:eastAsia="仿宋_GB2312" w:cs="ArialUnicodeMS"/>
                <w:kern w:val="0"/>
                <w:sz w:val="28"/>
                <w:szCs w:val="28"/>
                <w:lang w:eastAsia="zh-CN"/>
              </w:rPr>
              <w:t>中共保定市满城区委统战部</w:t>
            </w:r>
          </w:p>
        </w:tc>
        <w:tc>
          <w:tcPr>
            <w:tcW w:w="2297" w:type="dxa"/>
          </w:tcPr>
          <w:p>
            <w:pPr>
              <w:spacing w:after="0" w:line="560" w:lineRule="exact"/>
              <w:jc w:val="center"/>
              <w:rPr>
                <w:rFonts w:hint="eastAsia" w:ascii="仿宋_GB2312" w:hAnsi="Cambria" w:eastAsia="仿宋_GB2312" w:cs="ArialUnicodeMS"/>
                <w:kern w:val="0"/>
                <w:sz w:val="28"/>
                <w:szCs w:val="28"/>
                <w:lang w:eastAsia="zh-CN"/>
              </w:rPr>
            </w:pPr>
            <w:r>
              <w:rPr>
                <w:rFonts w:hint="eastAsia" w:ascii="仿宋_GB2312" w:hAnsi="Cambria" w:eastAsia="仿宋_GB2312" w:cs="ArialUnicodeMS"/>
                <w:kern w:val="0"/>
                <w:sz w:val="28"/>
                <w:szCs w:val="28"/>
                <w:lang w:eastAsia="zh-CN"/>
              </w:rPr>
              <w:t>行政单位</w:t>
            </w:r>
          </w:p>
        </w:tc>
        <w:tc>
          <w:tcPr>
            <w:tcW w:w="2665" w:type="dxa"/>
          </w:tcPr>
          <w:p>
            <w:pPr>
              <w:spacing w:after="0" w:line="560" w:lineRule="exact"/>
              <w:jc w:val="center"/>
              <w:rPr>
                <w:rFonts w:hint="eastAsia" w:ascii="仿宋_GB2312" w:hAnsi="Cambria" w:eastAsia="仿宋_GB2312" w:cs="ArialUnicodeMS"/>
                <w:kern w:val="0"/>
                <w:sz w:val="28"/>
                <w:szCs w:val="28"/>
                <w:lang w:eastAsia="zh-CN"/>
              </w:rPr>
            </w:pPr>
            <w:r>
              <w:rPr>
                <w:rFonts w:hint="eastAsia" w:ascii="仿宋_GB2312" w:hAnsi="Cambria" w:eastAsia="仿宋_GB2312" w:cs="ArialUnicodeMS"/>
                <w:kern w:val="0"/>
                <w:sz w:val="28"/>
                <w:szCs w:val="28"/>
                <w:lang w:eastAsia="zh-CN"/>
              </w:rPr>
              <w:t>财政拨款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pPr>
              <w:spacing w:after="0" w:line="560" w:lineRule="exact"/>
              <w:jc w:val="center"/>
              <w:rPr>
                <w:rFonts w:ascii="仿宋_GB2312" w:hAnsi="Cambria" w:eastAsia="仿宋_GB2312" w:cs="ArialUnicodeMS"/>
                <w:kern w:val="0"/>
                <w:sz w:val="28"/>
                <w:szCs w:val="28"/>
              </w:rPr>
            </w:pPr>
            <w:r>
              <w:rPr>
                <w:rFonts w:ascii="仿宋_GB2312" w:hAnsi="Cambria" w:eastAsia="仿宋_GB2312" w:cs="ArialUnicodeMS"/>
                <w:kern w:val="0"/>
                <w:sz w:val="28"/>
                <w:szCs w:val="28"/>
              </w:rPr>
              <w:t>2</w:t>
            </w:r>
          </w:p>
        </w:tc>
        <w:tc>
          <w:tcPr>
            <w:tcW w:w="3633" w:type="dxa"/>
          </w:tcPr>
          <w:p>
            <w:pPr>
              <w:spacing w:after="0" w:line="560" w:lineRule="exact"/>
              <w:rPr>
                <w:rFonts w:ascii="仿宋_GB2312" w:hAnsi="Cambria" w:eastAsia="仿宋_GB2312" w:cs="ArialUnicodeMS"/>
                <w:kern w:val="0"/>
                <w:sz w:val="28"/>
                <w:szCs w:val="28"/>
              </w:rPr>
            </w:pPr>
          </w:p>
        </w:tc>
        <w:tc>
          <w:tcPr>
            <w:tcW w:w="2297" w:type="dxa"/>
          </w:tcPr>
          <w:p>
            <w:pPr>
              <w:spacing w:after="0" w:line="560" w:lineRule="exact"/>
              <w:jc w:val="center"/>
              <w:rPr>
                <w:rFonts w:ascii="仿宋_GB2312" w:hAnsi="Cambria" w:eastAsia="仿宋_GB2312" w:cs="ArialUnicodeMS"/>
                <w:kern w:val="0"/>
                <w:sz w:val="28"/>
                <w:szCs w:val="28"/>
              </w:rPr>
            </w:pPr>
          </w:p>
        </w:tc>
        <w:tc>
          <w:tcPr>
            <w:tcW w:w="2665" w:type="dxa"/>
          </w:tcPr>
          <w:p>
            <w:pPr>
              <w:spacing w:after="0" w:line="560" w:lineRule="exact"/>
              <w:jc w:val="center"/>
              <w:rPr>
                <w:rFonts w:ascii="仿宋_GB2312" w:hAnsi="Cambria" w:eastAsia="仿宋_GB2312" w:cs="ArialUnicodeMS"/>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pPr>
              <w:spacing w:after="0" w:line="560" w:lineRule="exact"/>
              <w:jc w:val="center"/>
              <w:rPr>
                <w:rFonts w:ascii="仿宋_GB2312" w:hAnsi="Cambria" w:eastAsia="仿宋_GB2312" w:cs="ArialUnicodeMS"/>
                <w:kern w:val="0"/>
                <w:sz w:val="28"/>
                <w:szCs w:val="28"/>
              </w:rPr>
            </w:pPr>
            <w:r>
              <w:rPr>
                <w:rFonts w:ascii="仿宋_GB2312" w:hAnsi="Cambria" w:eastAsia="仿宋_GB2312" w:cs="ArialUnicodeMS"/>
                <w:kern w:val="0"/>
                <w:sz w:val="28"/>
                <w:szCs w:val="28"/>
              </w:rPr>
              <w:t>3</w:t>
            </w:r>
          </w:p>
        </w:tc>
        <w:tc>
          <w:tcPr>
            <w:tcW w:w="3633" w:type="dxa"/>
          </w:tcPr>
          <w:p>
            <w:pPr>
              <w:spacing w:after="0" w:line="560" w:lineRule="exact"/>
              <w:rPr>
                <w:rFonts w:ascii="仿宋_GB2312" w:hAnsi="Cambria" w:eastAsia="仿宋_GB2312" w:cs="ArialUnicodeMS"/>
                <w:kern w:val="0"/>
                <w:sz w:val="28"/>
                <w:szCs w:val="28"/>
              </w:rPr>
            </w:pPr>
          </w:p>
        </w:tc>
        <w:tc>
          <w:tcPr>
            <w:tcW w:w="2297" w:type="dxa"/>
          </w:tcPr>
          <w:p>
            <w:pPr>
              <w:spacing w:after="0" w:line="560" w:lineRule="exact"/>
              <w:jc w:val="center"/>
              <w:rPr>
                <w:rFonts w:ascii="仿宋_GB2312" w:hAnsi="Cambria" w:eastAsia="仿宋_GB2312" w:cs="ArialUnicodeMS"/>
                <w:kern w:val="0"/>
                <w:sz w:val="28"/>
                <w:szCs w:val="28"/>
              </w:rPr>
            </w:pPr>
          </w:p>
        </w:tc>
        <w:tc>
          <w:tcPr>
            <w:tcW w:w="2665" w:type="dxa"/>
          </w:tcPr>
          <w:p>
            <w:pPr>
              <w:spacing w:after="0" w:line="560" w:lineRule="exact"/>
              <w:jc w:val="center"/>
              <w:rPr>
                <w:rFonts w:ascii="仿宋_GB2312" w:hAnsi="Cambria" w:eastAsia="仿宋_GB2312" w:cs="ArialUnicodeMS"/>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580" w:type="dxa"/>
            <w:gridSpan w:val="4"/>
            <w:tcBorders>
              <w:left w:val="nil"/>
              <w:bottom w:val="nil"/>
              <w:right w:val="nil"/>
            </w:tcBorders>
          </w:tcPr>
          <w:p>
            <w:pPr>
              <w:spacing w:after="0" w:line="560" w:lineRule="exact"/>
              <w:ind w:firstLine="560" w:firstLineChars="200"/>
              <w:jc w:val="left"/>
              <w:rPr>
                <w:rFonts w:ascii="仿宋_GB2312" w:hAnsi="Cambria" w:eastAsia="仿宋_GB2312" w:cs="ArialUnicodeMS"/>
                <w:kern w:val="0"/>
                <w:sz w:val="28"/>
                <w:szCs w:val="28"/>
              </w:rPr>
            </w:pPr>
          </w:p>
          <w:p>
            <w:pPr>
              <w:spacing w:after="0" w:line="560" w:lineRule="exact"/>
              <w:ind w:firstLine="560" w:firstLineChars="200"/>
              <w:jc w:val="left"/>
              <w:rPr>
                <w:rFonts w:ascii="仿宋_GB2312" w:hAnsi="Cambria" w:eastAsia="仿宋_GB2312" w:cs="ArialUnicodeMS"/>
                <w:kern w:val="0"/>
                <w:sz w:val="28"/>
                <w:szCs w:val="28"/>
              </w:rPr>
            </w:pPr>
          </w:p>
        </w:tc>
      </w:tr>
    </w:tbl>
    <w:p>
      <w:pPr>
        <w:widowControl/>
        <w:spacing w:line="560" w:lineRule="exact"/>
        <w:jc w:val="center"/>
        <w:rPr>
          <w:rFonts w:ascii="黑体" w:hAnsi="Cambria" w:eastAsia="黑体" w:cs="MS-UIGothic,Bold"/>
          <w:bCs/>
          <w:kern w:val="0"/>
          <w:sz w:val="52"/>
          <w:szCs w:val="52"/>
        </w:rPr>
      </w:pPr>
      <w:r>
        <w:pict>
          <v:shape id="图片 16" o:spid="_x0000_s1039" o:spt="75" alt="2" type="#_x0000_t75" style="position:absolute;left:0pt;margin-left:-80.6pt;margin-top:-104.5pt;height:840.95pt;width:596.15pt;z-index:-251652096;mso-width-relative:page;mso-height-relative:page;" filled="f" o:preferrelative="t" stroked="f" coordsize="21600,21600">
            <v:path/>
            <v:fill on="f" focussize="0,0"/>
            <v:stroke on="f" joinstyle="miter"/>
            <v:imagedata r:id="rId7" o:title=""/>
            <o:lock v:ext="edit" aspectratio="t"/>
          </v:shape>
        </w:pict>
      </w:r>
    </w:p>
    <w:p>
      <w:pPr>
        <w:widowControl/>
        <w:spacing w:line="560" w:lineRule="exact"/>
        <w:jc w:val="center"/>
        <w:rPr>
          <w:rFonts w:ascii="黑体" w:hAnsi="Cambria" w:eastAsia="黑体" w:cs="MS-UIGothic,Bold"/>
          <w:bCs/>
          <w:kern w:val="0"/>
          <w:sz w:val="52"/>
          <w:szCs w:val="52"/>
        </w:rPr>
      </w:pPr>
    </w:p>
    <w:p>
      <w:pPr>
        <w:rPr>
          <w:rFonts w:ascii="宋体" w:cs="ArialUnicodeMS"/>
          <w:color w:val="000000"/>
          <w:kern w:val="0"/>
        </w:rPr>
      </w:pPr>
    </w:p>
    <w:p>
      <w:pPr>
        <w:rPr>
          <w:rFonts w:ascii="宋体" w:cs="ArialUnicodeMS"/>
          <w:color w:val="000000"/>
          <w:kern w:val="0"/>
        </w:rPr>
        <w:sectPr>
          <w:pgSz w:w="11906" w:h="16838"/>
          <w:pgMar w:top="2098" w:right="1474" w:bottom="1984" w:left="1588" w:header="851" w:footer="992" w:gutter="0"/>
          <w:cols w:space="0" w:num="1"/>
          <w:docGrid w:type="lines" w:linePitch="312" w:charSpace="0"/>
        </w:sectPr>
      </w:pPr>
      <w:r>
        <w:pict>
          <v:shape id="文本框 17" o:spid="_x0000_s1040" o:spt="202" type="#_x0000_t202" style="position:absolute;left:0pt;margin-left:-74.2pt;margin-top:120.3pt;height:159.1pt;width:596.2pt;z-index:251663360;mso-width-relative:page;mso-height-relative:page;" filled="f" stroked="f" coordsize="21600,21600">
            <v:path/>
            <v:fill on="f" focussize="0,0"/>
            <v:stroke on="f" weight="0.5pt" joinstyle="miter"/>
            <v:imagedata o:title=""/>
            <o:lock v:ext="edit"/>
            <v:textbox>
              <w:txbxContent>
                <w:p>
                  <w:pPr>
                    <w:widowControl/>
                    <w:spacing w:line="1200" w:lineRule="exact"/>
                    <w:jc w:val="center"/>
                    <w:rPr>
                      <w:rFonts w:ascii="黑体" w:hAnsi="宋体" w:eastAsia="黑体"/>
                      <w:color w:val="FDEFBE"/>
                      <w:sz w:val="96"/>
                      <w:szCs w:val="96"/>
                    </w:rPr>
                  </w:pPr>
                  <w:r>
                    <w:rPr>
                      <w:rFonts w:hint="eastAsia" w:ascii="黑体" w:hAnsi="宋体" w:eastAsia="黑体"/>
                      <w:color w:val="FDEFBE"/>
                      <w:sz w:val="96"/>
                      <w:szCs w:val="96"/>
                    </w:rPr>
                    <w:t>第二部分</w:t>
                  </w:r>
                </w:p>
                <w:p>
                  <w:pPr>
                    <w:widowControl/>
                    <w:spacing w:line="1200" w:lineRule="exact"/>
                    <w:jc w:val="center"/>
                    <w:rPr>
                      <w:color w:val="FDEFBE"/>
                      <w:sz w:val="96"/>
                      <w:szCs w:val="96"/>
                    </w:rPr>
                  </w:pPr>
                  <w:r>
                    <w:rPr>
                      <w:rFonts w:ascii="黑体" w:hAnsi="宋体" w:eastAsia="黑体"/>
                      <w:color w:val="FDEFBE"/>
                      <w:sz w:val="96"/>
                      <w:szCs w:val="96"/>
                    </w:rPr>
                    <w:t>2018</w:t>
                  </w:r>
                  <w:r>
                    <w:rPr>
                      <w:rFonts w:hint="eastAsia" w:ascii="黑体" w:hAnsi="宋体" w:eastAsia="黑体"/>
                      <w:color w:val="FDEFBE"/>
                      <w:sz w:val="96"/>
                      <w:szCs w:val="96"/>
                    </w:rPr>
                    <w:t>年度部门决算报表</w:t>
                  </w:r>
                </w:p>
              </w:txbxContent>
            </v:textbox>
          </v:shape>
        </w:pict>
      </w:r>
    </w:p>
    <w:tbl>
      <w:tblPr>
        <w:tblStyle w:val="12"/>
        <w:tblW w:w="9300" w:type="dxa"/>
        <w:jc w:val="center"/>
        <w:tblLayout w:type="fixed"/>
        <w:tblCellMar>
          <w:top w:w="0" w:type="dxa"/>
          <w:left w:w="0" w:type="dxa"/>
          <w:bottom w:w="0" w:type="dxa"/>
          <w:right w:w="0" w:type="dxa"/>
        </w:tblCellMar>
      </w:tblPr>
      <w:tblGrid>
        <w:gridCol w:w="2366"/>
        <w:gridCol w:w="765"/>
        <w:gridCol w:w="1275"/>
        <w:gridCol w:w="2897"/>
        <w:gridCol w:w="567"/>
        <w:gridCol w:w="1430"/>
      </w:tblGrid>
      <w:tr>
        <w:tblPrEx>
          <w:tblCellMar>
            <w:top w:w="0" w:type="dxa"/>
            <w:left w:w="0" w:type="dxa"/>
            <w:bottom w:w="0" w:type="dxa"/>
            <w:right w:w="0" w:type="dxa"/>
          </w:tblCellMar>
        </w:tblPrEx>
        <w:trPr>
          <w:trHeight w:val="567" w:hRule="atLeast"/>
          <w:jc w:val="center"/>
        </w:trPr>
        <w:tc>
          <w:tcPr>
            <w:tcW w:w="9300" w:type="dxa"/>
            <w:gridSpan w:val="6"/>
            <w:tcBorders>
              <w:top w:val="nil"/>
              <w:left w:val="nil"/>
              <w:bottom w:val="nil"/>
              <w:right w:val="nil"/>
            </w:tcBorders>
            <w:tcMar>
              <w:top w:w="15" w:type="dxa"/>
              <w:left w:w="15" w:type="dxa"/>
              <w:right w:w="15" w:type="dxa"/>
            </w:tcMar>
            <w:vAlign w:val="center"/>
          </w:tcPr>
          <w:p>
            <w:pPr>
              <w:widowControl/>
              <w:spacing w:after="0" w:line="440" w:lineRule="exact"/>
              <w:jc w:val="center"/>
              <w:textAlignment w:val="center"/>
              <w:rPr>
                <w:rFonts w:ascii="黑体" w:hAnsi="宋体" w:eastAsia="黑体" w:cs="黑体"/>
                <w:color w:val="000000"/>
                <w:sz w:val="40"/>
                <w:szCs w:val="40"/>
              </w:rPr>
            </w:pPr>
            <w:r>
              <w:pict>
                <v:group id="组合 10" o:spid="_x0000_s1041" o:spt="203" style="position:absolute;left:0pt;margin-left:-70.25pt;margin-top:-81.85pt;height:41.2pt;width:243.2pt;mso-position-vertical-relative:page;z-index:251674624;mso-width-relative:page;mso-height-relative:page;" coordorigin="4551,52615" coordsize="8546,1398">
                  <o:lock v:ext="edit"/>
                  <v:rect id="矩形 13" o:spid="_x0000_s1042" o:spt="1" style="position:absolute;left:4551;top:52615;height:1175;width:8546;v-text-anchor:middle;" fillcolor="#96DA9D" filled="t" stroked="f" coordsize="21600,21600">
                    <v:path/>
                    <v:fill on="t" focussize="0,0"/>
                    <v:stroke on="f" weight="2pt"/>
                    <v:imagedata o:title=""/>
                    <o:lock v:ext="edit"/>
                  </v:rect>
                  <v:rect id="矩形 14" o:spid="_x0000_s1043"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w:r>
            <w:r>
              <w:rPr>
                <w:rFonts w:hint="eastAsia" w:ascii="黑体" w:hAnsi="宋体" w:eastAsia="黑体" w:cs="黑体"/>
                <w:color w:val="000000"/>
                <w:kern w:val="0"/>
                <w:sz w:val="40"/>
                <w:szCs w:val="40"/>
              </w:rPr>
              <w:t>收入支出决算总表</w:t>
            </w:r>
          </w:p>
        </w:tc>
      </w:tr>
      <w:tr>
        <w:tblPrEx>
          <w:tblCellMar>
            <w:top w:w="0" w:type="dxa"/>
            <w:left w:w="0" w:type="dxa"/>
            <w:bottom w:w="0" w:type="dxa"/>
            <w:right w:w="0" w:type="dxa"/>
          </w:tblCellMar>
        </w:tblPrEx>
        <w:trPr>
          <w:trHeight w:val="321" w:hRule="atLeast"/>
          <w:jc w:val="center"/>
        </w:trPr>
        <w:tc>
          <w:tcPr>
            <w:tcW w:w="2366" w:type="dxa"/>
            <w:tcBorders>
              <w:top w:val="nil"/>
              <w:left w:val="nil"/>
              <w:bottom w:val="nil"/>
              <w:right w:val="nil"/>
            </w:tcBorders>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765" w:type="dxa"/>
            <w:tcBorders>
              <w:top w:val="nil"/>
              <w:left w:val="nil"/>
              <w:bottom w:val="nil"/>
              <w:right w:val="nil"/>
            </w:tcBorders>
            <w:noWrap/>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1275" w:type="dxa"/>
            <w:tcBorders>
              <w:top w:val="nil"/>
              <w:left w:val="nil"/>
              <w:bottom w:val="nil"/>
              <w:right w:val="nil"/>
            </w:tcBorders>
            <w:noWrap/>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2897" w:type="dxa"/>
            <w:tcBorders>
              <w:top w:val="nil"/>
              <w:left w:val="nil"/>
              <w:bottom w:val="nil"/>
              <w:right w:val="nil"/>
            </w:tcBorders>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567" w:type="dxa"/>
            <w:tcBorders>
              <w:top w:val="nil"/>
              <w:left w:val="nil"/>
              <w:bottom w:val="nil"/>
              <w:right w:val="nil"/>
            </w:tcBorders>
            <w:noWrap/>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1430" w:type="dxa"/>
            <w:tcBorders>
              <w:top w:val="nil"/>
              <w:left w:val="nil"/>
              <w:bottom w:val="nil"/>
              <w:right w:val="nil"/>
            </w:tcBorders>
            <w:noWrap/>
            <w:tcMar>
              <w:top w:w="15" w:type="dxa"/>
              <w:left w:w="15" w:type="dxa"/>
              <w:right w:w="15" w:type="dxa"/>
            </w:tcMar>
            <w:vAlign w:val="center"/>
          </w:tcPr>
          <w:p>
            <w:pPr>
              <w:widowControl/>
              <w:spacing w:after="0" w:line="240" w:lineRule="exact"/>
              <w:jc w:val="right"/>
              <w:textAlignment w:val="center"/>
              <w:rPr>
                <w:rFonts w:ascii="宋体" w:cs="宋体"/>
                <w:color w:val="000000"/>
                <w:sz w:val="20"/>
                <w:szCs w:val="20"/>
              </w:rPr>
            </w:pPr>
            <w:r>
              <w:rPr>
                <w:rFonts w:hint="eastAsia" w:ascii="宋体" w:hAnsi="宋体" w:cs="宋体"/>
                <w:color w:val="000000"/>
                <w:kern w:val="0"/>
                <w:sz w:val="20"/>
                <w:szCs w:val="20"/>
              </w:rPr>
              <w:t>公开</w:t>
            </w:r>
            <w:r>
              <w:rPr>
                <w:rFonts w:ascii="宋体" w:hAnsi="宋体" w:cs="宋体"/>
                <w:color w:val="000000"/>
                <w:kern w:val="0"/>
                <w:sz w:val="20"/>
                <w:szCs w:val="20"/>
              </w:rPr>
              <w:t>01</w:t>
            </w:r>
            <w:r>
              <w:rPr>
                <w:rFonts w:hint="eastAsia" w:ascii="宋体" w:hAnsi="宋体" w:cs="宋体"/>
                <w:color w:val="000000"/>
                <w:kern w:val="0"/>
                <w:sz w:val="20"/>
                <w:szCs w:val="20"/>
              </w:rPr>
              <w:t>表</w:t>
            </w:r>
          </w:p>
        </w:tc>
      </w:tr>
      <w:tr>
        <w:tblPrEx>
          <w:tblCellMar>
            <w:top w:w="0" w:type="dxa"/>
            <w:left w:w="0" w:type="dxa"/>
            <w:bottom w:w="0" w:type="dxa"/>
            <w:right w:w="0" w:type="dxa"/>
          </w:tblCellMar>
        </w:tblPrEx>
        <w:trPr>
          <w:trHeight w:val="1023" w:hRule="atLeast"/>
          <w:jc w:val="center"/>
        </w:trPr>
        <w:tc>
          <w:tcPr>
            <w:tcW w:w="2366" w:type="dxa"/>
            <w:tcBorders>
              <w:top w:val="nil"/>
              <w:left w:val="single" w:color="000000" w:sz="4" w:space="0"/>
              <w:bottom w:val="single" w:color="000000" w:sz="4" w:space="0"/>
              <w:right w:val="single" w:color="000000" w:sz="4" w:space="0"/>
            </w:tcBorders>
            <w:tcMar>
              <w:top w:w="15" w:type="dxa"/>
              <w:left w:w="15" w:type="dxa"/>
              <w:right w:w="15" w:type="dxa"/>
            </w:tcMar>
            <w:vAlign w:val="bottom"/>
          </w:tcPr>
          <w:p>
            <w:pPr>
              <w:keepNext w:val="0"/>
              <w:keepLines w:val="0"/>
              <w:widowControl/>
              <w:suppressLineNumbers w:val="0"/>
              <w:jc w:val="left"/>
              <w:textAlignment w:val="bottom"/>
              <w:rPr>
                <w:rFonts w:ascii="宋体" w:cs="宋体"/>
                <w:color w:val="000000"/>
                <w:sz w:val="22"/>
                <w:szCs w:val="22"/>
              </w:rPr>
            </w:pPr>
            <w:r>
              <w:rPr>
                <w:rFonts w:hint="eastAsia" w:ascii="宋体" w:hAnsi="宋体" w:eastAsia="宋体" w:cs="宋体"/>
                <w:i w:val="0"/>
                <w:color w:val="000000"/>
                <w:kern w:val="0"/>
                <w:sz w:val="20"/>
                <w:szCs w:val="20"/>
                <w:u w:val="none"/>
                <w:lang w:val="en-US" w:eastAsia="zh-CN" w:bidi="ar"/>
              </w:rPr>
              <w:t>部门：中共保定市满城区委统战部</w:t>
            </w:r>
          </w:p>
        </w:tc>
        <w:tc>
          <w:tcPr>
            <w:tcW w:w="765" w:type="dxa"/>
            <w:tcBorders>
              <w:top w:val="nil"/>
              <w:left w:val="nil"/>
              <w:bottom w:val="single" w:color="000000" w:sz="4" w:space="0"/>
              <w:right w:val="single" w:color="000000" w:sz="4" w:space="0"/>
            </w:tcBorders>
            <w:noWrap/>
            <w:tcMar>
              <w:top w:w="15" w:type="dxa"/>
              <w:left w:w="15" w:type="dxa"/>
              <w:right w:w="15" w:type="dxa"/>
            </w:tcMar>
            <w:vAlign w:val="bottom"/>
          </w:tcPr>
          <w:p>
            <w:pPr>
              <w:rPr>
                <w:rFonts w:ascii="宋体" w:cs="宋体"/>
                <w:color w:val="000000"/>
                <w:sz w:val="22"/>
                <w:szCs w:val="22"/>
              </w:rPr>
            </w:pPr>
          </w:p>
        </w:tc>
        <w:tc>
          <w:tcPr>
            <w:tcW w:w="1275" w:type="dxa"/>
            <w:tcBorders>
              <w:top w:val="nil"/>
              <w:left w:val="nil"/>
              <w:bottom w:val="single" w:color="000000" w:sz="4" w:space="0"/>
              <w:right w:val="single" w:color="000000" w:sz="4" w:space="0"/>
            </w:tcBorders>
            <w:noWrap/>
            <w:tcMar>
              <w:top w:w="15" w:type="dxa"/>
              <w:left w:w="15" w:type="dxa"/>
              <w:right w:w="15" w:type="dxa"/>
            </w:tcMar>
            <w:vAlign w:val="bottom"/>
          </w:tcPr>
          <w:p>
            <w:pPr>
              <w:rPr>
                <w:rFonts w:ascii="宋体" w:cs="宋体"/>
                <w:color w:val="000000"/>
                <w:sz w:val="22"/>
                <w:szCs w:val="22"/>
              </w:rPr>
            </w:pPr>
          </w:p>
        </w:tc>
        <w:tc>
          <w:tcPr>
            <w:tcW w:w="2897" w:type="dxa"/>
            <w:tcBorders>
              <w:top w:val="nil"/>
              <w:left w:val="nil"/>
              <w:bottom w:val="single" w:color="000000" w:sz="4" w:space="0"/>
              <w:right w:val="single" w:color="000000" w:sz="4" w:space="0"/>
            </w:tcBorders>
            <w:tcMar>
              <w:top w:w="15" w:type="dxa"/>
              <w:left w:w="15" w:type="dxa"/>
              <w:right w:w="15" w:type="dxa"/>
            </w:tcMar>
            <w:vAlign w:val="bottom"/>
          </w:tcPr>
          <w:p>
            <w:pPr>
              <w:rPr>
                <w:rFonts w:ascii="宋体" w:cs="宋体"/>
                <w:color w:val="000000"/>
                <w:sz w:val="22"/>
                <w:szCs w:val="22"/>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bottom"/>
          </w:tcPr>
          <w:p>
            <w:pPr>
              <w:rPr>
                <w:rFonts w:ascii="宋体" w:cs="宋体"/>
                <w:color w:val="000000"/>
                <w:sz w:val="22"/>
                <w:szCs w:val="22"/>
              </w:rPr>
            </w:pPr>
          </w:p>
        </w:tc>
        <w:tc>
          <w:tcPr>
            <w:tcW w:w="1430" w:type="dxa"/>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widowControl/>
              <w:suppressLineNumbers w:val="0"/>
              <w:jc w:val="right"/>
              <w:textAlignment w:val="bottom"/>
              <w:rPr>
                <w:rFonts w:ascii="宋体" w:cs="宋体"/>
                <w:color w:val="000000"/>
                <w:sz w:val="22"/>
                <w:szCs w:val="22"/>
              </w:rPr>
            </w:pPr>
            <w:r>
              <w:rPr>
                <w:rFonts w:hint="eastAsia" w:ascii="宋体" w:hAnsi="宋体" w:eastAsia="宋体" w:cs="宋体"/>
                <w:i w:val="0"/>
                <w:color w:val="000000"/>
                <w:kern w:val="0"/>
                <w:sz w:val="20"/>
                <w:szCs w:val="20"/>
                <w:u w:val="none"/>
                <w:lang w:val="en-US" w:eastAsia="zh-CN" w:bidi="ar"/>
              </w:rPr>
              <w:t>金额单位：</w:t>
            </w:r>
            <w:r>
              <w:rPr>
                <w:rFonts w:hint="eastAsia" w:ascii="宋体" w:hAnsi="宋体" w:cs="宋体"/>
                <w:i w:val="0"/>
                <w:color w:val="000000"/>
                <w:kern w:val="0"/>
                <w:sz w:val="20"/>
                <w:szCs w:val="20"/>
                <w:u w:val="none"/>
                <w:lang w:val="en-US" w:eastAsia="zh-CN" w:bidi="ar"/>
              </w:rPr>
              <w:t>万</w:t>
            </w:r>
            <w:r>
              <w:rPr>
                <w:rFonts w:hint="eastAsia" w:ascii="宋体" w:hAnsi="宋体" w:eastAsia="宋体" w:cs="宋体"/>
                <w:i w:val="0"/>
                <w:color w:val="000000"/>
                <w:kern w:val="0"/>
                <w:sz w:val="20"/>
                <w:szCs w:val="20"/>
                <w:u w:val="none"/>
                <w:lang w:val="en-US" w:eastAsia="zh-CN" w:bidi="ar"/>
              </w:rPr>
              <w:t>元</w:t>
            </w:r>
          </w:p>
        </w:tc>
      </w:tr>
      <w:tr>
        <w:tblPrEx>
          <w:tblCellMar>
            <w:top w:w="0" w:type="dxa"/>
            <w:left w:w="0" w:type="dxa"/>
            <w:bottom w:w="0" w:type="dxa"/>
            <w:right w:w="0" w:type="dxa"/>
          </w:tblCellMar>
        </w:tblPrEx>
        <w:trPr>
          <w:trHeight w:val="439" w:hRule="atLeast"/>
          <w:jc w:val="center"/>
        </w:trPr>
        <w:tc>
          <w:tcPr>
            <w:tcW w:w="4406"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ascii="宋体" w:cs="宋体"/>
                <w:color w:val="000000"/>
                <w:sz w:val="20"/>
                <w:szCs w:val="20"/>
              </w:rPr>
            </w:pPr>
            <w:r>
              <w:rPr>
                <w:rFonts w:hint="eastAsia" w:ascii="宋体" w:hAnsi="宋体" w:eastAsia="宋体" w:cs="宋体"/>
                <w:i w:val="0"/>
                <w:color w:val="000000"/>
                <w:kern w:val="0"/>
                <w:sz w:val="22"/>
                <w:szCs w:val="22"/>
                <w:u w:val="none"/>
                <w:lang w:val="en-US" w:eastAsia="zh-CN" w:bidi="ar"/>
              </w:rPr>
              <w:t>收入</w:t>
            </w:r>
          </w:p>
        </w:tc>
        <w:tc>
          <w:tcPr>
            <w:tcW w:w="4894" w:type="dxa"/>
            <w:gridSpan w:val="3"/>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ascii="宋体" w:cs="宋体"/>
                <w:color w:val="000000"/>
                <w:sz w:val="20"/>
                <w:szCs w:val="20"/>
              </w:rPr>
            </w:pPr>
            <w:r>
              <w:rPr>
                <w:rFonts w:hint="eastAsia" w:ascii="宋体" w:hAnsi="宋体" w:eastAsia="宋体" w:cs="宋体"/>
                <w:i w:val="0"/>
                <w:color w:val="000000"/>
                <w:kern w:val="0"/>
                <w:sz w:val="22"/>
                <w:szCs w:val="22"/>
                <w:u w:val="none"/>
                <w:lang w:val="en-US" w:eastAsia="zh-CN" w:bidi="ar"/>
              </w:rPr>
              <w:t>支出</w:t>
            </w:r>
          </w:p>
        </w:tc>
      </w:tr>
      <w:tr>
        <w:tblPrEx>
          <w:tblCellMar>
            <w:top w:w="0" w:type="dxa"/>
            <w:left w:w="0" w:type="dxa"/>
            <w:bottom w:w="0" w:type="dxa"/>
            <w:right w:w="0" w:type="dxa"/>
          </w:tblCellMar>
        </w:tblPrEx>
        <w:trPr>
          <w:trHeight w:val="365" w:hRule="atLeast"/>
          <w:jc w:val="center"/>
        </w:trPr>
        <w:tc>
          <w:tcPr>
            <w:tcW w:w="236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ascii="宋体" w:cs="宋体"/>
                <w:color w:val="000000"/>
                <w:sz w:val="20"/>
                <w:szCs w:val="20"/>
              </w:rPr>
            </w:pPr>
            <w:r>
              <w:rPr>
                <w:rFonts w:hint="eastAsia" w:ascii="宋体" w:hAnsi="宋体" w:eastAsia="宋体" w:cs="宋体"/>
                <w:i w:val="0"/>
                <w:color w:val="000000"/>
                <w:kern w:val="0"/>
                <w:sz w:val="22"/>
                <w:szCs w:val="22"/>
                <w:u w:val="none"/>
                <w:lang w:val="en-US" w:eastAsia="zh-CN" w:bidi="ar"/>
              </w:rPr>
              <w:t>项目</w:t>
            </w:r>
          </w:p>
        </w:tc>
        <w:tc>
          <w:tcPr>
            <w:tcW w:w="765"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color w:val="000000"/>
                <w:sz w:val="20"/>
                <w:szCs w:val="20"/>
              </w:rPr>
            </w:pPr>
            <w:r>
              <w:rPr>
                <w:rFonts w:hint="eastAsia" w:ascii="宋体" w:hAnsi="宋体" w:eastAsia="宋体" w:cs="宋体"/>
                <w:i w:val="0"/>
                <w:color w:val="000000"/>
                <w:kern w:val="0"/>
                <w:sz w:val="22"/>
                <w:szCs w:val="22"/>
                <w:u w:val="none"/>
                <w:lang w:val="en-US" w:eastAsia="zh-CN" w:bidi="ar"/>
              </w:rPr>
              <w:t>行次</w:t>
            </w:r>
          </w:p>
        </w:tc>
        <w:tc>
          <w:tcPr>
            <w:tcW w:w="1275"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color w:val="000000"/>
                <w:sz w:val="20"/>
                <w:szCs w:val="20"/>
              </w:rPr>
            </w:pPr>
            <w:r>
              <w:rPr>
                <w:rFonts w:hint="eastAsia" w:ascii="宋体" w:hAnsi="宋体" w:eastAsia="宋体" w:cs="宋体"/>
                <w:i w:val="0"/>
                <w:color w:val="000000"/>
                <w:kern w:val="0"/>
                <w:sz w:val="22"/>
                <w:szCs w:val="22"/>
                <w:u w:val="none"/>
                <w:lang w:val="en-US" w:eastAsia="zh-CN" w:bidi="ar"/>
              </w:rPr>
              <w:t>金额</w:t>
            </w:r>
          </w:p>
        </w:tc>
        <w:tc>
          <w:tcPr>
            <w:tcW w:w="2897"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ascii="宋体" w:cs="宋体"/>
                <w:color w:val="000000"/>
                <w:sz w:val="20"/>
                <w:szCs w:val="20"/>
              </w:rPr>
            </w:pPr>
            <w:r>
              <w:rPr>
                <w:rFonts w:hint="eastAsia" w:ascii="宋体" w:hAnsi="宋体" w:eastAsia="宋体" w:cs="宋体"/>
                <w:i w:val="0"/>
                <w:color w:val="000000"/>
                <w:kern w:val="0"/>
                <w:sz w:val="22"/>
                <w:szCs w:val="22"/>
                <w:u w:val="none"/>
                <w:lang w:val="en-US" w:eastAsia="zh-CN" w:bidi="ar"/>
              </w:rPr>
              <w:t>项目</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color w:val="000000"/>
                <w:sz w:val="20"/>
                <w:szCs w:val="20"/>
              </w:rPr>
            </w:pPr>
            <w:r>
              <w:rPr>
                <w:rFonts w:hint="eastAsia" w:ascii="宋体" w:hAnsi="宋体" w:eastAsia="宋体" w:cs="宋体"/>
                <w:i w:val="0"/>
                <w:color w:val="000000"/>
                <w:kern w:val="0"/>
                <w:sz w:val="22"/>
                <w:szCs w:val="22"/>
                <w:u w:val="none"/>
                <w:lang w:val="en-US" w:eastAsia="zh-CN" w:bidi="ar"/>
              </w:rPr>
              <w:t>行次</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color w:val="000000"/>
                <w:sz w:val="20"/>
                <w:szCs w:val="20"/>
              </w:rPr>
            </w:pPr>
            <w:r>
              <w:rPr>
                <w:rFonts w:hint="eastAsia" w:ascii="宋体" w:hAnsi="宋体" w:eastAsia="宋体" w:cs="宋体"/>
                <w:i w:val="0"/>
                <w:color w:val="000000"/>
                <w:kern w:val="0"/>
                <w:sz w:val="22"/>
                <w:szCs w:val="22"/>
                <w:u w:val="none"/>
                <w:lang w:val="en-US" w:eastAsia="zh-CN" w:bidi="ar"/>
              </w:rPr>
              <w:t>金额</w:t>
            </w:r>
          </w:p>
        </w:tc>
      </w:tr>
      <w:tr>
        <w:tblPrEx>
          <w:tblCellMar>
            <w:top w:w="0" w:type="dxa"/>
            <w:left w:w="0" w:type="dxa"/>
            <w:bottom w:w="0" w:type="dxa"/>
            <w:right w:w="0" w:type="dxa"/>
          </w:tblCellMar>
        </w:tblPrEx>
        <w:trPr>
          <w:trHeight w:val="337" w:hRule="atLeast"/>
          <w:jc w:val="center"/>
        </w:trPr>
        <w:tc>
          <w:tcPr>
            <w:tcW w:w="236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ascii="宋体" w:cs="宋体"/>
                <w:color w:val="000000"/>
                <w:sz w:val="20"/>
                <w:szCs w:val="20"/>
              </w:rPr>
            </w:pPr>
            <w:r>
              <w:rPr>
                <w:rFonts w:hint="eastAsia" w:ascii="宋体" w:hAnsi="宋体" w:eastAsia="宋体" w:cs="宋体"/>
                <w:i w:val="0"/>
                <w:color w:val="000000"/>
                <w:kern w:val="0"/>
                <w:sz w:val="22"/>
                <w:szCs w:val="22"/>
                <w:u w:val="none"/>
                <w:lang w:val="en-US" w:eastAsia="zh-CN" w:bidi="ar"/>
              </w:rPr>
              <w:t>栏次</w:t>
            </w:r>
          </w:p>
        </w:tc>
        <w:tc>
          <w:tcPr>
            <w:tcW w:w="765" w:type="dxa"/>
            <w:tcBorders>
              <w:top w:val="nil"/>
              <w:left w:val="nil"/>
              <w:bottom w:val="single" w:color="000000" w:sz="4" w:space="0"/>
              <w:right w:val="single" w:color="000000" w:sz="4" w:space="0"/>
            </w:tcBorders>
            <w:noWrap/>
            <w:tcMar>
              <w:top w:w="15" w:type="dxa"/>
              <w:left w:w="15" w:type="dxa"/>
              <w:right w:w="15" w:type="dxa"/>
            </w:tcMar>
            <w:vAlign w:val="center"/>
          </w:tcPr>
          <w:p>
            <w:pPr>
              <w:jc w:val="center"/>
              <w:rPr>
                <w:rFonts w:ascii="宋体" w:cs="宋体"/>
                <w:color w:val="000000"/>
                <w:sz w:val="20"/>
                <w:szCs w:val="20"/>
              </w:rPr>
            </w:pPr>
          </w:p>
        </w:tc>
        <w:tc>
          <w:tcPr>
            <w:tcW w:w="1275"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color w:val="000000"/>
                <w:sz w:val="20"/>
                <w:szCs w:val="20"/>
              </w:rPr>
            </w:pPr>
            <w:r>
              <w:rPr>
                <w:rFonts w:hint="eastAsia" w:ascii="宋体" w:hAnsi="宋体" w:eastAsia="宋体" w:cs="宋体"/>
                <w:i w:val="0"/>
                <w:color w:val="000000"/>
                <w:kern w:val="0"/>
                <w:sz w:val="22"/>
                <w:szCs w:val="22"/>
                <w:u w:val="none"/>
                <w:lang w:val="en-US" w:eastAsia="zh-CN" w:bidi="ar"/>
              </w:rPr>
              <w:t>1</w:t>
            </w:r>
          </w:p>
        </w:tc>
        <w:tc>
          <w:tcPr>
            <w:tcW w:w="2897"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ascii="宋体" w:cs="宋体"/>
                <w:color w:val="000000"/>
                <w:sz w:val="20"/>
                <w:szCs w:val="20"/>
              </w:rPr>
            </w:pPr>
            <w:r>
              <w:rPr>
                <w:rFonts w:hint="eastAsia" w:ascii="宋体" w:hAnsi="宋体" w:eastAsia="宋体" w:cs="宋体"/>
                <w:i w:val="0"/>
                <w:color w:val="000000"/>
                <w:kern w:val="0"/>
                <w:sz w:val="22"/>
                <w:szCs w:val="22"/>
                <w:u w:val="none"/>
                <w:lang w:val="en-US" w:eastAsia="zh-CN" w:bidi="ar"/>
              </w:rPr>
              <w:t>栏次</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jc w:val="center"/>
              <w:rPr>
                <w:rFonts w:ascii="宋体" w:cs="宋体"/>
                <w:color w:val="000000"/>
                <w:sz w:val="20"/>
                <w:szCs w:val="20"/>
              </w:rPr>
            </w:pP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color w:val="000000"/>
                <w:sz w:val="20"/>
                <w:szCs w:val="20"/>
              </w:rPr>
            </w:pPr>
            <w:r>
              <w:rPr>
                <w:rFonts w:hint="eastAsia" w:ascii="宋体" w:hAnsi="宋体" w:eastAsia="宋体" w:cs="宋体"/>
                <w:i w:val="0"/>
                <w:color w:val="000000"/>
                <w:kern w:val="0"/>
                <w:sz w:val="22"/>
                <w:szCs w:val="22"/>
                <w:u w:val="none"/>
                <w:lang w:val="en-US" w:eastAsia="zh-CN" w:bidi="ar"/>
              </w:rPr>
              <w:t>2</w:t>
            </w:r>
          </w:p>
        </w:tc>
      </w:tr>
      <w:tr>
        <w:tblPrEx>
          <w:tblCellMar>
            <w:top w:w="0" w:type="dxa"/>
            <w:left w:w="0" w:type="dxa"/>
            <w:bottom w:w="0" w:type="dxa"/>
            <w:right w:w="0" w:type="dxa"/>
          </w:tblCellMar>
        </w:tblPrEx>
        <w:trPr>
          <w:trHeight w:val="337" w:hRule="atLeast"/>
          <w:jc w:val="center"/>
        </w:trPr>
        <w:tc>
          <w:tcPr>
            <w:tcW w:w="236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ascii="宋体" w:cs="宋体"/>
                <w:color w:val="000000"/>
                <w:sz w:val="20"/>
                <w:szCs w:val="20"/>
              </w:rPr>
            </w:pPr>
            <w:r>
              <w:rPr>
                <w:rFonts w:hint="eastAsia" w:ascii="宋体" w:hAnsi="宋体" w:eastAsia="宋体" w:cs="宋体"/>
                <w:i w:val="0"/>
                <w:color w:val="000000"/>
                <w:kern w:val="0"/>
                <w:sz w:val="22"/>
                <w:szCs w:val="22"/>
                <w:u w:val="none"/>
                <w:lang w:val="en-US" w:eastAsia="zh-CN" w:bidi="ar"/>
              </w:rPr>
              <w:t>一、财政拨款收入</w:t>
            </w:r>
          </w:p>
        </w:tc>
        <w:tc>
          <w:tcPr>
            <w:tcW w:w="765"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color w:val="000000"/>
                <w:sz w:val="20"/>
                <w:szCs w:val="20"/>
              </w:rPr>
            </w:pPr>
            <w:r>
              <w:rPr>
                <w:rFonts w:hint="eastAsia" w:ascii="宋体" w:hAnsi="宋体" w:eastAsia="宋体" w:cs="宋体"/>
                <w:i w:val="0"/>
                <w:color w:val="000000"/>
                <w:kern w:val="0"/>
                <w:sz w:val="22"/>
                <w:szCs w:val="22"/>
                <w:u w:val="none"/>
                <w:lang w:val="en-US" w:eastAsia="zh-CN" w:bidi="ar"/>
              </w:rPr>
              <w:t>1</w:t>
            </w:r>
          </w:p>
        </w:tc>
        <w:tc>
          <w:tcPr>
            <w:tcW w:w="1275"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hint="default" w:ascii="宋体" w:eastAsia="宋体" w:cs="宋体"/>
                <w:color w:val="000000"/>
                <w:sz w:val="20"/>
                <w:szCs w:val="20"/>
                <w:lang w:val="en-US" w:eastAsia="zh-CN"/>
              </w:rPr>
            </w:pPr>
            <w:r>
              <w:rPr>
                <w:rFonts w:hint="eastAsia" w:ascii="宋体" w:cs="宋体"/>
                <w:color w:val="000000"/>
                <w:sz w:val="20"/>
                <w:szCs w:val="20"/>
                <w:lang w:val="en-US" w:eastAsia="zh-CN"/>
              </w:rPr>
              <w:t>356.78</w:t>
            </w:r>
          </w:p>
        </w:tc>
        <w:tc>
          <w:tcPr>
            <w:tcW w:w="2897"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ascii="宋体" w:cs="宋体"/>
                <w:color w:val="000000"/>
                <w:sz w:val="20"/>
                <w:szCs w:val="20"/>
              </w:rPr>
            </w:pPr>
            <w:r>
              <w:rPr>
                <w:rFonts w:hint="eastAsia" w:ascii="宋体" w:hAnsi="宋体" w:eastAsia="宋体" w:cs="宋体"/>
                <w:i w:val="0"/>
                <w:color w:val="000000"/>
                <w:kern w:val="0"/>
                <w:sz w:val="22"/>
                <w:szCs w:val="22"/>
                <w:u w:val="none"/>
                <w:lang w:val="en-US" w:eastAsia="zh-CN" w:bidi="ar"/>
              </w:rPr>
              <w:t>一、一般公共服务支出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color w:val="000000"/>
                <w:sz w:val="20"/>
                <w:szCs w:val="20"/>
              </w:rPr>
            </w:pPr>
            <w:r>
              <w:rPr>
                <w:rFonts w:hint="eastAsia" w:ascii="宋体" w:hAnsi="宋体" w:eastAsia="宋体" w:cs="宋体"/>
                <w:i w:val="0"/>
                <w:color w:val="000000"/>
                <w:kern w:val="0"/>
                <w:sz w:val="22"/>
                <w:szCs w:val="22"/>
                <w:u w:val="none"/>
                <w:lang w:val="en-US" w:eastAsia="zh-CN" w:bidi="ar"/>
              </w:rPr>
              <w:t>28</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hint="default" w:ascii="宋体" w:cs="宋体"/>
                <w:color w:val="000000"/>
                <w:sz w:val="20"/>
                <w:szCs w:val="20"/>
                <w:lang w:val="en-US"/>
              </w:rPr>
            </w:pPr>
            <w:r>
              <w:rPr>
                <w:rFonts w:hint="eastAsia" w:ascii="宋体" w:hAnsi="宋体" w:cs="宋体"/>
                <w:i w:val="0"/>
                <w:color w:val="000000"/>
                <w:kern w:val="0"/>
                <w:sz w:val="22"/>
                <w:szCs w:val="22"/>
                <w:u w:val="none"/>
                <w:lang w:val="en-US" w:eastAsia="zh-CN" w:bidi="ar"/>
              </w:rPr>
              <w:t>308.78</w:t>
            </w:r>
          </w:p>
        </w:tc>
      </w:tr>
      <w:tr>
        <w:tblPrEx>
          <w:tblCellMar>
            <w:top w:w="0" w:type="dxa"/>
            <w:left w:w="0" w:type="dxa"/>
            <w:bottom w:w="0" w:type="dxa"/>
            <w:right w:w="0" w:type="dxa"/>
          </w:tblCellMar>
        </w:tblPrEx>
        <w:trPr>
          <w:trHeight w:val="337" w:hRule="atLeast"/>
          <w:jc w:val="center"/>
        </w:trPr>
        <w:tc>
          <w:tcPr>
            <w:tcW w:w="236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ascii="宋体" w:cs="宋体"/>
                <w:color w:val="000000"/>
                <w:sz w:val="20"/>
                <w:szCs w:val="20"/>
              </w:rPr>
            </w:pPr>
            <w:r>
              <w:rPr>
                <w:rFonts w:hint="eastAsia" w:ascii="宋体" w:hAnsi="宋体" w:eastAsia="宋体" w:cs="宋体"/>
                <w:i w:val="0"/>
                <w:color w:val="000000"/>
                <w:kern w:val="0"/>
                <w:sz w:val="22"/>
                <w:szCs w:val="22"/>
                <w:u w:val="none"/>
                <w:lang w:val="en-US" w:eastAsia="zh-CN" w:bidi="ar"/>
              </w:rPr>
              <w:t>二、上级补助收入</w:t>
            </w:r>
          </w:p>
        </w:tc>
        <w:tc>
          <w:tcPr>
            <w:tcW w:w="765"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color w:val="000000"/>
                <w:sz w:val="20"/>
                <w:szCs w:val="20"/>
              </w:rPr>
            </w:pPr>
            <w:r>
              <w:rPr>
                <w:rFonts w:hint="eastAsia" w:ascii="宋体" w:hAnsi="宋体" w:eastAsia="宋体" w:cs="宋体"/>
                <w:i w:val="0"/>
                <w:color w:val="000000"/>
                <w:kern w:val="0"/>
                <w:sz w:val="22"/>
                <w:szCs w:val="22"/>
                <w:u w:val="none"/>
                <w:lang w:val="en-US" w:eastAsia="zh-CN" w:bidi="ar"/>
              </w:rPr>
              <w:t>2</w:t>
            </w:r>
          </w:p>
        </w:tc>
        <w:tc>
          <w:tcPr>
            <w:tcW w:w="1275"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20"/>
                <w:szCs w:val="20"/>
              </w:rPr>
            </w:pPr>
          </w:p>
        </w:tc>
        <w:tc>
          <w:tcPr>
            <w:tcW w:w="2897"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ascii="宋体" w:cs="宋体"/>
                <w:color w:val="000000"/>
                <w:sz w:val="20"/>
                <w:szCs w:val="20"/>
              </w:rPr>
            </w:pPr>
            <w:r>
              <w:rPr>
                <w:rFonts w:hint="eastAsia" w:ascii="宋体" w:hAnsi="宋体" w:eastAsia="宋体" w:cs="宋体"/>
                <w:i w:val="0"/>
                <w:color w:val="000000"/>
                <w:kern w:val="0"/>
                <w:sz w:val="22"/>
                <w:szCs w:val="22"/>
                <w:u w:val="none"/>
                <w:lang w:val="en-US" w:eastAsia="zh-CN" w:bidi="ar"/>
              </w:rPr>
              <w:t>二、外交支出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color w:val="000000"/>
                <w:sz w:val="20"/>
                <w:szCs w:val="20"/>
              </w:rPr>
            </w:pPr>
            <w:r>
              <w:rPr>
                <w:rFonts w:hint="eastAsia" w:ascii="宋体" w:hAnsi="宋体" w:eastAsia="宋体" w:cs="宋体"/>
                <w:i w:val="0"/>
                <w:color w:val="000000"/>
                <w:kern w:val="0"/>
                <w:sz w:val="22"/>
                <w:szCs w:val="22"/>
                <w:u w:val="none"/>
                <w:lang w:val="en-US" w:eastAsia="zh-CN" w:bidi="ar"/>
              </w:rPr>
              <w:t>29</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36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ascii="宋体" w:cs="宋体"/>
                <w:color w:val="000000"/>
                <w:sz w:val="20"/>
                <w:szCs w:val="20"/>
              </w:rPr>
            </w:pPr>
            <w:r>
              <w:rPr>
                <w:rFonts w:hint="eastAsia" w:ascii="宋体" w:hAnsi="宋体" w:eastAsia="宋体" w:cs="宋体"/>
                <w:i w:val="0"/>
                <w:color w:val="000000"/>
                <w:kern w:val="0"/>
                <w:sz w:val="22"/>
                <w:szCs w:val="22"/>
                <w:u w:val="none"/>
                <w:lang w:val="en-US" w:eastAsia="zh-CN" w:bidi="ar"/>
              </w:rPr>
              <w:t>三、事业收入</w:t>
            </w:r>
          </w:p>
        </w:tc>
        <w:tc>
          <w:tcPr>
            <w:tcW w:w="765"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color w:val="000000"/>
                <w:sz w:val="20"/>
                <w:szCs w:val="20"/>
              </w:rPr>
            </w:pPr>
            <w:r>
              <w:rPr>
                <w:rFonts w:hint="eastAsia" w:ascii="宋体" w:hAnsi="宋体" w:eastAsia="宋体" w:cs="宋体"/>
                <w:i w:val="0"/>
                <w:color w:val="000000"/>
                <w:kern w:val="0"/>
                <w:sz w:val="22"/>
                <w:szCs w:val="22"/>
                <w:u w:val="none"/>
                <w:lang w:val="en-US" w:eastAsia="zh-CN" w:bidi="ar"/>
              </w:rPr>
              <w:t>3</w:t>
            </w:r>
          </w:p>
        </w:tc>
        <w:tc>
          <w:tcPr>
            <w:tcW w:w="1275"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20"/>
                <w:szCs w:val="20"/>
              </w:rPr>
            </w:pPr>
          </w:p>
        </w:tc>
        <w:tc>
          <w:tcPr>
            <w:tcW w:w="2897"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ascii="宋体" w:cs="宋体"/>
                <w:color w:val="000000"/>
                <w:sz w:val="20"/>
                <w:szCs w:val="20"/>
              </w:rPr>
            </w:pPr>
            <w:r>
              <w:rPr>
                <w:rFonts w:hint="eastAsia" w:ascii="宋体" w:hAnsi="宋体" w:eastAsia="宋体" w:cs="宋体"/>
                <w:i w:val="0"/>
                <w:color w:val="000000"/>
                <w:kern w:val="0"/>
                <w:sz w:val="22"/>
                <w:szCs w:val="22"/>
                <w:u w:val="none"/>
                <w:lang w:val="en-US" w:eastAsia="zh-CN" w:bidi="ar"/>
              </w:rPr>
              <w:t>三、国防支出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color w:val="000000"/>
                <w:sz w:val="20"/>
                <w:szCs w:val="20"/>
              </w:rPr>
            </w:pPr>
            <w:r>
              <w:rPr>
                <w:rFonts w:hint="eastAsia" w:ascii="宋体" w:hAnsi="宋体" w:eastAsia="宋体" w:cs="宋体"/>
                <w:i w:val="0"/>
                <w:color w:val="000000"/>
                <w:kern w:val="0"/>
                <w:sz w:val="22"/>
                <w:szCs w:val="22"/>
                <w:u w:val="none"/>
                <w:lang w:val="en-US" w:eastAsia="zh-CN" w:bidi="ar"/>
              </w:rPr>
              <w:t>30</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36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ascii="宋体" w:cs="宋体"/>
                <w:color w:val="000000"/>
                <w:sz w:val="20"/>
                <w:szCs w:val="20"/>
              </w:rPr>
            </w:pPr>
            <w:r>
              <w:rPr>
                <w:rFonts w:hint="eastAsia" w:ascii="宋体" w:hAnsi="宋体" w:eastAsia="宋体" w:cs="宋体"/>
                <w:i w:val="0"/>
                <w:color w:val="000000"/>
                <w:kern w:val="0"/>
                <w:sz w:val="22"/>
                <w:szCs w:val="22"/>
                <w:u w:val="none"/>
                <w:lang w:val="en-US" w:eastAsia="zh-CN" w:bidi="ar"/>
              </w:rPr>
              <w:t>四、经营收入</w:t>
            </w:r>
          </w:p>
        </w:tc>
        <w:tc>
          <w:tcPr>
            <w:tcW w:w="765"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color w:val="000000"/>
                <w:sz w:val="20"/>
                <w:szCs w:val="20"/>
              </w:rPr>
            </w:pPr>
            <w:r>
              <w:rPr>
                <w:rFonts w:hint="eastAsia" w:ascii="宋体" w:hAnsi="宋体" w:eastAsia="宋体" w:cs="宋体"/>
                <w:i w:val="0"/>
                <w:color w:val="000000"/>
                <w:kern w:val="0"/>
                <w:sz w:val="22"/>
                <w:szCs w:val="22"/>
                <w:u w:val="none"/>
                <w:lang w:val="en-US" w:eastAsia="zh-CN" w:bidi="ar"/>
              </w:rPr>
              <w:t>4</w:t>
            </w:r>
          </w:p>
        </w:tc>
        <w:tc>
          <w:tcPr>
            <w:tcW w:w="1275"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20"/>
                <w:szCs w:val="20"/>
              </w:rPr>
            </w:pPr>
          </w:p>
        </w:tc>
        <w:tc>
          <w:tcPr>
            <w:tcW w:w="2897"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ascii="宋体" w:cs="宋体"/>
                <w:color w:val="000000"/>
                <w:sz w:val="20"/>
                <w:szCs w:val="20"/>
              </w:rPr>
            </w:pPr>
            <w:r>
              <w:rPr>
                <w:rFonts w:hint="eastAsia" w:ascii="宋体" w:hAnsi="宋体" w:eastAsia="宋体" w:cs="宋体"/>
                <w:i w:val="0"/>
                <w:color w:val="000000"/>
                <w:kern w:val="0"/>
                <w:sz w:val="22"/>
                <w:szCs w:val="22"/>
                <w:u w:val="none"/>
                <w:lang w:val="en-US" w:eastAsia="zh-CN" w:bidi="ar"/>
              </w:rPr>
              <w:t>四、公共安全支出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color w:val="000000"/>
                <w:sz w:val="20"/>
                <w:szCs w:val="20"/>
              </w:rPr>
            </w:pPr>
            <w:r>
              <w:rPr>
                <w:rFonts w:hint="eastAsia" w:ascii="宋体" w:hAnsi="宋体" w:eastAsia="宋体" w:cs="宋体"/>
                <w:i w:val="0"/>
                <w:color w:val="000000"/>
                <w:kern w:val="0"/>
                <w:sz w:val="22"/>
                <w:szCs w:val="22"/>
                <w:u w:val="none"/>
                <w:lang w:val="en-US" w:eastAsia="zh-CN" w:bidi="ar"/>
              </w:rPr>
              <w:t>31</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36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ascii="宋体" w:cs="宋体"/>
                <w:color w:val="000000"/>
                <w:sz w:val="20"/>
                <w:szCs w:val="20"/>
              </w:rPr>
            </w:pPr>
            <w:r>
              <w:rPr>
                <w:rFonts w:hint="eastAsia" w:ascii="宋体" w:hAnsi="宋体" w:eastAsia="宋体" w:cs="宋体"/>
                <w:i w:val="0"/>
                <w:color w:val="000000"/>
                <w:kern w:val="0"/>
                <w:sz w:val="22"/>
                <w:szCs w:val="22"/>
                <w:u w:val="none"/>
                <w:lang w:val="en-US" w:eastAsia="zh-CN" w:bidi="ar"/>
              </w:rPr>
              <w:t>五、附属单位上缴收入</w:t>
            </w:r>
          </w:p>
        </w:tc>
        <w:tc>
          <w:tcPr>
            <w:tcW w:w="765"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color w:val="000000"/>
                <w:sz w:val="20"/>
                <w:szCs w:val="20"/>
              </w:rPr>
            </w:pPr>
            <w:r>
              <w:rPr>
                <w:rFonts w:hint="eastAsia" w:ascii="宋体" w:hAnsi="宋体" w:eastAsia="宋体" w:cs="宋体"/>
                <w:i w:val="0"/>
                <w:color w:val="000000"/>
                <w:kern w:val="0"/>
                <w:sz w:val="22"/>
                <w:szCs w:val="22"/>
                <w:u w:val="none"/>
                <w:lang w:val="en-US" w:eastAsia="zh-CN" w:bidi="ar"/>
              </w:rPr>
              <w:t>5</w:t>
            </w:r>
          </w:p>
        </w:tc>
        <w:tc>
          <w:tcPr>
            <w:tcW w:w="1275"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20"/>
                <w:szCs w:val="20"/>
              </w:rPr>
            </w:pPr>
          </w:p>
        </w:tc>
        <w:tc>
          <w:tcPr>
            <w:tcW w:w="2897"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ascii="宋体" w:cs="宋体"/>
                <w:color w:val="000000"/>
                <w:sz w:val="20"/>
                <w:szCs w:val="20"/>
              </w:rPr>
            </w:pPr>
            <w:r>
              <w:rPr>
                <w:rFonts w:hint="eastAsia" w:ascii="宋体" w:hAnsi="宋体" w:eastAsia="宋体" w:cs="宋体"/>
                <w:i w:val="0"/>
                <w:color w:val="000000"/>
                <w:kern w:val="0"/>
                <w:sz w:val="22"/>
                <w:szCs w:val="22"/>
                <w:u w:val="none"/>
                <w:lang w:val="en-US" w:eastAsia="zh-CN" w:bidi="ar"/>
              </w:rPr>
              <w:t>五、教育支出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color w:val="000000"/>
                <w:sz w:val="20"/>
                <w:szCs w:val="20"/>
              </w:rPr>
            </w:pPr>
            <w:r>
              <w:rPr>
                <w:rFonts w:hint="eastAsia" w:ascii="宋体" w:hAnsi="宋体" w:eastAsia="宋体" w:cs="宋体"/>
                <w:i w:val="0"/>
                <w:color w:val="000000"/>
                <w:kern w:val="0"/>
                <w:sz w:val="22"/>
                <w:szCs w:val="22"/>
                <w:u w:val="none"/>
                <w:lang w:val="en-US" w:eastAsia="zh-CN" w:bidi="ar"/>
              </w:rPr>
              <w:t>32</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36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ascii="宋体" w:cs="宋体"/>
                <w:color w:val="000000"/>
                <w:sz w:val="20"/>
                <w:szCs w:val="20"/>
              </w:rPr>
            </w:pPr>
            <w:r>
              <w:rPr>
                <w:rFonts w:hint="eastAsia" w:ascii="宋体" w:hAnsi="宋体" w:eastAsia="宋体" w:cs="宋体"/>
                <w:i w:val="0"/>
                <w:color w:val="000000"/>
                <w:kern w:val="0"/>
                <w:sz w:val="22"/>
                <w:szCs w:val="22"/>
                <w:u w:val="none"/>
                <w:lang w:val="en-US" w:eastAsia="zh-CN" w:bidi="ar"/>
              </w:rPr>
              <w:t>六、其他收入</w:t>
            </w:r>
          </w:p>
        </w:tc>
        <w:tc>
          <w:tcPr>
            <w:tcW w:w="765"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color w:val="000000"/>
                <w:sz w:val="20"/>
                <w:szCs w:val="20"/>
              </w:rPr>
            </w:pPr>
            <w:r>
              <w:rPr>
                <w:rFonts w:hint="eastAsia" w:ascii="宋体" w:hAnsi="宋体" w:eastAsia="宋体" w:cs="宋体"/>
                <w:i w:val="0"/>
                <w:color w:val="000000"/>
                <w:kern w:val="0"/>
                <w:sz w:val="22"/>
                <w:szCs w:val="22"/>
                <w:u w:val="none"/>
                <w:lang w:val="en-US" w:eastAsia="zh-CN" w:bidi="ar"/>
              </w:rPr>
              <w:t>6</w:t>
            </w:r>
          </w:p>
        </w:tc>
        <w:tc>
          <w:tcPr>
            <w:tcW w:w="1275"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20"/>
                <w:szCs w:val="20"/>
              </w:rPr>
            </w:pPr>
          </w:p>
        </w:tc>
        <w:tc>
          <w:tcPr>
            <w:tcW w:w="2897"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ascii="宋体" w:cs="宋体"/>
                <w:color w:val="000000"/>
                <w:sz w:val="20"/>
                <w:szCs w:val="20"/>
              </w:rPr>
            </w:pPr>
            <w:r>
              <w:rPr>
                <w:rFonts w:hint="eastAsia" w:ascii="宋体" w:hAnsi="宋体" w:eastAsia="宋体" w:cs="宋体"/>
                <w:i w:val="0"/>
                <w:color w:val="000000"/>
                <w:kern w:val="0"/>
                <w:sz w:val="22"/>
                <w:szCs w:val="22"/>
                <w:u w:val="none"/>
                <w:lang w:val="en-US" w:eastAsia="zh-CN" w:bidi="ar"/>
              </w:rPr>
              <w:t>六、科学技术支出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color w:val="000000"/>
                <w:sz w:val="20"/>
                <w:szCs w:val="20"/>
              </w:rPr>
            </w:pPr>
            <w:r>
              <w:rPr>
                <w:rFonts w:hint="eastAsia" w:ascii="宋体" w:hAnsi="宋体" w:eastAsia="宋体" w:cs="宋体"/>
                <w:i w:val="0"/>
                <w:color w:val="000000"/>
                <w:kern w:val="0"/>
                <w:sz w:val="22"/>
                <w:szCs w:val="22"/>
                <w:u w:val="none"/>
                <w:lang w:val="en-US" w:eastAsia="zh-CN" w:bidi="ar"/>
              </w:rPr>
              <w:t>33</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36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宋体" w:cs="宋体"/>
                <w:color w:val="000000"/>
                <w:sz w:val="20"/>
                <w:szCs w:val="20"/>
              </w:rPr>
            </w:pPr>
          </w:p>
        </w:tc>
        <w:tc>
          <w:tcPr>
            <w:tcW w:w="765"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color w:val="000000"/>
                <w:sz w:val="20"/>
                <w:szCs w:val="20"/>
              </w:rPr>
            </w:pPr>
            <w:r>
              <w:rPr>
                <w:rFonts w:hint="eastAsia" w:ascii="宋体" w:hAnsi="宋体" w:eastAsia="宋体" w:cs="宋体"/>
                <w:i w:val="0"/>
                <w:color w:val="000000"/>
                <w:kern w:val="0"/>
                <w:sz w:val="22"/>
                <w:szCs w:val="22"/>
                <w:u w:val="none"/>
                <w:lang w:val="en-US" w:eastAsia="zh-CN" w:bidi="ar"/>
              </w:rPr>
              <w:t>7</w:t>
            </w:r>
          </w:p>
        </w:tc>
        <w:tc>
          <w:tcPr>
            <w:tcW w:w="1275"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宋体"/>
                <w:color w:val="000000"/>
                <w:sz w:val="20"/>
                <w:szCs w:val="20"/>
              </w:rPr>
            </w:pPr>
          </w:p>
        </w:tc>
        <w:tc>
          <w:tcPr>
            <w:tcW w:w="2897"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ascii="宋体" w:cs="宋体"/>
                <w:color w:val="000000"/>
                <w:sz w:val="20"/>
                <w:szCs w:val="20"/>
              </w:rPr>
            </w:pPr>
            <w:r>
              <w:rPr>
                <w:rFonts w:hint="eastAsia" w:ascii="宋体" w:hAnsi="宋体" w:eastAsia="宋体" w:cs="宋体"/>
                <w:i w:val="0"/>
                <w:color w:val="000000"/>
                <w:kern w:val="0"/>
                <w:sz w:val="22"/>
                <w:szCs w:val="22"/>
                <w:u w:val="none"/>
                <w:lang w:val="en-US" w:eastAsia="zh-CN" w:bidi="ar"/>
              </w:rPr>
              <w:t>七、文化体育与传媒支出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color w:val="000000"/>
                <w:sz w:val="20"/>
                <w:szCs w:val="20"/>
              </w:rPr>
            </w:pPr>
            <w:r>
              <w:rPr>
                <w:rFonts w:hint="eastAsia" w:ascii="宋体" w:hAnsi="宋体" w:eastAsia="宋体" w:cs="宋体"/>
                <w:i w:val="0"/>
                <w:color w:val="000000"/>
                <w:kern w:val="0"/>
                <w:sz w:val="22"/>
                <w:szCs w:val="22"/>
                <w:u w:val="none"/>
                <w:lang w:val="en-US" w:eastAsia="zh-CN" w:bidi="ar"/>
              </w:rPr>
              <w:t>34</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36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宋体" w:cs="宋体"/>
                <w:color w:val="000000"/>
                <w:sz w:val="20"/>
                <w:szCs w:val="20"/>
              </w:rPr>
            </w:pPr>
          </w:p>
        </w:tc>
        <w:tc>
          <w:tcPr>
            <w:tcW w:w="765"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color w:val="000000"/>
                <w:sz w:val="20"/>
                <w:szCs w:val="20"/>
              </w:rPr>
            </w:pPr>
            <w:r>
              <w:rPr>
                <w:rFonts w:hint="eastAsia" w:ascii="宋体" w:hAnsi="宋体" w:eastAsia="宋体" w:cs="宋体"/>
                <w:i w:val="0"/>
                <w:color w:val="000000"/>
                <w:kern w:val="0"/>
                <w:sz w:val="22"/>
                <w:szCs w:val="22"/>
                <w:u w:val="none"/>
                <w:lang w:val="en-US" w:eastAsia="zh-CN" w:bidi="ar"/>
              </w:rPr>
              <w:t>8</w:t>
            </w:r>
          </w:p>
        </w:tc>
        <w:tc>
          <w:tcPr>
            <w:tcW w:w="1275"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宋体"/>
                <w:color w:val="000000"/>
                <w:sz w:val="20"/>
                <w:szCs w:val="20"/>
              </w:rPr>
            </w:pPr>
          </w:p>
        </w:tc>
        <w:tc>
          <w:tcPr>
            <w:tcW w:w="2897"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ascii="宋体" w:cs="宋体"/>
                <w:color w:val="000000"/>
                <w:sz w:val="20"/>
                <w:szCs w:val="20"/>
              </w:rPr>
            </w:pPr>
            <w:r>
              <w:rPr>
                <w:rFonts w:hint="eastAsia" w:ascii="宋体" w:hAnsi="宋体" w:eastAsia="宋体" w:cs="宋体"/>
                <w:i w:val="0"/>
                <w:color w:val="000000"/>
                <w:kern w:val="0"/>
                <w:sz w:val="22"/>
                <w:szCs w:val="22"/>
                <w:u w:val="none"/>
                <w:lang w:val="en-US" w:eastAsia="zh-CN" w:bidi="ar"/>
              </w:rPr>
              <w:t>八、社会保障和就业支出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color w:val="000000"/>
                <w:sz w:val="20"/>
                <w:szCs w:val="20"/>
              </w:rPr>
            </w:pPr>
            <w:r>
              <w:rPr>
                <w:rFonts w:hint="eastAsia" w:ascii="宋体" w:hAnsi="宋体" w:eastAsia="宋体" w:cs="宋体"/>
                <w:i w:val="0"/>
                <w:color w:val="000000"/>
                <w:kern w:val="0"/>
                <w:sz w:val="22"/>
                <w:szCs w:val="22"/>
                <w:u w:val="none"/>
                <w:lang w:val="en-US" w:eastAsia="zh-CN" w:bidi="ar"/>
              </w:rPr>
              <w:t>35</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20"/>
                <w:szCs w:val="20"/>
              </w:rPr>
            </w:pPr>
          </w:p>
        </w:tc>
      </w:tr>
      <w:tr>
        <w:tblPrEx>
          <w:tblCellMar>
            <w:top w:w="0" w:type="dxa"/>
            <w:left w:w="0" w:type="dxa"/>
            <w:bottom w:w="0" w:type="dxa"/>
            <w:right w:w="0" w:type="dxa"/>
          </w:tblCellMar>
        </w:tblPrEx>
        <w:trPr>
          <w:trHeight w:val="1033" w:hRule="atLeast"/>
          <w:jc w:val="center"/>
        </w:trPr>
        <w:tc>
          <w:tcPr>
            <w:tcW w:w="236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宋体" w:cs="宋体"/>
                <w:color w:val="000000"/>
                <w:sz w:val="20"/>
                <w:szCs w:val="20"/>
              </w:rPr>
            </w:pPr>
          </w:p>
        </w:tc>
        <w:tc>
          <w:tcPr>
            <w:tcW w:w="765"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color w:val="000000"/>
                <w:sz w:val="20"/>
                <w:szCs w:val="20"/>
              </w:rPr>
            </w:pPr>
            <w:r>
              <w:rPr>
                <w:rFonts w:hint="eastAsia" w:ascii="宋体" w:hAnsi="宋体" w:eastAsia="宋体" w:cs="宋体"/>
                <w:i w:val="0"/>
                <w:color w:val="000000"/>
                <w:kern w:val="0"/>
                <w:sz w:val="22"/>
                <w:szCs w:val="22"/>
                <w:u w:val="none"/>
                <w:lang w:val="en-US" w:eastAsia="zh-CN" w:bidi="ar"/>
              </w:rPr>
              <w:t>9</w:t>
            </w:r>
          </w:p>
        </w:tc>
        <w:tc>
          <w:tcPr>
            <w:tcW w:w="1275"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宋体"/>
                <w:color w:val="000000"/>
                <w:sz w:val="20"/>
                <w:szCs w:val="20"/>
              </w:rPr>
            </w:pPr>
          </w:p>
        </w:tc>
        <w:tc>
          <w:tcPr>
            <w:tcW w:w="2897"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ascii="宋体" w:cs="宋体"/>
                <w:color w:val="000000"/>
                <w:sz w:val="20"/>
                <w:szCs w:val="20"/>
              </w:rPr>
            </w:pPr>
            <w:r>
              <w:rPr>
                <w:rFonts w:hint="eastAsia" w:ascii="宋体" w:hAnsi="宋体" w:eastAsia="宋体" w:cs="宋体"/>
                <w:i w:val="0"/>
                <w:color w:val="000000"/>
                <w:kern w:val="0"/>
                <w:sz w:val="22"/>
                <w:szCs w:val="22"/>
                <w:u w:val="none"/>
                <w:lang w:val="en-US" w:eastAsia="zh-CN" w:bidi="ar"/>
              </w:rPr>
              <w:t>九、医疗卫生与计划生育支出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color w:val="000000"/>
                <w:sz w:val="20"/>
                <w:szCs w:val="20"/>
              </w:rPr>
            </w:pPr>
            <w:r>
              <w:rPr>
                <w:rFonts w:hint="eastAsia" w:ascii="宋体" w:hAnsi="宋体" w:eastAsia="宋体" w:cs="宋体"/>
                <w:i w:val="0"/>
                <w:color w:val="000000"/>
                <w:kern w:val="0"/>
                <w:sz w:val="22"/>
                <w:szCs w:val="22"/>
                <w:u w:val="none"/>
                <w:lang w:val="en-US" w:eastAsia="zh-CN" w:bidi="ar"/>
              </w:rPr>
              <w:t>36</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36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宋体" w:cs="宋体"/>
                <w:color w:val="000000"/>
                <w:sz w:val="20"/>
                <w:szCs w:val="20"/>
              </w:rPr>
            </w:pPr>
          </w:p>
        </w:tc>
        <w:tc>
          <w:tcPr>
            <w:tcW w:w="765"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color w:val="000000"/>
                <w:sz w:val="20"/>
                <w:szCs w:val="20"/>
              </w:rPr>
            </w:pPr>
            <w:r>
              <w:rPr>
                <w:rFonts w:hint="eastAsia" w:ascii="宋体" w:hAnsi="宋体" w:eastAsia="宋体" w:cs="宋体"/>
                <w:i w:val="0"/>
                <w:color w:val="000000"/>
                <w:kern w:val="0"/>
                <w:sz w:val="22"/>
                <w:szCs w:val="22"/>
                <w:u w:val="none"/>
                <w:lang w:val="en-US" w:eastAsia="zh-CN" w:bidi="ar"/>
              </w:rPr>
              <w:t>10</w:t>
            </w:r>
          </w:p>
        </w:tc>
        <w:tc>
          <w:tcPr>
            <w:tcW w:w="1275"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宋体"/>
                <w:color w:val="000000"/>
                <w:sz w:val="20"/>
                <w:szCs w:val="20"/>
              </w:rPr>
            </w:pPr>
          </w:p>
        </w:tc>
        <w:tc>
          <w:tcPr>
            <w:tcW w:w="2897"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ascii="宋体" w:cs="宋体"/>
                <w:color w:val="000000"/>
                <w:sz w:val="20"/>
                <w:szCs w:val="20"/>
              </w:rPr>
            </w:pPr>
            <w:r>
              <w:rPr>
                <w:rFonts w:hint="eastAsia" w:ascii="宋体" w:hAnsi="宋体" w:eastAsia="宋体" w:cs="宋体"/>
                <w:i w:val="0"/>
                <w:color w:val="000000"/>
                <w:kern w:val="0"/>
                <w:sz w:val="22"/>
                <w:szCs w:val="22"/>
                <w:u w:val="none"/>
                <w:lang w:val="en-US" w:eastAsia="zh-CN" w:bidi="ar"/>
              </w:rPr>
              <w:t>十、节能环保支出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color w:val="000000"/>
                <w:sz w:val="20"/>
                <w:szCs w:val="20"/>
              </w:rPr>
            </w:pPr>
            <w:r>
              <w:rPr>
                <w:rFonts w:hint="eastAsia" w:ascii="宋体" w:hAnsi="宋体" w:eastAsia="宋体" w:cs="宋体"/>
                <w:i w:val="0"/>
                <w:color w:val="000000"/>
                <w:kern w:val="0"/>
                <w:sz w:val="22"/>
                <w:szCs w:val="22"/>
                <w:u w:val="none"/>
                <w:lang w:val="en-US" w:eastAsia="zh-CN" w:bidi="ar"/>
              </w:rPr>
              <w:t>37</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36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宋体" w:cs="宋体"/>
                <w:color w:val="000000"/>
                <w:sz w:val="20"/>
                <w:szCs w:val="20"/>
              </w:rPr>
            </w:pPr>
          </w:p>
        </w:tc>
        <w:tc>
          <w:tcPr>
            <w:tcW w:w="765"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color w:val="000000"/>
                <w:sz w:val="20"/>
                <w:szCs w:val="20"/>
              </w:rPr>
            </w:pPr>
            <w:r>
              <w:rPr>
                <w:rFonts w:hint="eastAsia" w:ascii="宋体" w:hAnsi="宋体" w:eastAsia="宋体" w:cs="宋体"/>
                <w:i w:val="0"/>
                <w:color w:val="000000"/>
                <w:kern w:val="0"/>
                <w:sz w:val="22"/>
                <w:szCs w:val="22"/>
                <w:u w:val="none"/>
                <w:lang w:val="en-US" w:eastAsia="zh-CN" w:bidi="ar"/>
              </w:rPr>
              <w:t>11</w:t>
            </w:r>
          </w:p>
        </w:tc>
        <w:tc>
          <w:tcPr>
            <w:tcW w:w="1275"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宋体"/>
                <w:color w:val="000000"/>
                <w:sz w:val="20"/>
                <w:szCs w:val="20"/>
              </w:rPr>
            </w:pPr>
          </w:p>
        </w:tc>
        <w:tc>
          <w:tcPr>
            <w:tcW w:w="2897"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ascii="宋体" w:cs="宋体"/>
                <w:color w:val="000000"/>
                <w:sz w:val="20"/>
                <w:szCs w:val="20"/>
              </w:rPr>
            </w:pPr>
            <w:r>
              <w:rPr>
                <w:rFonts w:hint="eastAsia" w:ascii="宋体" w:hAnsi="宋体" w:eastAsia="宋体" w:cs="宋体"/>
                <w:i w:val="0"/>
                <w:color w:val="000000"/>
                <w:kern w:val="0"/>
                <w:sz w:val="22"/>
                <w:szCs w:val="22"/>
                <w:u w:val="none"/>
                <w:lang w:val="en-US" w:eastAsia="zh-CN" w:bidi="ar"/>
              </w:rPr>
              <w:t>十一、城乡社区支出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color w:val="000000"/>
                <w:sz w:val="20"/>
                <w:szCs w:val="20"/>
              </w:rPr>
            </w:pPr>
            <w:r>
              <w:rPr>
                <w:rFonts w:hint="eastAsia" w:ascii="宋体" w:hAnsi="宋体" w:eastAsia="宋体" w:cs="宋体"/>
                <w:i w:val="0"/>
                <w:color w:val="000000"/>
                <w:kern w:val="0"/>
                <w:sz w:val="22"/>
                <w:szCs w:val="22"/>
                <w:u w:val="none"/>
                <w:lang w:val="en-US" w:eastAsia="zh-CN" w:bidi="ar"/>
              </w:rPr>
              <w:t>38</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36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宋体" w:cs="宋体"/>
                <w:color w:val="000000"/>
                <w:sz w:val="20"/>
                <w:szCs w:val="20"/>
              </w:rPr>
            </w:pPr>
          </w:p>
        </w:tc>
        <w:tc>
          <w:tcPr>
            <w:tcW w:w="765"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color w:val="000000"/>
                <w:sz w:val="20"/>
                <w:szCs w:val="20"/>
              </w:rPr>
            </w:pPr>
            <w:r>
              <w:rPr>
                <w:rFonts w:hint="eastAsia" w:ascii="宋体" w:hAnsi="宋体" w:eastAsia="宋体" w:cs="宋体"/>
                <w:i w:val="0"/>
                <w:color w:val="000000"/>
                <w:kern w:val="0"/>
                <w:sz w:val="22"/>
                <w:szCs w:val="22"/>
                <w:u w:val="none"/>
                <w:lang w:val="en-US" w:eastAsia="zh-CN" w:bidi="ar"/>
              </w:rPr>
              <w:t>12</w:t>
            </w:r>
          </w:p>
        </w:tc>
        <w:tc>
          <w:tcPr>
            <w:tcW w:w="1275"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宋体"/>
                <w:color w:val="000000"/>
                <w:sz w:val="20"/>
                <w:szCs w:val="20"/>
              </w:rPr>
            </w:pPr>
          </w:p>
        </w:tc>
        <w:tc>
          <w:tcPr>
            <w:tcW w:w="2897"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ascii="宋体" w:cs="宋体"/>
                <w:color w:val="000000"/>
                <w:sz w:val="20"/>
                <w:szCs w:val="20"/>
              </w:rPr>
            </w:pPr>
            <w:r>
              <w:rPr>
                <w:rFonts w:hint="eastAsia" w:ascii="宋体" w:hAnsi="宋体" w:eastAsia="宋体" w:cs="宋体"/>
                <w:i w:val="0"/>
                <w:color w:val="000000"/>
                <w:kern w:val="0"/>
                <w:sz w:val="22"/>
                <w:szCs w:val="22"/>
                <w:u w:val="none"/>
                <w:lang w:val="en-US" w:eastAsia="zh-CN" w:bidi="ar"/>
              </w:rPr>
              <w:t>十二、农林水支出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color w:val="000000"/>
                <w:sz w:val="20"/>
                <w:szCs w:val="20"/>
              </w:rPr>
            </w:pPr>
            <w:r>
              <w:rPr>
                <w:rFonts w:hint="eastAsia" w:ascii="宋体" w:hAnsi="宋体" w:eastAsia="宋体" w:cs="宋体"/>
                <w:i w:val="0"/>
                <w:color w:val="000000"/>
                <w:kern w:val="0"/>
                <w:sz w:val="22"/>
                <w:szCs w:val="22"/>
                <w:u w:val="none"/>
                <w:lang w:val="en-US" w:eastAsia="zh-CN" w:bidi="ar"/>
              </w:rPr>
              <w:t>39</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hint="default" w:ascii="宋体" w:cs="宋体"/>
                <w:color w:val="000000"/>
                <w:sz w:val="20"/>
                <w:szCs w:val="20"/>
                <w:lang w:val="en-US"/>
              </w:rPr>
            </w:pPr>
            <w:r>
              <w:rPr>
                <w:rFonts w:hint="eastAsia" w:ascii="宋体" w:hAnsi="宋体" w:eastAsia="宋体" w:cs="宋体"/>
                <w:i w:val="0"/>
                <w:color w:val="000000"/>
                <w:kern w:val="0"/>
                <w:sz w:val="22"/>
                <w:szCs w:val="22"/>
                <w:u w:val="none"/>
                <w:lang w:val="en-US" w:eastAsia="zh-CN" w:bidi="ar"/>
              </w:rPr>
              <w:t>48</w:t>
            </w:r>
            <w:r>
              <w:rPr>
                <w:rFonts w:hint="eastAsia" w:ascii="宋体" w:hAnsi="宋体" w:cs="宋体"/>
                <w:i w:val="0"/>
                <w:color w:val="000000"/>
                <w:kern w:val="0"/>
                <w:sz w:val="22"/>
                <w:szCs w:val="22"/>
                <w:u w:val="none"/>
                <w:lang w:val="en-US" w:eastAsia="zh-CN" w:bidi="ar"/>
              </w:rPr>
              <w:t>.00</w:t>
            </w:r>
          </w:p>
        </w:tc>
      </w:tr>
      <w:tr>
        <w:tblPrEx>
          <w:tblCellMar>
            <w:top w:w="0" w:type="dxa"/>
            <w:left w:w="0" w:type="dxa"/>
            <w:bottom w:w="0" w:type="dxa"/>
            <w:right w:w="0" w:type="dxa"/>
          </w:tblCellMar>
        </w:tblPrEx>
        <w:trPr>
          <w:trHeight w:val="337" w:hRule="atLeast"/>
          <w:jc w:val="center"/>
        </w:trPr>
        <w:tc>
          <w:tcPr>
            <w:tcW w:w="236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宋体" w:cs="宋体"/>
                <w:color w:val="000000"/>
                <w:sz w:val="20"/>
                <w:szCs w:val="20"/>
              </w:rPr>
            </w:pPr>
          </w:p>
        </w:tc>
        <w:tc>
          <w:tcPr>
            <w:tcW w:w="765"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color w:val="000000"/>
                <w:sz w:val="20"/>
                <w:szCs w:val="20"/>
              </w:rPr>
            </w:pPr>
            <w:r>
              <w:rPr>
                <w:rFonts w:hint="eastAsia" w:ascii="宋体" w:hAnsi="宋体" w:eastAsia="宋体" w:cs="宋体"/>
                <w:i w:val="0"/>
                <w:color w:val="000000"/>
                <w:kern w:val="0"/>
                <w:sz w:val="22"/>
                <w:szCs w:val="22"/>
                <w:u w:val="none"/>
                <w:lang w:val="en-US" w:eastAsia="zh-CN" w:bidi="ar"/>
              </w:rPr>
              <w:t>13</w:t>
            </w:r>
          </w:p>
        </w:tc>
        <w:tc>
          <w:tcPr>
            <w:tcW w:w="1275"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宋体"/>
                <w:color w:val="000000"/>
                <w:sz w:val="20"/>
                <w:szCs w:val="20"/>
              </w:rPr>
            </w:pPr>
          </w:p>
        </w:tc>
        <w:tc>
          <w:tcPr>
            <w:tcW w:w="2897"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ascii="宋体" w:cs="宋体"/>
                <w:color w:val="000000"/>
                <w:sz w:val="20"/>
                <w:szCs w:val="20"/>
              </w:rPr>
            </w:pPr>
            <w:r>
              <w:rPr>
                <w:rFonts w:hint="eastAsia" w:ascii="宋体" w:hAnsi="宋体" w:eastAsia="宋体" w:cs="宋体"/>
                <w:i w:val="0"/>
                <w:color w:val="000000"/>
                <w:kern w:val="0"/>
                <w:sz w:val="22"/>
                <w:szCs w:val="22"/>
                <w:u w:val="none"/>
                <w:lang w:val="en-US" w:eastAsia="zh-CN" w:bidi="ar"/>
              </w:rPr>
              <w:t>十三、交通运输支出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color w:val="000000"/>
                <w:sz w:val="20"/>
                <w:szCs w:val="20"/>
              </w:rPr>
            </w:pPr>
            <w:r>
              <w:rPr>
                <w:rFonts w:hint="eastAsia" w:ascii="宋体" w:hAnsi="宋体" w:eastAsia="宋体" w:cs="宋体"/>
                <w:i w:val="0"/>
                <w:color w:val="000000"/>
                <w:kern w:val="0"/>
                <w:sz w:val="22"/>
                <w:szCs w:val="22"/>
                <w:u w:val="none"/>
                <w:lang w:val="en-US" w:eastAsia="zh-CN" w:bidi="ar"/>
              </w:rPr>
              <w:t>40</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36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宋体" w:cs="宋体"/>
                <w:color w:val="000000"/>
                <w:sz w:val="20"/>
                <w:szCs w:val="20"/>
              </w:rPr>
            </w:pPr>
          </w:p>
        </w:tc>
        <w:tc>
          <w:tcPr>
            <w:tcW w:w="765"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color w:val="000000"/>
                <w:sz w:val="20"/>
                <w:szCs w:val="20"/>
              </w:rPr>
            </w:pPr>
            <w:r>
              <w:rPr>
                <w:rFonts w:hint="eastAsia" w:ascii="宋体" w:hAnsi="宋体" w:eastAsia="宋体" w:cs="宋体"/>
                <w:i w:val="0"/>
                <w:color w:val="000000"/>
                <w:kern w:val="0"/>
                <w:sz w:val="22"/>
                <w:szCs w:val="22"/>
                <w:u w:val="none"/>
                <w:lang w:val="en-US" w:eastAsia="zh-CN" w:bidi="ar"/>
              </w:rPr>
              <w:t>14</w:t>
            </w:r>
          </w:p>
        </w:tc>
        <w:tc>
          <w:tcPr>
            <w:tcW w:w="1275"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宋体"/>
                <w:color w:val="000000"/>
                <w:sz w:val="20"/>
                <w:szCs w:val="20"/>
              </w:rPr>
            </w:pPr>
          </w:p>
        </w:tc>
        <w:tc>
          <w:tcPr>
            <w:tcW w:w="2897"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ascii="宋体" w:cs="宋体"/>
                <w:color w:val="000000"/>
                <w:sz w:val="20"/>
                <w:szCs w:val="20"/>
              </w:rPr>
            </w:pPr>
            <w:r>
              <w:rPr>
                <w:rFonts w:hint="eastAsia" w:ascii="宋体" w:hAnsi="宋体" w:eastAsia="宋体" w:cs="宋体"/>
                <w:i w:val="0"/>
                <w:color w:val="000000"/>
                <w:kern w:val="0"/>
                <w:sz w:val="22"/>
                <w:szCs w:val="22"/>
                <w:u w:val="none"/>
                <w:lang w:val="en-US" w:eastAsia="zh-CN" w:bidi="ar"/>
              </w:rPr>
              <w:t>十四、资源勘探信息等支出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color w:val="000000"/>
                <w:sz w:val="20"/>
                <w:szCs w:val="20"/>
              </w:rPr>
            </w:pPr>
            <w:r>
              <w:rPr>
                <w:rFonts w:hint="eastAsia" w:ascii="宋体" w:hAnsi="宋体" w:eastAsia="宋体" w:cs="宋体"/>
                <w:i w:val="0"/>
                <w:color w:val="000000"/>
                <w:kern w:val="0"/>
                <w:sz w:val="22"/>
                <w:szCs w:val="22"/>
                <w:u w:val="none"/>
                <w:lang w:val="en-US" w:eastAsia="zh-CN" w:bidi="ar"/>
              </w:rPr>
              <w:t>41</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36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宋体" w:cs="宋体"/>
                <w:color w:val="000000"/>
                <w:sz w:val="20"/>
                <w:szCs w:val="20"/>
              </w:rPr>
            </w:pPr>
          </w:p>
        </w:tc>
        <w:tc>
          <w:tcPr>
            <w:tcW w:w="765"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color w:val="000000"/>
                <w:sz w:val="20"/>
                <w:szCs w:val="20"/>
              </w:rPr>
            </w:pPr>
            <w:r>
              <w:rPr>
                <w:rFonts w:hint="eastAsia" w:ascii="宋体" w:hAnsi="宋体" w:eastAsia="宋体" w:cs="宋体"/>
                <w:i w:val="0"/>
                <w:color w:val="000000"/>
                <w:kern w:val="0"/>
                <w:sz w:val="22"/>
                <w:szCs w:val="22"/>
                <w:u w:val="none"/>
                <w:lang w:val="en-US" w:eastAsia="zh-CN" w:bidi="ar"/>
              </w:rPr>
              <w:t>15</w:t>
            </w:r>
          </w:p>
        </w:tc>
        <w:tc>
          <w:tcPr>
            <w:tcW w:w="1275"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宋体"/>
                <w:color w:val="000000"/>
                <w:sz w:val="20"/>
                <w:szCs w:val="20"/>
              </w:rPr>
            </w:pPr>
          </w:p>
        </w:tc>
        <w:tc>
          <w:tcPr>
            <w:tcW w:w="2897"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ascii="宋体" w:cs="宋体"/>
                <w:color w:val="000000"/>
                <w:sz w:val="20"/>
                <w:szCs w:val="20"/>
              </w:rPr>
            </w:pPr>
            <w:r>
              <w:rPr>
                <w:rFonts w:hint="eastAsia" w:ascii="宋体" w:hAnsi="宋体" w:eastAsia="宋体" w:cs="宋体"/>
                <w:i w:val="0"/>
                <w:color w:val="000000"/>
                <w:kern w:val="0"/>
                <w:sz w:val="22"/>
                <w:szCs w:val="22"/>
                <w:u w:val="none"/>
                <w:lang w:val="en-US" w:eastAsia="zh-CN" w:bidi="ar"/>
              </w:rPr>
              <w:t>十五、商业服务业等支出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color w:val="000000"/>
                <w:sz w:val="20"/>
                <w:szCs w:val="20"/>
              </w:rPr>
            </w:pPr>
            <w:r>
              <w:rPr>
                <w:rFonts w:hint="eastAsia" w:ascii="宋体" w:hAnsi="宋体" w:eastAsia="宋体" w:cs="宋体"/>
                <w:i w:val="0"/>
                <w:color w:val="000000"/>
                <w:kern w:val="0"/>
                <w:sz w:val="22"/>
                <w:szCs w:val="22"/>
                <w:u w:val="none"/>
                <w:lang w:val="en-US" w:eastAsia="zh-CN" w:bidi="ar"/>
              </w:rPr>
              <w:t>42</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36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宋体" w:cs="宋体"/>
                <w:color w:val="000000"/>
                <w:sz w:val="20"/>
                <w:szCs w:val="20"/>
              </w:rPr>
            </w:pPr>
          </w:p>
        </w:tc>
        <w:tc>
          <w:tcPr>
            <w:tcW w:w="765"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color w:val="000000"/>
                <w:sz w:val="20"/>
                <w:szCs w:val="20"/>
              </w:rPr>
            </w:pPr>
            <w:r>
              <w:rPr>
                <w:rFonts w:hint="eastAsia" w:ascii="宋体" w:hAnsi="宋体" w:eastAsia="宋体" w:cs="宋体"/>
                <w:i w:val="0"/>
                <w:color w:val="000000"/>
                <w:kern w:val="0"/>
                <w:sz w:val="22"/>
                <w:szCs w:val="22"/>
                <w:u w:val="none"/>
                <w:lang w:val="en-US" w:eastAsia="zh-CN" w:bidi="ar"/>
              </w:rPr>
              <w:t>16</w:t>
            </w:r>
          </w:p>
        </w:tc>
        <w:tc>
          <w:tcPr>
            <w:tcW w:w="1275"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宋体"/>
                <w:color w:val="000000"/>
                <w:sz w:val="20"/>
                <w:szCs w:val="20"/>
              </w:rPr>
            </w:pPr>
          </w:p>
        </w:tc>
        <w:tc>
          <w:tcPr>
            <w:tcW w:w="2897"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ascii="宋体" w:cs="宋体"/>
                <w:color w:val="000000"/>
                <w:sz w:val="20"/>
                <w:szCs w:val="20"/>
              </w:rPr>
            </w:pPr>
            <w:r>
              <w:rPr>
                <w:rFonts w:hint="eastAsia" w:ascii="宋体" w:hAnsi="宋体" w:eastAsia="宋体" w:cs="宋体"/>
                <w:i w:val="0"/>
                <w:color w:val="000000"/>
                <w:kern w:val="0"/>
                <w:sz w:val="22"/>
                <w:szCs w:val="22"/>
                <w:u w:val="none"/>
                <w:lang w:val="en-US" w:eastAsia="zh-CN" w:bidi="ar"/>
              </w:rPr>
              <w:t>十六、金融支出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color w:val="000000"/>
                <w:sz w:val="20"/>
                <w:szCs w:val="20"/>
              </w:rPr>
            </w:pPr>
            <w:r>
              <w:rPr>
                <w:rFonts w:hint="eastAsia" w:ascii="宋体" w:hAnsi="宋体" w:eastAsia="宋体" w:cs="宋体"/>
                <w:i w:val="0"/>
                <w:color w:val="000000"/>
                <w:kern w:val="0"/>
                <w:sz w:val="22"/>
                <w:szCs w:val="22"/>
                <w:u w:val="none"/>
                <w:lang w:val="en-US" w:eastAsia="zh-CN" w:bidi="ar"/>
              </w:rPr>
              <w:t>43</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36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宋体" w:cs="宋体"/>
                <w:color w:val="000000"/>
                <w:sz w:val="20"/>
                <w:szCs w:val="20"/>
              </w:rPr>
            </w:pPr>
          </w:p>
        </w:tc>
        <w:tc>
          <w:tcPr>
            <w:tcW w:w="765"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color w:val="000000"/>
                <w:sz w:val="20"/>
                <w:szCs w:val="20"/>
              </w:rPr>
            </w:pPr>
            <w:r>
              <w:rPr>
                <w:rFonts w:hint="eastAsia" w:ascii="宋体" w:hAnsi="宋体" w:eastAsia="宋体" w:cs="宋体"/>
                <w:i w:val="0"/>
                <w:color w:val="000000"/>
                <w:kern w:val="0"/>
                <w:sz w:val="22"/>
                <w:szCs w:val="22"/>
                <w:u w:val="none"/>
                <w:lang w:val="en-US" w:eastAsia="zh-CN" w:bidi="ar"/>
              </w:rPr>
              <w:t>17</w:t>
            </w:r>
          </w:p>
        </w:tc>
        <w:tc>
          <w:tcPr>
            <w:tcW w:w="1275"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宋体"/>
                <w:color w:val="000000"/>
                <w:sz w:val="20"/>
                <w:szCs w:val="20"/>
              </w:rPr>
            </w:pPr>
          </w:p>
        </w:tc>
        <w:tc>
          <w:tcPr>
            <w:tcW w:w="2897"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ascii="宋体" w:cs="宋体"/>
                <w:color w:val="000000"/>
                <w:sz w:val="20"/>
                <w:szCs w:val="20"/>
              </w:rPr>
            </w:pPr>
            <w:r>
              <w:rPr>
                <w:rFonts w:hint="eastAsia" w:ascii="宋体" w:hAnsi="宋体" w:eastAsia="宋体" w:cs="宋体"/>
                <w:i w:val="0"/>
                <w:color w:val="000000"/>
                <w:kern w:val="0"/>
                <w:sz w:val="22"/>
                <w:szCs w:val="22"/>
                <w:u w:val="none"/>
                <w:lang w:val="en-US" w:eastAsia="zh-CN" w:bidi="ar"/>
              </w:rPr>
              <w:t>十七、援助其他地区支出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color w:val="000000"/>
                <w:sz w:val="20"/>
                <w:szCs w:val="20"/>
              </w:rPr>
            </w:pPr>
            <w:r>
              <w:rPr>
                <w:rFonts w:hint="eastAsia" w:ascii="宋体" w:hAnsi="宋体" w:eastAsia="宋体" w:cs="宋体"/>
                <w:i w:val="0"/>
                <w:color w:val="000000"/>
                <w:kern w:val="0"/>
                <w:sz w:val="22"/>
                <w:szCs w:val="22"/>
                <w:u w:val="none"/>
                <w:lang w:val="en-US" w:eastAsia="zh-CN" w:bidi="ar"/>
              </w:rPr>
              <w:t>44</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36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宋体" w:cs="宋体"/>
                <w:color w:val="000000"/>
                <w:sz w:val="20"/>
                <w:szCs w:val="20"/>
              </w:rPr>
            </w:pPr>
          </w:p>
        </w:tc>
        <w:tc>
          <w:tcPr>
            <w:tcW w:w="765"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color w:val="000000"/>
                <w:sz w:val="20"/>
                <w:szCs w:val="20"/>
              </w:rPr>
            </w:pPr>
            <w:r>
              <w:rPr>
                <w:rFonts w:hint="eastAsia" w:ascii="宋体" w:hAnsi="宋体" w:eastAsia="宋体" w:cs="宋体"/>
                <w:i w:val="0"/>
                <w:color w:val="000000"/>
                <w:kern w:val="0"/>
                <w:sz w:val="22"/>
                <w:szCs w:val="22"/>
                <w:u w:val="none"/>
                <w:lang w:val="en-US" w:eastAsia="zh-CN" w:bidi="ar"/>
              </w:rPr>
              <w:t>18</w:t>
            </w:r>
          </w:p>
        </w:tc>
        <w:tc>
          <w:tcPr>
            <w:tcW w:w="1275"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宋体"/>
                <w:color w:val="000000"/>
                <w:sz w:val="20"/>
                <w:szCs w:val="20"/>
              </w:rPr>
            </w:pPr>
          </w:p>
        </w:tc>
        <w:tc>
          <w:tcPr>
            <w:tcW w:w="2897"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ascii="宋体" w:cs="宋体"/>
                <w:color w:val="000000"/>
                <w:sz w:val="20"/>
                <w:szCs w:val="20"/>
              </w:rPr>
            </w:pPr>
            <w:r>
              <w:rPr>
                <w:rFonts w:hint="eastAsia" w:ascii="宋体" w:hAnsi="宋体" w:eastAsia="宋体" w:cs="宋体"/>
                <w:i w:val="0"/>
                <w:color w:val="000000"/>
                <w:kern w:val="0"/>
                <w:sz w:val="22"/>
                <w:szCs w:val="22"/>
                <w:u w:val="none"/>
                <w:lang w:val="en-US" w:eastAsia="zh-CN" w:bidi="ar"/>
              </w:rPr>
              <w:t>十八、国土海洋气象等支出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color w:val="000000"/>
                <w:sz w:val="20"/>
                <w:szCs w:val="20"/>
              </w:rPr>
            </w:pPr>
            <w:r>
              <w:rPr>
                <w:rFonts w:hint="eastAsia" w:ascii="宋体" w:hAnsi="宋体" w:eastAsia="宋体" w:cs="宋体"/>
                <w:i w:val="0"/>
                <w:color w:val="000000"/>
                <w:kern w:val="0"/>
                <w:sz w:val="22"/>
                <w:szCs w:val="22"/>
                <w:u w:val="none"/>
                <w:lang w:val="en-US" w:eastAsia="zh-CN" w:bidi="ar"/>
              </w:rPr>
              <w:t>45</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36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宋体" w:cs="宋体"/>
                <w:color w:val="000000"/>
                <w:sz w:val="20"/>
                <w:szCs w:val="20"/>
              </w:rPr>
            </w:pPr>
          </w:p>
        </w:tc>
        <w:tc>
          <w:tcPr>
            <w:tcW w:w="765"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color w:val="000000"/>
                <w:sz w:val="20"/>
                <w:szCs w:val="20"/>
              </w:rPr>
            </w:pPr>
            <w:r>
              <w:rPr>
                <w:rFonts w:hint="eastAsia" w:ascii="宋体" w:hAnsi="宋体" w:eastAsia="宋体" w:cs="宋体"/>
                <w:i w:val="0"/>
                <w:color w:val="000000"/>
                <w:kern w:val="0"/>
                <w:sz w:val="22"/>
                <w:szCs w:val="22"/>
                <w:u w:val="none"/>
                <w:lang w:val="en-US" w:eastAsia="zh-CN" w:bidi="ar"/>
              </w:rPr>
              <w:t>19</w:t>
            </w:r>
          </w:p>
        </w:tc>
        <w:tc>
          <w:tcPr>
            <w:tcW w:w="1275"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宋体"/>
                <w:color w:val="000000"/>
                <w:sz w:val="20"/>
                <w:szCs w:val="20"/>
              </w:rPr>
            </w:pPr>
          </w:p>
        </w:tc>
        <w:tc>
          <w:tcPr>
            <w:tcW w:w="2897"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ascii="宋体" w:cs="宋体"/>
                <w:color w:val="000000"/>
                <w:sz w:val="20"/>
                <w:szCs w:val="20"/>
              </w:rPr>
            </w:pPr>
            <w:r>
              <w:rPr>
                <w:rFonts w:hint="eastAsia" w:ascii="宋体" w:hAnsi="宋体" w:eastAsia="宋体" w:cs="宋体"/>
                <w:i w:val="0"/>
                <w:color w:val="000000"/>
                <w:kern w:val="0"/>
                <w:sz w:val="22"/>
                <w:szCs w:val="22"/>
                <w:u w:val="none"/>
                <w:lang w:val="en-US" w:eastAsia="zh-CN" w:bidi="ar"/>
              </w:rPr>
              <w:t>十九、住房保障支出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color w:val="000000"/>
                <w:sz w:val="20"/>
                <w:szCs w:val="20"/>
              </w:rPr>
            </w:pPr>
            <w:r>
              <w:rPr>
                <w:rFonts w:hint="eastAsia" w:ascii="宋体" w:hAnsi="宋体" w:eastAsia="宋体" w:cs="宋体"/>
                <w:i w:val="0"/>
                <w:color w:val="000000"/>
                <w:kern w:val="0"/>
                <w:sz w:val="22"/>
                <w:szCs w:val="22"/>
                <w:u w:val="none"/>
                <w:lang w:val="en-US" w:eastAsia="zh-CN" w:bidi="ar"/>
              </w:rPr>
              <w:t>46</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36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宋体" w:cs="宋体"/>
                <w:color w:val="000000"/>
                <w:sz w:val="20"/>
                <w:szCs w:val="20"/>
              </w:rPr>
            </w:pPr>
          </w:p>
        </w:tc>
        <w:tc>
          <w:tcPr>
            <w:tcW w:w="765"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color w:val="000000"/>
                <w:sz w:val="20"/>
                <w:szCs w:val="20"/>
              </w:rPr>
            </w:pPr>
            <w:r>
              <w:rPr>
                <w:rFonts w:hint="eastAsia" w:ascii="宋体" w:hAnsi="宋体" w:eastAsia="宋体" w:cs="宋体"/>
                <w:i w:val="0"/>
                <w:color w:val="000000"/>
                <w:kern w:val="0"/>
                <w:sz w:val="22"/>
                <w:szCs w:val="22"/>
                <w:u w:val="none"/>
                <w:lang w:val="en-US" w:eastAsia="zh-CN" w:bidi="ar"/>
              </w:rPr>
              <w:t>20</w:t>
            </w:r>
          </w:p>
        </w:tc>
        <w:tc>
          <w:tcPr>
            <w:tcW w:w="1275"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宋体"/>
                <w:color w:val="000000"/>
                <w:sz w:val="20"/>
                <w:szCs w:val="20"/>
              </w:rPr>
            </w:pPr>
          </w:p>
        </w:tc>
        <w:tc>
          <w:tcPr>
            <w:tcW w:w="2897"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ascii="宋体" w:cs="宋体"/>
                <w:color w:val="000000"/>
                <w:sz w:val="20"/>
                <w:szCs w:val="20"/>
              </w:rPr>
            </w:pPr>
            <w:r>
              <w:rPr>
                <w:rFonts w:hint="eastAsia" w:ascii="宋体" w:hAnsi="宋体" w:eastAsia="宋体" w:cs="宋体"/>
                <w:i w:val="0"/>
                <w:color w:val="000000"/>
                <w:kern w:val="0"/>
                <w:sz w:val="22"/>
                <w:szCs w:val="22"/>
                <w:u w:val="none"/>
                <w:lang w:val="en-US" w:eastAsia="zh-CN" w:bidi="ar"/>
              </w:rPr>
              <w:t>二十、粮油物资储备支出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color w:val="000000"/>
                <w:sz w:val="20"/>
                <w:szCs w:val="20"/>
              </w:rPr>
            </w:pPr>
            <w:r>
              <w:rPr>
                <w:rFonts w:hint="eastAsia" w:ascii="宋体" w:hAnsi="宋体" w:eastAsia="宋体" w:cs="宋体"/>
                <w:i w:val="0"/>
                <w:color w:val="000000"/>
                <w:kern w:val="0"/>
                <w:sz w:val="22"/>
                <w:szCs w:val="22"/>
                <w:u w:val="none"/>
                <w:lang w:val="en-US" w:eastAsia="zh-CN" w:bidi="ar"/>
              </w:rPr>
              <w:t>47</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36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宋体" w:cs="宋体"/>
                <w:color w:val="000000"/>
                <w:sz w:val="20"/>
                <w:szCs w:val="20"/>
              </w:rPr>
            </w:pPr>
          </w:p>
        </w:tc>
        <w:tc>
          <w:tcPr>
            <w:tcW w:w="765"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color w:val="000000"/>
                <w:sz w:val="20"/>
                <w:szCs w:val="20"/>
              </w:rPr>
            </w:pPr>
            <w:r>
              <w:rPr>
                <w:rFonts w:hint="eastAsia" w:ascii="宋体" w:hAnsi="宋体" w:eastAsia="宋体" w:cs="宋体"/>
                <w:i w:val="0"/>
                <w:color w:val="000000"/>
                <w:kern w:val="0"/>
                <w:sz w:val="22"/>
                <w:szCs w:val="22"/>
                <w:u w:val="none"/>
                <w:lang w:val="en-US" w:eastAsia="zh-CN" w:bidi="ar"/>
              </w:rPr>
              <w:t>21</w:t>
            </w:r>
          </w:p>
        </w:tc>
        <w:tc>
          <w:tcPr>
            <w:tcW w:w="1275"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宋体"/>
                <w:color w:val="000000"/>
                <w:sz w:val="20"/>
                <w:szCs w:val="20"/>
              </w:rPr>
            </w:pPr>
          </w:p>
        </w:tc>
        <w:tc>
          <w:tcPr>
            <w:tcW w:w="2897"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ascii="宋体" w:cs="宋体"/>
                <w:color w:val="000000"/>
                <w:sz w:val="20"/>
                <w:szCs w:val="20"/>
              </w:rPr>
            </w:pPr>
            <w:r>
              <w:rPr>
                <w:rFonts w:hint="eastAsia" w:ascii="宋体" w:hAnsi="宋体" w:eastAsia="宋体" w:cs="宋体"/>
                <w:i w:val="0"/>
                <w:color w:val="000000"/>
                <w:kern w:val="0"/>
                <w:sz w:val="22"/>
                <w:szCs w:val="22"/>
                <w:u w:val="none"/>
                <w:lang w:val="en-US" w:eastAsia="zh-CN" w:bidi="ar"/>
              </w:rPr>
              <w:t>二十一、其他支出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color w:val="000000"/>
                <w:sz w:val="20"/>
                <w:szCs w:val="20"/>
              </w:rPr>
            </w:pPr>
            <w:r>
              <w:rPr>
                <w:rFonts w:hint="eastAsia" w:ascii="宋体" w:hAnsi="宋体" w:eastAsia="宋体" w:cs="宋体"/>
                <w:i w:val="0"/>
                <w:color w:val="000000"/>
                <w:kern w:val="0"/>
                <w:sz w:val="22"/>
                <w:szCs w:val="22"/>
                <w:u w:val="none"/>
                <w:lang w:val="en-US" w:eastAsia="zh-CN" w:bidi="ar"/>
              </w:rPr>
              <w:t>48</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36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宋体" w:cs="宋体"/>
                <w:color w:val="000000"/>
                <w:sz w:val="20"/>
                <w:szCs w:val="20"/>
              </w:rPr>
            </w:pPr>
          </w:p>
        </w:tc>
        <w:tc>
          <w:tcPr>
            <w:tcW w:w="765"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color w:val="000000"/>
                <w:sz w:val="20"/>
                <w:szCs w:val="20"/>
              </w:rPr>
            </w:pPr>
            <w:r>
              <w:rPr>
                <w:rFonts w:hint="eastAsia" w:ascii="宋体" w:hAnsi="宋体" w:eastAsia="宋体" w:cs="宋体"/>
                <w:i w:val="0"/>
                <w:color w:val="000000"/>
                <w:kern w:val="0"/>
                <w:sz w:val="22"/>
                <w:szCs w:val="22"/>
                <w:u w:val="none"/>
                <w:lang w:val="en-US" w:eastAsia="zh-CN" w:bidi="ar"/>
              </w:rPr>
              <w:t>22</w:t>
            </w:r>
          </w:p>
        </w:tc>
        <w:tc>
          <w:tcPr>
            <w:tcW w:w="1275"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宋体"/>
                <w:color w:val="000000"/>
                <w:sz w:val="18"/>
                <w:szCs w:val="18"/>
              </w:rPr>
            </w:pPr>
          </w:p>
        </w:tc>
        <w:tc>
          <w:tcPr>
            <w:tcW w:w="2897"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ascii="宋体" w:cs="宋体"/>
                <w:color w:val="000000"/>
                <w:sz w:val="20"/>
                <w:szCs w:val="20"/>
              </w:rPr>
            </w:pPr>
            <w:r>
              <w:rPr>
                <w:rFonts w:hint="eastAsia" w:ascii="宋体" w:hAnsi="宋体" w:eastAsia="宋体" w:cs="宋体"/>
                <w:i w:val="0"/>
                <w:color w:val="000000"/>
                <w:kern w:val="0"/>
                <w:sz w:val="22"/>
                <w:szCs w:val="22"/>
                <w:u w:val="none"/>
                <w:lang w:val="en-US" w:eastAsia="zh-CN" w:bidi="ar"/>
              </w:rPr>
              <w:t>二十二、债务还本支出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color w:val="000000"/>
                <w:sz w:val="20"/>
                <w:szCs w:val="20"/>
              </w:rPr>
            </w:pPr>
            <w:r>
              <w:rPr>
                <w:rFonts w:hint="eastAsia" w:ascii="宋体" w:hAnsi="宋体" w:eastAsia="宋体" w:cs="宋体"/>
                <w:i w:val="0"/>
                <w:color w:val="000000"/>
                <w:kern w:val="0"/>
                <w:sz w:val="22"/>
                <w:szCs w:val="22"/>
                <w:u w:val="none"/>
                <w:lang w:val="en-US" w:eastAsia="zh-CN" w:bidi="ar"/>
              </w:rPr>
              <w:t>49</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20"/>
                <w:szCs w:val="20"/>
              </w:rPr>
            </w:pPr>
          </w:p>
        </w:tc>
      </w:tr>
      <w:tr>
        <w:tblPrEx>
          <w:tblCellMar>
            <w:top w:w="0" w:type="dxa"/>
            <w:left w:w="0" w:type="dxa"/>
            <w:bottom w:w="0" w:type="dxa"/>
            <w:right w:w="0" w:type="dxa"/>
          </w:tblCellMar>
        </w:tblPrEx>
        <w:trPr>
          <w:trHeight w:val="385" w:hRule="atLeast"/>
          <w:jc w:val="center"/>
        </w:trPr>
        <w:tc>
          <w:tcPr>
            <w:tcW w:w="236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宋体" w:cs="宋体"/>
                <w:color w:val="000000"/>
                <w:sz w:val="20"/>
                <w:szCs w:val="20"/>
              </w:rPr>
            </w:pPr>
          </w:p>
        </w:tc>
        <w:tc>
          <w:tcPr>
            <w:tcW w:w="765"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color w:val="000000"/>
                <w:sz w:val="20"/>
                <w:szCs w:val="20"/>
              </w:rPr>
            </w:pPr>
            <w:r>
              <w:rPr>
                <w:rFonts w:hint="eastAsia" w:ascii="宋体" w:hAnsi="宋体" w:eastAsia="宋体" w:cs="宋体"/>
                <w:i w:val="0"/>
                <w:color w:val="000000"/>
                <w:kern w:val="0"/>
                <w:sz w:val="22"/>
                <w:szCs w:val="22"/>
                <w:u w:val="none"/>
                <w:lang w:val="en-US" w:eastAsia="zh-CN" w:bidi="ar"/>
              </w:rPr>
              <w:t>23</w:t>
            </w:r>
          </w:p>
        </w:tc>
        <w:tc>
          <w:tcPr>
            <w:tcW w:w="1275"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宋体"/>
                <w:color w:val="000000"/>
                <w:sz w:val="18"/>
                <w:szCs w:val="18"/>
              </w:rPr>
            </w:pPr>
          </w:p>
        </w:tc>
        <w:tc>
          <w:tcPr>
            <w:tcW w:w="2897"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ascii="宋体" w:cs="宋体"/>
                <w:color w:val="000000"/>
                <w:sz w:val="20"/>
                <w:szCs w:val="20"/>
              </w:rPr>
            </w:pPr>
            <w:r>
              <w:rPr>
                <w:rFonts w:hint="eastAsia" w:ascii="宋体" w:hAnsi="宋体" w:eastAsia="宋体" w:cs="宋体"/>
                <w:i w:val="0"/>
                <w:color w:val="000000"/>
                <w:kern w:val="0"/>
                <w:sz w:val="22"/>
                <w:szCs w:val="22"/>
                <w:u w:val="none"/>
                <w:lang w:val="en-US" w:eastAsia="zh-CN" w:bidi="ar"/>
              </w:rPr>
              <w:t>二十三、债务付息支出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color w:val="000000"/>
                <w:sz w:val="20"/>
                <w:szCs w:val="20"/>
              </w:rPr>
            </w:pPr>
            <w:r>
              <w:rPr>
                <w:rFonts w:hint="eastAsia" w:ascii="宋体" w:hAnsi="宋体" w:eastAsia="宋体" w:cs="宋体"/>
                <w:i w:val="0"/>
                <w:color w:val="000000"/>
                <w:kern w:val="0"/>
                <w:sz w:val="22"/>
                <w:szCs w:val="22"/>
                <w:u w:val="none"/>
                <w:lang w:val="en-US" w:eastAsia="zh-CN" w:bidi="ar"/>
              </w:rPr>
              <w:t>50</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36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ascii="宋体" w:cs="宋体"/>
                <w:color w:val="000000"/>
                <w:sz w:val="20"/>
                <w:szCs w:val="20"/>
              </w:rPr>
            </w:pPr>
            <w:r>
              <w:rPr>
                <w:rFonts w:hint="eastAsia" w:ascii="宋体" w:hAnsi="宋体" w:eastAsia="宋体" w:cs="宋体"/>
                <w:i w:val="0"/>
                <w:color w:val="000000"/>
                <w:kern w:val="0"/>
                <w:sz w:val="22"/>
                <w:szCs w:val="22"/>
                <w:u w:val="none"/>
                <w:lang w:val="en-US" w:eastAsia="zh-CN" w:bidi="ar"/>
              </w:rPr>
              <w:t>本年收入合计</w:t>
            </w:r>
          </w:p>
        </w:tc>
        <w:tc>
          <w:tcPr>
            <w:tcW w:w="765"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color w:val="000000"/>
                <w:sz w:val="20"/>
                <w:szCs w:val="20"/>
              </w:rPr>
            </w:pPr>
            <w:r>
              <w:rPr>
                <w:rFonts w:hint="eastAsia" w:ascii="宋体" w:hAnsi="宋体" w:eastAsia="宋体" w:cs="宋体"/>
                <w:i w:val="0"/>
                <w:color w:val="000000"/>
                <w:kern w:val="0"/>
                <w:sz w:val="22"/>
                <w:szCs w:val="22"/>
                <w:u w:val="none"/>
                <w:lang w:val="en-US" w:eastAsia="zh-CN" w:bidi="ar"/>
              </w:rPr>
              <w:t>24</w:t>
            </w:r>
          </w:p>
        </w:tc>
        <w:tc>
          <w:tcPr>
            <w:tcW w:w="1275"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18"/>
                <w:szCs w:val="18"/>
              </w:rPr>
            </w:pPr>
            <w:r>
              <w:rPr>
                <w:rFonts w:hint="eastAsia" w:ascii="宋体" w:cs="宋体"/>
                <w:color w:val="000000"/>
                <w:sz w:val="20"/>
                <w:szCs w:val="20"/>
                <w:lang w:val="en-US" w:eastAsia="zh-CN"/>
              </w:rPr>
              <w:t>356.78</w:t>
            </w:r>
          </w:p>
        </w:tc>
        <w:tc>
          <w:tcPr>
            <w:tcW w:w="2897"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ascii="宋体" w:cs="宋体"/>
                <w:color w:val="000000"/>
                <w:sz w:val="20"/>
                <w:szCs w:val="20"/>
              </w:rPr>
            </w:pPr>
            <w:r>
              <w:rPr>
                <w:rFonts w:hint="eastAsia" w:ascii="宋体" w:hAnsi="宋体" w:eastAsia="宋体" w:cs="宋体"/>
                <w:i w:val="0"/>
                <w:color w:val="000000"/>
                <w:kern w:val="0"/>
                <w:sz w:val="22"/>
                <w:szCs w:val="22"/>
                <w:u w:val="none"/>
                <w:lang w:val="en-US" w:eastAsia="zh-CN" w:bidi="ar"/>
              </w:rPr>
              <w:t>本年支出合计</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color w:val="000000"/>
                <w:sz w:val="20"/>
                <w:szCs w:val="20"/>
              </w:rPr>
            </w:pPr>
            <w:r>
              <w:rPr>
                <w:rFonts w:hint="eastAsia" w:ascii="宋体" w:hAnsi="宋体" w:eastAsia="宋体" w:cs="宋体"/>
                <w:i w:val="0"/>
                <w:color w:val="000000"/>
                <w:kern w:val="0"/>
                <w:sz w:val="22"/>
                <w:szCs w:val="22"/>
                <w:u w:val="none"/>
                <w:lang w:val="en-US" w:eastAsia="zh-CN" w:bidi="ar"/>
              </w:rPr>
              <w:t>51</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20"/>
                <w:szCs w:val="20"/>
              </w:rPr>
            </w:pPr>
            <w:r>
              <w:rPr>
                <w:rFonts w:hint="eastAsia" w:ascii="宋体" w:cs="宋体"/>
                <w:color w:val="000000"/>
                <w:sz w:val="20"/>
                <w:szCs w:val="20"/>
                <w:lang w:val="en-US" w:eastAsia="zh-CN"/>
              </w:rPr>
              <w:t>356.78</w:t>
            </w:r>
          </w:p>
        </w:tc>
      </w:tr>
      <w:tr>
        <w:tblPrEx>
          <w:tblCellMar>
            <w:top w:w="0" w:type="dxa"/>
            <w:left w:w="0" w:type="dxa"/>
            <w:bottom w:w="0" w:type="dxa"/>
            <w:right w:w="0" w:type="dxa"/>
          </w:tblCellMar>
        </w:tblPrEx>
        <w:trPr>
          <w:trHeight w:val="1101" w:hRule="atLeast"/>
          <w:jc w:val="center"/>
        </w:trPr>
        <w:tc>
          <w:tcPr>
            <w:tcW w:w="236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ascii="宋体" w:cs="宋体"/>
                <w:b/>
                <w:color w:val="000000"/>
                <w:sz w:val="20"/>
                <w:szCs w:val="20"/>
              </w:rPr>
            </w:pPr>
            <w:r>
              <w:rPr>
                <w:rFonts w:hint="eastAsia" w:ascii="宋体" w:hAnsi="宋体" w:eastAsia="宋体" w:cs="宋体"/>
                <w:i w:val="0"/>
                <w:color w:val="000000"/>
                <w:kern w:val="0"/>
                <w:sz w:val="22"/>
                <w:szCs w:val="22"/>
                <w:u w:val="none"/>
                <w:lang w:val="en-US" w:eastAsia="zh-CN" w:bidi="ar"/>
              </w:rPr>
              <w:t>用事业基金弥补收支差额</w:t>
            </w:r>
          </w:p>
        </w:tc>
        <w:tc>
          <w:tcPr>
            <w:tcW w:w="765"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color w:val="000000"/>
                <w:sz w:val="20"/>
                <w:szCs w:val="20"/>
              </w:rPr>
            </w:pPr>
            <w:r>
              <w:rPr>
                <w:rFonts w:hint="eastAsia" w:ascii="宋体" w:hAnsi="宋体" w:eastAsia="宋体" w:cs="宋体"/>
                <w:i w:val="0"/>
                <w:color w:val="000000"/>
                <w:kern w:val="0"/>
                <w:sz w:val="22"/>
                <w:szCs w:val="22"/>
                <w:u w:val="none"/>
                <w:lang w:val="en-US" w:eastAsia="zh-CN" w:bidi="ar"/>
              </w:rPr>
              <w:t>25</w:t>
            </w:r>
          </w:p>
        </w:tc>
        <w:tc>
          <w:tcPr>
            <w:tcW w:w="1275"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18"/>
                <w:szCs w:val="18"/>
              </w:rPr>
            </w:pPr>
          </w:p>
        </w:tc>
        <w:tc>
          <w:tcPr>
            <w:tcW w:w="2897"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ascii="宋体" w:cs="宋体"/>
                <w:b/>
                <w:color w:val="000000"/>
                <w:sz w:val="20"/>
                <w:szCs w:val="20"/>
              </w:rPr>
            </w:pPr>
            <w:r>
              <w:rPr>
                <w:rFonts w:hint="eastAsia" w:ascii="宋体" w:hAnsi="宋体" w:eastAsia="宋体" w:cs="宋体"/>
                <w:i w:val="0"/>
                <w:color w:val="000000"/>
                <w:kern w:val="0"/>
                <w:sz w:val="22"/>
                <w:szCs w:val="22"/>
                <w:u w:val="none"/>
                <w:lang w:val="en-US" w:eastAsia="zh-CN" w:bidi="ar"/>
              </w:rPr>
              <w:t>结余分配</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color w:val="000000"/>
                <w:sz w:val="20"/>
                <w:szCs w:val="20"/>
              </w:rPr>
            </w:pPr>
            <w:r>
              <w:rPr>
                <w:rFonts w:hint="eastAsia" w:ascii="宋体" w:hAnsi="宋体" w:eastAsia="宋体" w:cs="宋体"/>
                <w:i w:val="0"/>
                <w:color w:val="000000"/>
                <w:kern w:val="0"/>
                <w:sz w:val="22"/>
                <w:szCs w:val="22"/>
                <w:u w:val="none"/>
                <w:lang w:val="en-US" w:eastAsia="zh-CN" w:bidi="ar"/>
              </w:rPr>
              <w:t>52</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20"/>
                <w:szCs w:val="20"/>
              </w:rPr>
            </w:pPr>
          </w:p>
        </w:tc>
      </w:tr>
      <w:tr>
        <w:tblPrEx>
          <w:tblCellMar>
            <w:top w:w="0" w:type="dxa"/>
            <w:left w:w="0" w:type="dxa"/>
            <w:bottom w:w="0" w:type="dxa"/>
            <w:right w:w="0" w:type="dxa"/>
          </w:tblCellMar>
        </w:tblPrEx>
        <w:trPr>
          <w:trHeight w:val="417" w:hRule="atLeast"/>
          <w:jc w:val="center"/>
        </w:trPr>
        <w:tc>
          <w:tcPr>
            <w:tcW w:w="9300" w:type="dxa"/>
            <w:gridSpan w:val="6"/>
            <w:tcBorders>
              <w:top w:val="nil"/>
              <w:left w:val="nil"/>
              <w:bottom w:val="nil"/>
              <w:right w:val="nil"/>
            </w:tcBorders>
            <w:tcMar>
              <w:top w:w="15" w:type="dxa"/>
              <w:left w:w="15" w:type="dxa"/>
              <w:right w:w="15" w:type="dxa"/>
            </w:tcMar>
            <w:vAlign w:val="center"/>
          </w:tcPr>
          <w:p>
            <w:pPr>
              <w:widowControl/>
              <w:spacing w:after="0" w:line="200" w:lineRule="exact"/>
              <w:jc w:val="left"/>
              <w:textAlignment w:val="center"/>
              <w:rPr>
                <w:rFonts w:ascii="宋体" w:cs="宋体"/>
                <w:color w:val="000000"/>
                <w:szCs w:val="21"/>
              </w:rPr>
            </w:pPr>
            <w:r>
              <w:rPr>
                <w:rFonts w:hint="eastAsia" w:ascii="宋体" w:hAnsi="宋体" w:cs="宋体"/>
                <w:color w:val="000000"/>
                <w:kern w:val="0"/>
                <w:szCs w:val="21"/>
              </w:rPr>
              <w:t>注：本表反映部门本年度的总收支和年末结转结余情况。</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00" w:type="dxa"/>
        <w:jc w:val="center"/>
        <w:tblLayout w:type="fixed"/>
        <w:tblCellMar>
          <w:top w:w="0" w:type="dxa"/>
          <w:left w:w="0" w:type="dxa"/>
          <w:bottom w:w="0" w:type="dxa"/>
          <w:right w:w="0" w:type="dxa"/>
        </w:tblCellMar>
      </w:tblPr>
      <w:tblGrid>
        <w:gridCol w:w="335"/>
        <w:gridCol w:w="179"/>
        <w:gridCol w:w="520"/>
        <w:gridCol w:w="1318"/>
        <w:gridCol w:w="533"/>
        <w:gridCol w:w="240"/>
        <w:gridCol w:w="240"/>
        <w:gridCol w:w="1411"/>
        <w:gridCol w:w="1225"/>
        <w:gridCol w:w="1410"/>
        <w:gridCol w:w="1389"/>
      </w:tblGrid>
      <w:tr>
        <w:tblPrEx>
          <w:tblCellMar>
            <w:top w:w="0" w:type="dxa"/>
            <w:left w:w="0" w:type="dxa"/>
            <w:bottom w:w="0" w:type="dxa"/>
            <w:right w:w="0" w:type="dxa"/>
          </w:tblCellMar>
        </w:tblPrEx>
        <w:trPr>
          <w:trHeight w:val="770" w:hRule="atLeast"/>
          <w:jc w:val="center"/>
        </w:trPr>
        <w:tc>
          <w:tcPr>
            <w:tcW w:w="8800" w:type="dxa"/>
            <w:gridSpan w:val="11"/>
            <w:tcBorders>
              <w:top w:val="nil"/>
              <w:left w:val="nil"/>
              <w:bottom w:val="nil"/>
              <w:right w:val="nil"/>
            </w:tcBorders>
            <w:noWrap/>
            <w:tcMar>
              <w:top w:w="15" w:type="dxa"/>
              <w:left w:w="15" w:type="dxa"/>
              <w:right w:w="15" w:type="dxa"/>
            </w:tcMar>
            <w:vAlign w:val="bottom"/>
          </w:tcPr>
          <w:p>
            <w:pPr>
              <w:widowControl/>
              <w:jc w:val="center"/>
              <w:textAlignment w:val="bottom"/>
              <w:rPr>
                <w:rFonts w:ascii="黑体" w:hAnsi="宋体" w:eastAsia="黑体" w:cs="黑体"/>
                <w:color w:val="000000"/>
                <w:sz w:val="40"/>
                <w:szCs w:val="40"/>
              </w:rPr>
            </w:pPr>
            <w:r>
              <w:rPr>
                <w:rFonts w:hint="eastAsia" w:ascii="黑体" w:hAnsi="宋体" w:eastAsia="黑体" w:cs="黑体"/>
                <w:color w:val="000000"/>
                <w:kern w:val="0"/>
                <w:sz w:val="40"/>
                <w:szCs w:val="40"/>
              </w:rPr>
              <w:t>收入决</w:t>
            </w:r>
            <w:r>
              <w:pict>
                <v:group id="组合 34" o:spid="_x0000_s1044" o:spt="203" style="position:absolute;left:0pt;margin-left:-82.75pt;margin-top:-81.1pt;height:41.2pt;width:243.2pt;mso-position-vertical-relative:page;z-index:251675648;mso-width-relative:page;mso-height-relative:page;" coordorigin="4551,52615" coordsize="8546,1398">
                  <o:lock v:ext="edit"/>
                  <v:rect id="矩形 13" o:spid="_x0000_s1045" o:spt="1" style="position:absolute;left:4551;top:52615;height:1175;width:8546;v-text-anchor:middle;" fillcolor="#96DA9D" filled="t" stroked="f" coordsize="21600,21600">
                    <v:path/>
                    <v:fill on="t" focussize="0,0"/>
                    <v:stroke on="f" weight="2pt"/>
                    <v:imagedata o:title=""/>
                    <o:lock v:ext="edit"/>
                  </v:rect>
                  <v:rect id="矩形 14" o:spid="_x0000_s1046"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w:r>
            <w:r>
              <w:rPr>
                <w:rFonts w:hint="eastAsia" w:ascii="黑体" w:hAnsi="宋体" w:eastAsia="黑体" w:cs="黑体"/>
                <w:color w:val="000000"/>
                <w:kern w:val="0"/>
                <w:sz w:val="40"/>
                <w:szCs w:val="40"/>
              </w:rPr>
              <w:t>算表</w:t>
            </w:r>
          </w:p>
        </w:tc>
      </w:tr>
      <w:tr>
        <w:tblPrEx>
          <w:tblCellMar>
            <w:top w:w="0" w:type="dxa"/>
            <w:left w:w="0" w:type="dxa"/>
            <w:bottom w:w="0" w:type="dxa"/>
            <w:right w:w="0" w:type="dxa"/>
          </w:tblCellMar>
        </w:tblPrEx>
        <w:trPr>
          <w:trHeight w:val="362" w:hRule="atLeast"/>
          <w:jc w:val="center"/>
        </w:trPr>
        <w:tc>
          <w:tcPr>
            <w:tcW w:w="335"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79"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520"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318"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533"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40"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40"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411"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225"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410"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389" w:type="dxa"/>
            <w:tcBorders>
              <w:top w:val="nil"/>
              <w:left w:val="nil"/>
              <w:bottom w:val="nil"/>
              <w:right w:val="nil"/>
            </w:tcBorders>
            <w:noWrap/>
            <w:tcMar>
              <w:top w:w="15" w:type="dxa"/>
              <w:left w:w="15" w:type="dxa"/>
              <w:right w:w="15" w:type="dxa"/>
            </w:tcMar>
            <w:vAlign w:val="center"/>
          </w:tcPr>
          <w:p>
            <w:pPr>
              <w:widowControl/>
              <w:spacing w:after="0" w:line="240" w:lineRule="atLeast"/>
              <w:jc w:val="right"/>
              <w:textAlignment w:val="center"/>
              <w:rPr>
                <w:rFonts w:ascii="宋体" w:cs="宋体"/>
                <w:color w:val="000000"/>
                <w:szCs w:val="21"/>
              </w:rPr>
            </w:pPr>
            <w:r>
              <w:rPr>
                <w:rFonts w:hint="eastAsia" w:ascii="宋体" w:hAnsi="宋体" w:cs="宋体"/>
                <w:color w:val="000000"/>
                <w:kern w:val="0"/>
                <w:szCs w:val="21"/>
              </w:rPr>
              <w:t>公开</w:t>
            </w:r>
            <w:r>
              <w:rPr>
                <w:rFonts w:ascii="宋体" w:hAnsi="宋体" w:cs="宋体"/>
                <w:color w:val="000000"/>
                <w:kern w:val="0"/>
                <w:szCs w:val="21"/>
              </w:rPr>
              <w:t>02</w:t>
            </w:r>
            <w:r>
              <w:rPr>
                <w:rFonts w:hint="eastAsia" w:ascii="宋体" w:hAnsi="宋体" w:cs="宋体"/>
                <w:color w:val="000000"/>
                <w:kern w:val="0"/>
                <w:szCs w:val="21"/>
              </w:rPr>
              <w:t>表</w:t>
            </w:r>
          </w:p>
        </w:tc>
      </w:tr>
      <w:tr>
        <w:tblPrEx>
          <w:tblCellMar>
            <w:top w:w="0" w:type="dxa"/>
            <w:left w:w="0" w:type="dxa"/>
            <w:bottom w:w="0" w:type="dxa"/>
            <w:right w:w="0" w:type="dxa"/>
          </w:tblCellMar>
        </w:tblPrEx>
        <w:trPr>
          <w:trHeight w:val="913" w:hRule="atLeast"/>
          <w:jc w:val="center"/>
        </w:trPr>
        <w:tc>
          <w:tcPr>
            <w:tcW w:w="2885" w:type="dxa"/>
            <w:gridSpan w:val="5"/>
            <w:tcBorders>
              <w:top w:val="nil"/>
              <w:left w:val="nil"/>
              <w:bottom w:val="nil"/>
              <w:right w:val="nil"/>
            </w:tcBorders>
            <w:noWrap/>
            <w:tcMar>
              <w:top w:w="15" w:type="dxa"/>
              <w:left w:w="15" w:type="dxa"/>
              <w:right w:w="15" w:type="dxa"/>
            </w:tcMar>
            <w:vAlign w:val="bottom"/>
          </w:tcPr>
          <w:p>
            <w:pPr>
              <w:keepNext w:val="0"/>
              <w:keepLines w:val="0"/>
              <w:widowControl/>
              <w:suppressLineNumbers w:val="0"/>
              <w:jc w:val="left"/>
              <w:textAlignment w:val="bottom"/>
              <w:rPr>
                <w:rFonts w:ascii="宋体" w:cs="宋体"/>
                <w:color w:val="000000"/>
                <w:szCs w:val="21"/>
              </w:rPr>
            </w:pPr>
            <w:r>
              <w:rPr>
                <w:rFonts w:hint="eastAsia" w:ascii="宋体" w:hAnsi="宋体" w:eastAsia="宋体" w:cs="宋体"/>
                <w:i w:val="0"/>
                <w:color w:val="000000"/>
                <w:kern w:val="0"/>
                <w:sz w:val="20"/>
                <w:szCs w:val="20"/>
                <w:u w:val="none"/>
                <w:lang w:val="en-US" w:eastAsia="zh-CN" w:bidi="ar"/>
              </w:rPr>
              <w:t>部门：中共保定市满城区委统战部</w:t>
            </w:r>
          </w:p>
        </w:tc>
        <w:tc>
          <w:tcPr>
            <w:tcW w:w="240" w:type="dxa"/>
            <w:tcBorders>
              <w:top w:val="nil"/>
              <w:left w:val="nil"/>
              <w:bottom w:val="nil"/>
              <w:right w:val="nil"/>
            </w:tcBorders>
            <w:noWrap/>
            <w:tcMar>
              <w:top w:w="15" w:type="dxa"/>
              <w:left w:w="15" w:type="dxa"/>
              <w:right w:w="15" w:type="dxa"/>
            </w:tcMar>
            <w:vAlign w:val="bottom"/>
          </w:tcPr>
          <w:p>
            <w:pPr>
              <w:rPr>
                <w:rFonts w:ascii="Arial" w:hAnsi="Arial" w:cs="Arial"/>
                <w:color w:val="000000"/>
                <w:szCs w:val="21"/>
              </w:rPr>
            </w:pPr>
          </w:p>
        </w:tc>
        <w:tc>
          <w:tcPr>
            <w:tcW w:w="240" w:type="dxa"/>
            <w:tcBorders>
              <w:top w:val="nil"/>
              <w:left w:val="nil"/>
              <w:bottom w:val="nil"/>
              <w:right w:val="nil"/>
            </w:tcBorders>
            <w:noWrap/>
            <w:tcMar>
              <w:top w:w="15" w:type="dxa"/>
              <w:left w:w="15" w:type="dxa"/>
              <w:right w:w="15" w:type="dxa"/>
            </w:tcMar>
            <w:vAlign w:val="bottom"/>
          </w:tcPr>
          <w:p>
            <w:pPr>
              <w:rPr>
                <w:rFonts w:ascii="Arial" w:hAnsi="Arial" w:cs="Arial"/>
                <w:color w:val="000000"/>
                <w:szCs w:val="21"/>
              </w:rPr>
            </w:pPr>
          </w:p>
        </w:tc>
        <w:tc>
          <w:tcPr>
            <w:tcW w:w="1411" w:type="dxa"/>
            <w:tcBorders>
              <w:top w:val="nil"/>
              <w:left w:val="nil"/>
              <w:bottom w:val="nil"/>
              <w:right w:val="nil"/>
            </w:tcBorders>
            <w:noWrap/>
            <w:tcMar>
              <w:top w:w="15" w:type="dxa"/>
              <w:left w:w="15" w:type="dxa"/>
              <w:right w:w="15" w:type="dxa"/>
            </w:tcMar>
            <w:vAlign w:val="bottom"/>
          </w:tcPr>
          <w:p>
            <w:pPr>
              <w:rPr>
                <w:rFonts w:ascii="Arial" w:hAnsi="Arial" w:cs="Arial"/>
                <w:color w:val="000000"/>
                <w:szCs w:val="21"/>
              </w:rPr>
            </w:pPr>
          </w:p>
        </w:tc>
        <w:tc>
          <w:tcPr>
            <w:tcW w:w="1225" w:type="dxa"/>
            <w:tcBorders>
              <w:top w:val="nil"/>
              <w:left w:val="nil"/>
              <w:bottom w:val="nil"/>
              <w:right w:val="nil"/>
            </w:tcBorders>
            <w:noWrap/>
            <w:tcMar>
              <w:top w:w="15" w:type="dxa"/>
              <w:left w:w="15" w:type="dxa"/>
              <w:right w:w="15" w:type="dxa"/>
            </w:tcMar>
            <w:vAlign w:val="bottom"/>
          </w:tcPr>
          <w:p>
            <w:pPr>
              <w:rPr>
                <w:rFonts w:ascii="Arial" w:hAnsi="Arial" w:cs="Arial"/>
                <w:color w:val="000000"/>
                <w:szCs w:val="21"/>
              </w:rPr>
            </w:pPr>
          </w:p>
        </w:tc>
        <w:tc>
          <w:tcPr>
            <w:tcW w:w="1410" w:type="dxa"/>
            <w:tcBorders>
              <w:top w:val="nil"/>
              <w:left w:val="nil"/>
              <w:bottom w:val="nil"/>
              <w:right w:val="nil"/>
            </w:tcBorders>
            <w:noWrap/>
            <w:tcMar>
              <w:top w:w="15" w:type="dxa"/>
              <w:left w:w="15" w:type="dxa"/>
              <w:right w:w="15" w:type="dxa"/>
            </w:tcMar>
            <w:vAlign w:val="bottom"/>
          </w:tcPr>
          <w:p>
            <w:pPr>
              <w:rPr>
                <w:rFonts w:ascii="Arial" w:hAnsi="Arial" w:cs="Arial"/>
                <w:color w:val="000000"/>
                <w:szCs w:val="21"/>
              </w:rPr>
            </w:pPr>
          </w:p>
        </w:tc>
        <w:tc>
          <w:tcPr>
            <w:tcW w:w="1389" w:type="dxa"/>
            <w:tcBorders>
              <w:top w:val="nil"/>
              <w:left w:val="nil"/>
              <w:bottom w:val="nil"/>
              <w:right w:val="nil"/>
            </w:tcBorders>
            <w:noWrap/>
            <w:tcMar>
              <w:top w:w="15" w:type="dxa"/>
              <w:left w:w="15" w:type="dxa"/>
              <w:right w:w="15" w:type="dxa"/>
            </w:tcMar>
            <w:vAlign w:val="bottom"/>
          </w:tcPr>
          <w:p>
            <w:pPr>
              <w:rPr>
                <w:rFonts w:ascii="宋体" w:cs="宋体"/>
                <w:color w:val="000000"/>
                <w:szCs w:val="21"/>
              </w:rPr>
            </w:pPr>
            <w:r>
              <w:rPr>
                <w:rFonts w:hint="eastAsia" w:ascii="宋体" w:hAnsi="宋体" w:cs="宋体"/>
                <w:color w:val="000000"/>
                <w:kern w:val="0"/>
                <w:sz w:val="20"/>
                <w:szCs w:val="20"/>
              </w:rPr>
              <w:t>金额单位：万元</w:t>
            </w:r>
          </w:p>
        </w:tc>
      </w:tr>
      <w:tr>
        <w:tblPrEx>
          <w:tblCellMar>
            <w:top w:w="0" w:type="dxa"/>
            <w:left w:w="0" w:type="dxa"/>
            <w:bottom w:w="0" w:type="dxa"/>
            <w:right w:w="0" w:type="dxa"/>
          </w:tblCellMar>
        </w:tblPrEx>
        <w:trPr>
          <w:trHeight w:val="325" w:hRule="atLeast"/>
          <w:jc w:val="center"/>
        </w:trPr>
        <w:tc>
          <w:tcPr>
            <w:tcW w:w="4776" w:type="dxa"/>
            <w:gridSpan w:val="8"/>
            <w:tcBorders>
              <w:top w:val="single" w:color="000000" w:sz="4" w:space="0"/>
              <w:left w:val="single" w:color="000000" w:sz="4" w:space="0"/>
              <w:bottom w:val="single" w:color="000000" w:sz="4" w:space="0"/>
              <w:right w:val="single" w:color="auto"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color w:val="000000"/>
                <w:kern w:val="0"/>
                <w:sz w:val="20"/>
                <w:szCs w:val="20"/>
              </w:rPr>
            </w:pPr>
            <w:r>
              <w:rPr>
                <w:rFonts w:hint="eastAsia" w:ascii="宋体" w:hAnsi="宋体" w:eastAsia="宋体" w:cs="宋体"/>
                <w:i w:val="0"/>
                <w:color w:val="000000"/>
                <w:kern w:val="0"/>
                <w:sz w:val="22"/>
                <w:szCs w:val="22"/>
                <w:u w:val="none"/>
                <w:lang w:val="en-US" w:eastAsia="zh-CN" w:bidi="ar"/>
              </w:rPr>
              <w:t>项目</w:t>
            </w:r>
          </w:p>
        </w:tc>
        <w:tc>
          <w:tcPr>
            <w:tcW w:w="1225" w:type="dxa"/>
            <w:vMerge w:val="restart"/>
            <w:tcBorders>
              <w:top w:val="single" w:color="auto" w:sz="4" w:space="0"/>
              <w:left w:val="nil"/>
              <w:bottom w:val="single" w:color="auto"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ascii="宋体" w:cs="宋体"/>
                <w:color w:val="000000"/>
                <w:kern w:val="0"/>
                <w:sz w:val="20"/>
                <w:szCs w:val="20"/>
              </w:rPr>
            </w:pPr>
            <w:r>
              <w:rPr>
                <w:rFonts w:hint="eastAsia" w:ascii="宋体" w:hAnsi="宋体" w:eastAsia="宋体" w:cs="宋体"/>
                <w:i w:val="0"/>
                <w:color w:val="000000"/>
                <w:kern w:val="0"/>
                <w:sz w:val="22"/>
                <w:szCs w:val="22"/>
                <w:u w:val="none"/>
                <w:lang w:val="en-US" w:eastAsia="zh-CN" w:bidi="ar"/>
              </w:rPr>
              <w:t>本年收入合计</w:t>
            </w:r>
          </w:p>
        </w:tc>
        <w:tc>
          <w:tcPr>
            <w:tcW w:w="1410" w:type="dxa"/>
            <w:vMerge w:val="restart"/>
            <w:tcBorders>
              <w:top w:val="single" w:color="auto" w:sz="4" w:space="0"/>
              <w:left w:val="nil"/>
              <w:bottom w:val="single" w:color="auto"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ascii="宋体" w:cs="宋体"/>
                <w:color w:val="000000"/>
                <w:kern w:val="0"/>
                <w:sz w:val="20"/>
                <w:szCs w:val="20"/>
              </w:rPr>
            </w:pPr>
            <w:r>
              <w:rPr>
                <w:rFonts w:hint="eastAsia" w:ascii="宋体" w:hAnsi="宋体" w:eastAsia="宋体" w:cs="宋体"/>
                <w:i w:val="0"/>
                <w:color w:val="000000"/>
                <w:kern w:val="0"/>
                <w:sz w:val="22"/>
                <w:szCs w:val="22"/>
                <w:u w:val="none"/>
                <w:lang w:val="en-US" w:eastAsia="zh-CN" w:bidi="ar"/>
              </w:rPr>
              <w:t>财政拨款收入</w:t>
            </w:r>
          </w:p>
        </w:tc>
        <w:tc>
          <w:tcPr>
            <w:tcW w:w="1389" w:type="dxa"/>
            <w:vMerge w:val="restart"/>
            <w:tcBorders>
              <w:top w:val="single" w:color="auto" w:sz="4" w:space="0"/>
              <w:left w:val="nil"/>
              <w:bottom w:val="single" w:color="auto"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ascii="宋体" w:cs="宋体"/>
                <w:color w:val="000000"/>
                <w:kern w:val="0"/>
                <w:sz w:val="20"/>
                <w:szCs w:val="20"/>
              </w:rPr>
            </w:pPr>
            <w:r>
              <w:rPr>
                <w:rFonts w:hint="eastAsia" w:ascii="宋体" w:hAnsi="宋体" w:eastAsia="宋体" w:cs="宋体"/>
                <w:i w:val="0"/>
                <w:color w:val="000000"/>
                <w:kern w:val="0"/>
                <w:sz w:val="22"/>
                <w:szCs w:val="22"/>
                <w:u w:val="none"/>
                <w:lang w:val="en-US" w:eastAsia="zh-CN" w:bidi="ar"/>
              </w:rPr>
              <w:t>上级补助收入</w:t>
            </w:r>
          </w:p>
        </w:tc>
      </w:tr>
      <w:tr>
        <w:tblPrEx>
          <w:tblCellMar>
            <w:top w:w="0" w:type="dxa"/>
            <w:left w:w="0" w:type="dxa"/>
            <w:bottom w:w="0" w:type="dxa"/>
            <w:right w:w="0" w:type="dxa"/>
          </w:tblCellMar>
        </w:tblPrEx>
        <w:trPr>
          <w:trHeight w:val="626" w:hRule="atLeast"/>
          <w:jc w:val="center"/>
        </w:trPr>
        <w:tc>
          <w:tcPr>
            <w:tcW w:w="3365" w:type="dxa"/>
            <w:gridSpan w:val="7"/>
            <w:tcBorders>
              <w:top w:val="nil"/>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ascii="宋体" w:cs="宋体"/>
                <w:color w:val="000000"/>
                <w:sz w:val="20"/>
                <w:szCs w:val="20"/>
              </w:rPr>
            </w:pPr>
            <w:r>
              <w:rPr>
                <w:rFonts w:hint="eastAsia" w:ascii="宋体" w:hAnsi="宋体" w:eastAsia="宋体" w:cs="宋体"/>
                <w:i w:val="0"/>
                <w:color w:val="000000"/>
                <w:kern w:val="0"/>
                <w:sz w:val="22"/>
                <w:szCs w:val="22"/>
                <w:u w:val="none"/>
                <w:lang w:val="en-US" w:eastAsia="zh-CN" w:bidi="ar"/>
              </w:rPr>
              <w:t>功能分类科目编码</w:t>
            </w:r>
          </w:p>
        </w:tc>
        <w:tc>
          <w:tcPr>
            <w:tcW w:w="1411" w:type="dxa"/>
            <w:tcBorders>
              <w:top w:val="single" w:color="auto" w:sz="4" w:space="0"/>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ascii="宋体" w:cs="宋体"/>
                <w:color w:val="000000"/>
                <w:kern w:val="0"/>
                <w:sz w:val="20"/>
                <w:szCs w:val="20"/>
              </w:rPr>
            </w:pPr>
            <w:r>
              <w:rPr>
                <w:rFonts w:hint="eastAsia" w:ascii="宋体" w:hAnsi="宋体" w:eastAsia="宋体" w:cs="宋体"/>
                <w:i w:val="0"/>
                <w:color w:val="000000"/>
                <w:kern w:val="0"/>
                <w:sz w:val="22"/>
                <w:szCs w:val="22"/>
                <w:u w:val="none"/>
                <w:lang w:val="en-US" w:eastAsia="zh-CN" w:bidi="ar"/>
              </w:rPr>
              <w:t>科目名称</w:t>
            </w:r>
          </w:p>
        </w:tc>
        <w:tc>
          <w:tcPr>
            <w:tcW w:w="1225" w:type="dxa"/>
            <w:vMerge w:val="continue"/>
            <w:tcBorders>
              <w:top w:val="single" w:color="auto" w:sz="4" w:space="0"/>
              <w:left w:val="nil"/>
              <w:bottom w:val="single" w:color="000000" w:sz="4" w:space="0"/>
              <w:right w:val="single" w:color="000000" w:sz="4" w:space="0"/>
            </w:tcBorders>
            <w:tcMar>
              <w:top w:w="15" w:type="dxa"/>
              <w:left w:w="15" w:type="dxa"/>
              <w:right w:w="15" w:type="dxa"/>
            </w:tcMar>
            <w:vAlign w:val="center"/>
          </w:tcPr>
          <w:p>
            <w:pPr>
              <w:jc w:val="center"/>
              <w:rPr>
                <w:rFonts w:ascii="宋体" w:cs="宋体"/>
                <w:color w:val="000000"/>
                <w:kern w:val="0"/>
                <w:sz w:val="20"/>
                <w:szCs w:val="20"/>
              </w:rPr>
            </w:pPr>
          </w:p>
        </w:tc>
        <w:tc>
          <w:tcPr>
            <w:tcW w:w="1410" w:type="dxa"/>
            <w:vMerge w:val="continue"/>
            <w:tcBorders>
              <w:top w:val="single" w:color="auto" w:sz="4" w:space="0"/>
              <w:left w:val="nil"/>
              <w:bottom w:val="single" w:color="000000" w:sz="4" w:space="0"/>
              <w:right w:val="single" w:color="000000" w:sz="4" w:space="0"/>
            </w:tcBorders>
            <w:tcMar>
              <w:top w:w="15" w:type="dxa"/>
              <w:left w:w="15" w:type="dxa"/>
              <w:right w:w="15" w:type="dxa"/>
            </w:tcMar>
            <w:vAlign w:val="center"/>
          </w:tcPr>
          <w:p>
            <w:pPr>
              <w:jc w:val="center"/>
              <w:rPr>
                <w:rFonts w:ascii="宋体" w:cs="宋体"/>
                <w:color w:val="000000"/>
                <w:kern w:val="0"/>
                <w:sz w:val="20"/>
                <w:szCs w:val="20"/>
              </w:rPr>
            </w:pPr>
          </w:p>
        </w:tc>
        <w:tc>
          <w:tcPr>
            <w:tcW w:w="1389" w:type="dxa"/>
            <w:vMerge w:val="continue"/>
            <w:tcBorders>
              <w:top w:val="single" w:color="auto" w:sz="4" w:space="0"/>
              <w:left w:val="nil"/>
              <w:bottom w:val="single" w:color="000000" w:sz="4" w:space="0"/>
              <w:right w:val="single" w:color="000000" w:sz="4" w:space="0"/>
            </w:tcBorders>
            <w:tcMar>
              <w:top w:w="15" w:type="dxa"/>
              <w:left w:w="15" w:type="dxa"/>
              <w:right w:w="15" w:type="dxa"/>
            </w:tcMar>
            <w:vAlign w:val="center"/>
          </w:tcPr>
          <w:p>
            <w:pPr>
              <w:jc w:val="center"/>
              <w:rPr>
                <w:rFonts w:ascii="宋体" w:cs="宋体"/>
                <w:color w:val="000000"/>
                <w:kern w:val="0"/>
                <w:sz w:val="20"/>
                <w:szCs w:val="20"/>
              </w:rPr>
            </w:pPr>
          </w:p>
        </w:tc>
      </w:tr>
      <w:tr>
        <w:tblPrEx>
          <w:tblCellMar>
            <w:top w:w="0" w:type="dxa"/>
            <w:left w:w="0" w:type="dxa"/>
            <w:bottom w:w="0" w:type="dxa"/>
            <w:right w:w="0" w:type="dxa"/>
          </w:tblCellMar>
        </w:tblPrEx>
        <w:trPr>
          <w:trHeight w:val="391" w:hRule="atLeast"/>
          <w:jc w:val="center"/>
        </w:trPr>
        <w:tc>
          <w:tcPr>
            <w:tcW w:w="4776" w:type="dxa"/>
            <w:gridSpan w:val="8"/>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color w:val="000000"/>
                <w:sz w:val="18"/>
                <w:szCs w:val="18"/>
              </w:rPr>
            </w:pPr>
            <w:r>
              <w:rPr>
                <w:rFonts w:hint="eastAsia" w:ascii="宋体" w:hAnsi="宋体" w:eastAsia="宋体" w:cs="宋体"/>
                <w:i w:val="0"/>
                <w:color w:val="000000"/>
                <w:kern w:val="0"/>
                <w:sz w:val="22"/>
                <w:szCs w:val="22"/>
                <w:u w:val="none"/>
                <w:lang w:val="en-US" w:eastAsia="zh-CN" w:bidi="ar"/>
              </w:rPr>
              <w:t>栏次</w:t>
            </w:r>
          </w:p>
        </w:tc>
        <w:tc>
          <w:tcPr>
            <w:tcW w:w="12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ascii="宋体" w:cs="宋体"/>
                <w:color w:val="000000"/>
                <w:sz w:val="18"/>
                <w:szCs w:val="18"/>
              </w:rPr>
            </w:pPr>
            <w:r>
              <w:rPr>
                <w:rFonts w:hint="eastAsia" w:ascii="宋体" w:hAnsi="宋体" w:eastAsia="宋体" w:cs="宋体"/>
                <w:i w:val="0"/>
                <w:color w:val="000000"/>
                <w:kern w:val="0"/>
                <w:sz w:val="22"/>
                <w:szCs w:val="22"/>
                <w:u w:val="none"/>
                <w:lang w:val="en-US" w:eastAsia="zh-CN" w:bidi="ar"/>
              </w:rPr>
              <w:t>1</w:t>
            </w:r>
          </w:p>
        </w:tc>
        <w:tc>
          <w:tcPr>
            <w:tcW w:w="14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ascii="宋体" w:cs="宋体"/>
                <w:color w:val="000000"/>
                <w:sz w:val="18"/>
                <w:szCs w:val="18"/>
              </w:rPr>
            </w:pPr>
            <w:r>
              <w:rPr>
                <w:rFonts w:hint="eastAsia" w:ascii="宋体" w:hAnsi="宋体" w:eastAsia="宋体" w:cs="宋体"/>
                <w:i w:val="0"/>
                <w:color w:val="000000"/>
                <w:kern w:val="0"/>
                <w:sz w:val="22"/>
                <w:szCs w:val="22"/>
                <w:u w:val="none"/>
                <w:lang w:val="en-US" w:eastAsia="zh-CN" w:bidi="ar"/>
              </w:rPr>
              <w:t>2</w:t>
            </w:r>
          </w:p>
        </w:tc>
        <w:tc>
          <w:tcPr>
            <w:tcW w:w="13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ascii="宋体" w:cs="宋体"/>
                <w:color w:val="000000"/>
                <w:sz w:val="18"/>
                <w:szCs w:val="18"/>
              </w:rPr>
            </w:pPr>
            <w:r>
              <w:rPr>
                <w:rFonts w:hint="eastAsia" w:ascii="宋体" w:hAnsi="宋体" w:eastAsia="宋体" w:cs="宋体"/>
                <w:i w:val="0"/>
                <w:color w:val="000000"/>
                <w:kern w:val="0"/>
                <w:sz w:val="22"/>
                <w:szCs w:val="22"/>
                <w:u w:val="none"/>
                <w:lang w:val="en-US" w:eastAsia="zh-CN" w:bidi="ar"/>
              </w:rPr>
              <w:t>3</w:t>
            </w:r>
          </w:p>
        </w:tc>
      </w:tr>
      <w:tr>
        <w:tblPrEx>
          <w:tblCellMar>
            <w:top w:w="0" w:type="dxa"/>
            <w:left w:w="0" w:type="dxa"/>
            <w:bottom w:w="0" w:type="dxa"/>
            <w:right w:w="0" w:type="dxa"/>
          </w:tblCellMar>
        </w:tblPrEx>
        <w:trPr>
          <w:trHeight w:val="90" w:hRule="atLeast"/>
          <w:jc w:val="center"/>
        </w:trPr>
        <w:tc>
          <w:tcPr>
            <w:tcW w:w="4776" w:type="dxa"/>
            <w:gridSpan w:val="8"/>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b/>
                <w:color w:val="000000"/>
                <w:sz w:val="18"/>
                <w:szCs w:val="18"/>
              </w:rPr>
            </w:pPr>
            <w:r>
              <w:rPr>
                <w:rFonts w:hint="eastAsia" w:ascii="宋体" w:hAnsi="宋体" w:eastAsia="宋体" w:cs="宋体"/>
                <w:i w:val="0"/>
                <w:color w:val="000000"/>
                <w:kern w:val="0"/>
                <w:sz w:val="22"/>
                <w:szCs w:val="22"/>
                <w:u w:val="none"/>
                <w:lang w:val="en-US" w:eastAsia="zh-CN" w:bidi="ar"/>
              </w:rPr>
              <w:t>合计</w:t>
            </w:r>
          </w:p>
        </w:tc>
        <w:tc>
          <w:tcPr>
            <w:tcW w:w="1225" w:type="dxa"/>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b/>
                <w:color w:val="000000"/>
                <w:sz w:val="18"/>
                <w:szCs w:val="18"/>
              </w:rPr>
            </w:pPr>
            <w:r>
              <w:rPr>
                <w:rFonts w:hint="eastAsia" w:ascii="宋体" w:hAnsi="宋体" w:cs="宋体"/>
                <w:b/>
                <w:i w:val="0"/>
                <w:color w:val="000000"/>
                <w:kern w:val="0"/>
                <w:sz w:val="22"/>
                <w:szCs w:val="22"/>
                <w:u w:val="none"/>
                <w:lang w:val="en-US" w:eastAsia="zh-CN" w:bidi="ar"/>
              </w:rPr>
              <w:t>356.78</w:t>
            </w:r>
          </w:p>
        </w:tc>
        <w:tc>
          <w:tcPr>
            <w:tcW w:w="1410" w:type="dxa"/>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hint="default" w:ascii="宋体" w:cs="宋体"/>
                <w:b/>
                <w:color w:val="000000"/>
                <w:sz w:val="18"/>
                <w:szCs w:val="18"/>
                <w:lang w:val="en-US"/>
              </w:rPr>
            </w:pPr>
            <w:r>
              <w:rPr>
                <w:rFonts w:hint="eastAsia" w:ascii="宋体" w:hAnsi="宋体" w:eastAsia="宋体" w:cs="宋体"/>
                <w:b/>
                <w:i w:val="0"/>
                <w:color w:val="000000"/>
                <w:kern w:val="0"/>
                <w:sz w:val="22"/>
                <w:szCs w:val="22"/>
                <w:u w:val="none"/>
                <w:lang w:val="en-US" w:eastAsia="zh-CN" w:bidi="ar"/>
              </w:rPr>
              <w:t>3</w:t>
            </w:r>
            <w:r>
              <w:rPr>
                <w:rFonts w:hint="eastAsia" w:ascii="宋体" w:hAnsi="宋体" w:cs="宋体"/>
                <w:b/>
                <w:i w:val="0"/>
                <w:color w:val="000000"/>
                <w:kern w:val="0"/>
                <w:sz w:val="22"/>
                <w:szCs w:val="22"/>
                <w:u w:val="none"/>
                <w:lang w:val="en-US" w:eastAsia="zh-CN" w:bidi="ar"/>
              </w:rPr>
              <w:t>56.78</w:t>
            </w:r>
          </w:p>
        </w:tc>
        <w:tc>
          <w:tcPr>
            <w:tcW w:w="1389" w:type="dxa"/>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b/>
                <w:color w:val="000000"/>
                <w:sz w:val="18"/>
                <w:szCs w:val="18"/>
              </w:rPr>
            </w:pPr>
          </w:p>
        </w:tc>
      </w:tr>
      <w:tr>
        <w:tblPrEx>
          <w:tblCellMar>
            <w:top w:w="0" w:type="dxa"/>
            <w:left w:w="0" w:type="dxa"/>
            <w:bottom w:w="0" w:type="dxa"/>
            <w:right w:w="0" w:type="dxa"/>
          </w:tblCellMar>
        </w:tblPrEx>
        <w:trPr>
          <w:trHeight w:val="371" w:hRule="atLeast"/>
          <w:jc w:val="center"/>
        </w:trPr>
        <w:tc>
          <w:tcPr>
            <w:tcW w:w="3365" w:type="dxa"/>
            <w:gridSpan w:val="7"/>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color w:val="000000"/>
                <w:kern w:val="0"/>
                <w:sz w:val="22"/>
                <w:szCs w:val="22"/>
                <w:u w:val="none"/>
                <w:lang w:val="en-US" w:eastAsia="zh-CN" w:bidi="ar"/>
              </w:rPr>
              <w:t>201</w:t>
            </w:r>
          </w:p>
        </w:tc>
        <w:tc>
          <w:tcPr>
            <w:tcW w:w="1411"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color w:val="000000"/>
                <w:kern w:val="0"/>
                <w:sz w:val="22"/>
                <w:szCs w:val="22"/>
                <w:u w:val="none"/>
                <w:lang w:val="en-US" w:eastAsia="zh-CN" w:bidi="ar"/>
              </w:rPr>
              <w:t>一般公共服务支出</w:t>
            </w:r>
          </w:p>
        </w:tc>
        <w:tc>
          <w:tcPr>
            <w:tcW w:w="1225"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hint="default" w:ascii="宋体" w:cs="宋体"/>
                <w:color w:val="000000"/>
                <w:szCs w:val="21"/>
                <w:lang w:val="en-US"/>
              </w:rPr>
            </w:pPr>
            <w:r>
              <w:rPr>
                <w:rFonts w:hint="eastAsia" w:ascii="宋体" w:hAnsi="宋体" w:cs="宋体"/>
                <w:i w:val="0"/>
                <w:color w:val="000000"/>
                <w:kern w:val="0"/>
                <w:sz w:val="22"/>
                <w:szCs w:val="22"/>
                <w:u w:val="none"/>
                <w:lang w:val="en-US" w:eastAsia="zh-CN" w:bidi="ar"/>
              </w:rPr>
              <w:t>308.78</w:t>
            </w:r>
          </w:p>
        </w:tc>
        <w:tc>
          <w:tcPr>
            <w:tcW w:w="141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color w:val="000000"/>
                <w:szCs w:val="21"/>
              </w:rPr>
            </w:pPr>
            <w:r>
              <w:rPr>
                <w:rFonts w:hint="eastAsia" w:ascii="宋体" w:hAnsi="宋体" w:cs="宋体"/>
                <w:i w:val="0"/>
                <w:color w:val="000000"/>
                <w:kern w:val="0"/>
                <w:sz w:val="22"/>
                <w:szCs w:val="22"/>
                <w:u w:val="none"/>
                <w:lang w:val="en-US" w:eastAsia="zh-CN" w:bidi="ar"/>
              </w:rPr>
              <w:t>308.78</w:t>
            </w:r>
          </w:p>
        </w:tc>
        <w:tc>
          <w:tcPr>
            <w:tcW w:w="1389"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color w:val="000000"/>
                <w:szCs w:val="21"/>
              </w:rPr>
            </w:pPr>
          </w:p>
        </w:tc>
      </w:tr>
      <w:tr>
        <w:tblPrEx>
          <w:tblCellMar>
            <w:top w:w="0" w:type="dxa"/>
            <w:left w:w="0" w:type="dxa"/>
            <w:bottom w:w="0" w:type="dxa"/>
            <w:right w:w="0" w:type="dxa"/>
          </w:tblCellMar>
        </w:tblPrEx>
        <w:trPr>
          <w:trHeight w:val="371" w:hRule="atLeast"/>
          <w:jc w:val="center"/>
        </w:trPr>
        <w:tc>
          <w:tcPr>
            <w:tcW w:w="3365" w:type="dxa"/>
            <w:gridSpan w:val="7"/>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color w:val="000000"/>
                <w:kern w:val="0"/>
                <w:sz w:val="22"/>
                <w:szCs w:val="22"/>
                <w:u w:val="none"/>
                <w:lang w:val="en-US" w:eastAsia="zh-CN" w:bidi="ar"/>
              </w:rPr>
              <w:t>20123</w:t>
            </w:r>
          </w:p>
        </w:tc>
        <w:tc>
          <w:tcPr>
            <w:tcW w:w="1411"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color w:val="000000"/>
                <w:kern w:val="0"/>
                <w:sz w:val="22"/>
                <w:szCs w:val="22"/>
                <w:u w:val="none"/>
                <w:lang w:val="en-US" w:eastAsia="zh-CN" w:bidi="ar"/>
              </w:rPr>
              <w:t>民族事务</w:t>
            </w:r>
          </w:p>
        </w:tc>
        <w:tc>
          <w:tcPr>
            <w:tcW w:w="1225"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color w:val="000000"/>
                <w:szCs w:val="21"/>
              </w:rPr>
            </w:pPr>
            <w:r>
              <w:rPr>
                <w:rFonts w:hint="eastAsia" w:ascii="宋体" w:hAnsi="宋体" w:cs="宋体"/>
                <w:i w:val="0"/>
                <w:color w:val="000000"/>
                <w:kern w:val="0"/>
                <w:sz w:val="22"/>
                <w:szCs w:val="22"/>
                <w:u w:val="none"/>
                <w:lang w:val="en-US" w:eastAsia="zh-CN" w:bidi="ar"/>
              </w:rPr>
              <w:t>224.81</w:t>
            </w:r>
          </w:p>
        </w:tc>
        <w:tc>
          <w:tcPr>
            <w:tcW w:w="141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hint="default" w:ascii="宋体" w:cs="宋体"/>
                <w:color w:val="000000"/>
                <w:szCs w:val="21"/>
                <w:lang w:val="en-US"/>
              </w:rPr>
            </w:pPr>
            <w:r>
              <w:rPr>
                <w:rFonts w:hint="eastAsia" w:ascii="宋体" w:hAnsi="宋体" w:cs="宋体"/>
                <w:i w:val="0"/>
                <w:color w:val="000000"/>
                <w:kern w:val="0"/>
                <w:sz w:val="22"/>
                <w:szCs w:val="22"/>
                <w:u w:val="none"/>
                <w:lang w:val="en-US" w:eastAsia="zh-CN" w:bidi="ar"/>
              </w:rPr>
              <w:t>224.81</w:t>
            </w:r>
          </w:p>
        </w:tc>
        <w:tc>
          <w:tcPr>
            <w:tcW w:w="1389"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color w:val="000000"/>
                <w:szCs w:val="21"/>
              </w:rPr>
            </w:pPr>
          </w:p>
        </w:tc>
      </w:tr>
      <w:tr>
        <w:tblPrEx>
          <w:tblCellMar>
            <w:top w:w="0" w:type="dxa"/>
            <w:left w:w="0" w:type="dxa"/>
            <w:bottom w:w="0" w:type="dxa"/>
            <w:right w:w="0" w:type="dxa"/>
          </w:tblCellMar>
        </w:tblPrEx>
        <w:trPr>
          <w:trHeight w:val="371" w:hRule="atLeast"/>
          <w:jc w:val="center"/>
        </w:trPr>
        <w:tc>
          <w:tcPr>
            <w:tcW w:w="3365" w:type="dxa"/>
            <w:gridSpan w:val="7"/>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color w:val="000000"/>
                <w:kern w:val="0"/>
                <w:sz w:val="22"/>
                <w:szCs w:val="22"/>
                <w:u w:val="none"/>
                <w:lang w:val="en-US" w:eastAsia="zh-CN" w:bidi="ar"/>
              </w:rPr>
              <w:t>2012304</w:t>
            </w:r>
          </w:p>
        </w:tc>
        <w:tc>
          <w:tcPr>
            <w:tcW w:w="1411"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color w:val="000000"/>
                <w:kern w:val="0"/>
                <w:sz w:val="22"/>
                <w:szCs w:val="22"/>
                <w:u w:val="none"/>
                <w:lang w:val="en-US" w:eastAsia="zh-CN" w:bidi="ar"/>
              </w:rPr>
              <w:t xml:space="preserve">  民族工作专项</w:t>
            </w:r>
          </w:p>
        </w:tc>
        <w:tc>
          <w:tcPr>
            <w:tcW w:w="1225"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color w:val="000000"/>
                <w:szCs w:val="21"/>
              </w:rPr>
            </w:pPr>
            <w:r>
              <w:rPr>
                <w:rFonts w:hint="eastAsia" w:ascii="宋体" w:hAnsi="宋体" w:cs="宋体"/>
                <w:i w:val="0"/>
                <w:color w:val="000000"/>
                <w:kern w:val="0"/>
                <w:sz w:val="22"/>
                <w:szCs w:val="22"/>
                <w:u w:val="none"/>
                <w:lang w:val="en-US" w:eastAsia="zh-CN" w:bidi="ar"/>
              </w:rPr>
              <w:t>224.81</w:t>
            </w:r>
          </w:p>
        </w:tc>
        <w:tc>
          <w:tcPr>
            <w:tcW w:w="141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color w:val="000000"/>
                <w:szCs w:val="21"/>
              </w:rPr>
            </w:pPr>
            <w:r>
              <w:rPr>
                <w:rFonts w:hint="eastAsia" w:ascii="宋体" w:hAnsi="宋体" w:cs="宋体"/>
                <w:i w:val="0"/>
                <w:color w:val="000000"/>
                <w:kern w:val="0"/>
                <w:sz w:val="22"/>
                <w:szCs w:val="22"/>
                <w:u w:val="none"/>
                <w:lang w:val="en-US" w:eastAsia="zh-CN" w:bidi="ar"/>
              </w:rPr>
              <w:t>224.81</w:t>
            </w:r>
          </w:p>
        </w:tc>
        <w:tc>
          <w:tcPr>
            <w:tcW w:w="1389"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color w:val="000000"/>
                <w:szCs w:val="21"/>
              </w:rPr>
            </w:pPr>
          </w:p>
        </w:tc>
      </w:tr>
      <w:tr>
        <w:tblPrEx>
          <w:tblCellMar>
            <w:top w:w="0" w:type="dxa"/>
            <w:left w:w="0" w:type="dxa"/>
            <w:bottom w:w="0" w:type="dxa"/>
            <w:right w:w="0" w:type="dxa"/>
          </w:tblCellMar>
        </w:tblPrEx>
        <w:trPr>
          <w:trHeight w:val="371" w:hRule="atLeast"/>
          <w:jc w:val="center"/>
        </w:trPr>
        <w:tc>
          <w:tcPr>
            <w:tcW w:w="3365" w:type="dxa"/>
            <w:gridSpan w:val="7"/>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color w:val="000000"/>
                <w:kern w:val="0"/>
                <w:sz w:val="22"/>
                <w:szCs w:val="22"/>
                <w:u w:val="none"/>
                <w:lang w:val="en-US" w:eastAsia="zh-CN" w:bidi="ar"/>
              </w:rPr>
              <w:t>20134</w:t>
            </w:r>
          </w:p>
        </w:tc>
        <w:tc>
          <w:tcPr>
            <w:tcW w:w="1411"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color w:val="000000"/>
                <w:kern w:val="0"/>
                <w:sz w:val="22"/>
                <w:szCs w:val="22"/>
                <w:u w:val="none"/>
                <w:lang w:val="en-US" w:eastAsia="zh-CN" w:bidi="ar"/>
              </w:rPr>
              <w:t>统战事务</w:t>
            </w:r>
          </w:p>
        </w:tc>
        <w:tc>
          <w:tcPr>
            <w:tcW w:w="1225"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hint="default" w:ascii="宋体" w:cs="宋体"/>
                <w:color w:val="000000"/>
                <w:szCs w:val="21"/>
                <w:lang w:val="en-US"/>
              </w:rPr>
            </w:pPr>
            <w:r>
              <w:rPr>
                <w:rFonts w:hint="eastAsia" w:ascii="宋体" w:hAnsi="宋体" w:cs="宋体"/>
                <w:i w:val="0"/>
                <w:color w:val="000000"/>
                <w:kern w:val="0"/>
                <w:sz w:val="22"/>
                <w:szCs w:val="22"/>
                <w:u w:val="none"/>
                <w:lang w:val="en-US" w:eastAsia="zh-CN" w:bidi="ar"/>
              </w:rPr>
              <w:t>83.98</w:t>
            </w:r>
          </w:p>
        </w:tc>
        <w:tc>
          <w:tcPr>
            <w:tcW w:w="141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color w:val="000000"/>
                <w:szCs w:val="21"/>
              </w:rPr>
            </w:pPr>
            <w:r>
              <w:rPr>
                <w:rFonts w:hint="eastAsia" w:ascii="宋体" w:hAnsi="宋体" w:cs="宋体"/>
                <w:i w:val="0"/>
                <w:color w:val="000000"/>
                <w:kern w:val="0"/>
                <w:sz w:val="22"/>
                <w:szCs w:val="22"/>
                <w:u w:val="none"/>
                <w:lang w:val="en-US" w:eastAsia="zh-CN" w:bidi="ar"/>
              </w:rPr>
              <w:t>83.98</w:t>
            </w:r>
          </w:p>
        </w:tc>
        <w:tc>
          <w:tcPr>
            <w:tcW w:w="1389"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color w:val="000000"/>
                <w:szCs w:val="21"/>
              </w:rPr>
            </w:pPr>
          </w:p>
        </w:tc>
      </w:tr>
      <w:tr>
        <w:tblPrEx>
          <w:tblCellMar>
            <w:top w:w="0" w:type="dxa"/>
            <w:left w:w="0" w:type="dxa"/>
            <w:bottom w:w="0" w:type="dxa"/>
            <w:right w:w="0" w:type="dxa"/>
          </w:tblCellMar>
        </w:tblPrEx>
        <w:trPr>
          <w:trHeight w:val="371" w:hRule="atLeast"/>
          <w:jc w:val="center"/>
        </w:trPr>
        <w:tc>
          <w:tcPr>
            <w:tcW w:w="3365" w:type="dxa"/>
            <w:gridSpan w:val="7"/>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color w:val="000000"/>
                <w:kern w:val="0"/>
                <w:sz w:val="22"/>
                <w:szCs w:val="22"/>
                <w:u w:val="none"/>
                <w:lang w:val="en-US" w:eastAsia="zh-CN" w:bidi="ar"/>
              </w:rPr>
              <w:t>2013401</w:t>
            </w:r>
          </w:p>
        </w:tc>
        <w:tc>
          <w:tcPr>
            <w:tcW w:w="1411"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color w:val="000000"/>
                <w:kern w:val="0"/>
                <w:sz w:val="22"/>
                <w:szCs w:val="22"/>
                <w:u w:val="none"/>
                <w:lang w:val="en-US" w:eastAsia="zh-CN" w:bidi="ar"/>
              </w:rPr>
              <w:t xml:space="preserve">  行政运行</w:t>
            </w:r>
          </w:p>
        </w:tc>
        <w:tc>
          <w:tcPr>
            <w:tcW w:w="1225"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color w:val="000000"/>
                <w:szCs w:val="21"/>
              </w:rPr>
            </w:pPr>
            <w:r>
              <w:rPr>
                <w:rFonts w:hint="eastAsia" w:ascii="宋体" w:hAnsi="宋体" w:cs="宋体"/>
                <w:i w:val="0"/>
                <w:color w:val="000000"/>
                <w:kern w:val="0"/>
                <w:sz w:val="22"/>
                <w:szCs w:val="22"/>
                <w:u w:val="none"/>
                <w:lang w:val="en-US" w:eastAsia="zh-CN" w:bidi="ar"/>
              </w:rPr>
              <w:t>83.98</w:t>
            </w:r>
          </w:p>
        </w:tc>
        <w:tc>
          <w:tcPr>
            <w:tcW w:w="141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color w:val="000000"/>
                <w:szCs w:val="21"/>
              </w:rPr>
            </w:pPr>
            <w:r>
              <w:rPr>
                <w:rFonts w:hint="eastAsia" w:ascii="宋体" w:hAnsi="宋体" w:cs="宋体"/>
                <w:i w:val="0"/>
                <w:color w:val="000000"/>
                <w:kern w:val="0"/>
                <w:sz w:val="22"/>
                <w:szCs w:val="22"/>
                <w:u w:val="none"/>
                <w:lang w:val="en-US" w:eastAsia="zh-CN" w:bidi="ar"/>
              </w:rPr>
              <w:t>83.98</w:t>
            </w:r>
          </w:p>
        </w:tc>
        <w:tc>
          <w:tcPr>
            <w:tcW w:w="1389"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color w:val="000000"/>
                <w:szCs w:val="21"/>
              </w:rPr>
            </w:pPr>
          </w:p>
        </w:tc>
      </w:tr>
      <w:tr>
        <w:tblPrEx>
          <w:tblCellMar>
            <w:top w:w="0" w:type="dxa"/>
            <w:left w:w="0" w:type="dxa"/>
            <w:bottom w:w="0" w:type="dxa"/>
            <w:right w:w="0" w:type="dxa"/>
          </w:tblCellMar>
        </w:tblPrEx>
        <w:trPr>
          <w:trHeight w:val="371" w:hRule="atLeast"/>
          <w:jc w:val="center"/>
        </w:trPr>
        <w:tc>
          <w:tcPr>
            <w:tcW w:w="3365" w:type="dxa"/>
            <w:gridSpan w:val="7"/>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color w:val="000000"/>
                <w:kern w:val="0"/>
                <w:sz w:val="22"/>
                <w:szCs w:val="22"/>
                <w:u w:val="none"/>
                <w:lang w:val="en-US" w:eastAsia="zh-CN" w:bidi="ar"/>
              </w:rPr>
              <w:t>213</w:t>
            </w:r>
          </w:p>
        </w:tc>
        <w:tc>
          <w:tcPr>
            <w:tcW w:w="1411"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color w:val="000000"/>
                <w:kern w:val="0"/>
                <w:sz w:val="22"/>
                <w:szCs w:val="22"/>
                <w:u w:val="none"/>
                <w:lang w:val="en-US" w:eastAsia="zh-CN" w:bidi="ar"/>
              </w:rPr>
              <w:t>农林水支出</w:t>
            </w:r>
          </w:p>
        </w:tc>
        <w:tc>
          <w:tcPr>
            <w:tcW w:w="1225"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hint="default" w:ascii="宋体" w:cs="宋体"/>
                <w:color w:val="000000"/>
                <w:szCs w:val="21"/>
                <w:lang w:val="en-US"/>
              </w:rPr>
            </w:pPr>
            <w:r>
              <w:rPr>
                <w:rFonts w:hint="eastAsia" w:ascii="宋体" w:hAnsi="宋体" w:eastAsia="宋体" w:cs="宋体"/>
                <w:i w:val="0"/>
                <w:color w:val="000000"/>
                <w:kern w:val="0"/>
                <w:sz w:val="22"/>
                <w:szCs w:val="22"/>
                <w:u w:val="none"/>
                <w:lang w:val="en-US" w:eastAsia="zh-CN" w:bidi="ar"/>
              </w:rPr>
              <w:t>48</w:t>
            </w:r>
            <w:r>
              <w:rPr>
                <w:rFonts w:hint="eastAsia" w:ascii="宋体" w:hAnsi="宋体" w:cs="宋体"/>
                <w:i w:val="0"/>
                <w:color w:val="000000"/>
                <w:kern w:val="0"/>
                <w:sz w:val="22"/>
                <w:szCs w:val="22"/>
                <w:u w:val="none"/>
                <w:lang w:val="en-US" w:eastAsia="zh-CN" w:bidi="ar"/>
              </w:rPr>
              <w:t>.00</w:t>
            </w:r>
          </w:p>
        </w:tc>
        <w:tc>
          <w:tcPr>
            <w:tcW w:w="141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hint="default" w:ascii="宋体" w:cs="宋体"/>
                <w:color w:val="000000"/>
                <w:szCs w:val="21"/>
                <w:lang w:val="en-US"/>
              </w:rPr>
            </w:pPr>
            <w:r>
              <w:rPr>
                <w:rFonts w:hint="eastAsia" w:ascii="宋体" w:hAnsi="宋体" w:eastAsia="宋体" w:cs="宋体"/>
                <w:i w:val="0"/>
                <w:color w:val="000000"/>
                <w:kern w:val="0"/>
                <w:sz w:val="22"/>
                <w:szCs w:val="22"/>
                <w:u w:val="none"/>
                <w:lang w:val="en-US" w:eastAsia="zh-CN" w:bidi="ar"/>
              </w:rPr>
              <w:t>48</w:t>
            </w:r>
            <w:r>
              <w:rPr>
                <w:rFonts w:hint="eastAsia" w:ascii="宋体" w:hAnsi="宋体" w:cs="宋体"/>
                <w:i w:val="0"/>
                <w:color w:val="000000"/>
                <w:kern w:val="0"/>
                <w:sz w:val="22"/>
                <w:szCs w:val="22"/>
                <w:u w:val="none"/>
                <w:lang w:val="en-US" w:eastAsia="zh-CN" w:bidi="ar"/>
              </w:rPr>
              <w:t>.00</w:t>
            </w:r>
          </w:p>
        </w:tc>
        <w:tc>
          <w:tcPr>
            <w:tcW w:w="1389"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color w:val="000000"/>
                <w:szCs w:val="21"/>
              </w:rPr>
            </w:pPr>
          </w:p>
        </w:tc>
      </w:tr>
      <w:tr>
        <w:tblPrEx>
          <w:tblCellMar>
            <w:top w:w="0" w:type="dxa"/>
            <w:left w:w="0" w:type="dxa"/>
            <w:bottom w:w="0" w:type="dxa"/>
            <w:right w:w="0" w:type="dxa"/>
          </w:tblCellMar>
        </w:tblPrEx>
        <w:trPr>
          <w:trHeight w:val="371" w:hRule="atLeast"/>
          <w:jc w:val="center"/>
        </w:trPr>
        <w:tc>
          <w:tcPr>
            <w:tcW w:w="3365" w:type="dxa"/>
            <w:gridSpan w:val="7"/>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color w:val="000000"/>
                <w:kern w:val="0"/>
                <w:sz w:val="22"/>
                <w:szCs w:val="22"/>
                <w:u w:val="none"/>
                <w:lang w:val="en-US" w:eastAsia="zh-CN" w:bidi="ar"/>
              </w:rPr>
              <w:t>21305</w:t>
            </w:r>
          </w:p>
        </w:tc>
        <w:tc>
          <w:tcPr>
            <w:tcW w:w="1411"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color w:val="000000"/>
                <w:kern w:val="0"/>
                <w:sz w:val="22"/>
                <w:szCs w:val="22"/>
                <w:u w:val="none"/>
                <w:lang w:val="en-US" w:eastAsia="zh-CN" w:bidi="ar"/>
              </w:rPr>
              <w:t>扶贫</w:t>
            </w:r>
          </w:p>
        </w:tc>
        <w:tc>
          <w:tcPr>
            <w:tcW w:w="1225"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hint="default" w:ascii="宋体" w:cs="宋体"/>
                <w:color w:val="000000"/>
                <w:szCs w:val="21"/>
                <w:lang w:val="en-US"/>
              </w:rPr>
            </w:pPr>
            <w:r>
              <w:rPr>
                <w:rFonts w:hint="eastAsia" w:ascii="宋体" w:hAnsi="宋体" w:eastAsia="宋体" w:cs="宋体"/>
                <w:i w:val="0"/>
                <w:color w:val="000000"/>
                <w:kern w:val="0"/>
                <w:sz w:val="22"/>
                <w:szCs w:val="22"/>
                <w:u w:val="none"/>
                <w:lang w:val="en-US" w:eastAsia="zh-CN" w:bidi="ar"/>
              </w:rPr>
              <w:t>48</w:t>
            </w:r>
            <w:r>
              <w:rPr>
                <w:rFonts w:hint="eastAsia" w:ascii="宋体" w:hAnsi="宋体" w:cs="宋体"/>
                <w:i w:val="0"/>
                <w:color w:val="000000"/>
                <w:kern w:val="0"/>
                <w:sz w:val="22"/>
                <w:szCs w:val="22"/>
                <w:u w:val="none"/>
                <w:lang w:val="en-US" w:eastAsia="zh-CN" w:bidi="ar"/>
              </w:rPr>
              <w:t>.00</w:t>
            </w:r>
          </w:p>
        </w:tc>
        <w:tc>
          <w:tcPr>
            <w:tcW w:w="141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hint="default" w:ascii="宋体" w:cs="宋体"/>
                <w:color w:val="000000"/>
                <w:szCs w:val="21"/>
                <w:lang w:val="en-US"/>
              </w:rPr>
            </w:pPr>
            <w:r>
              <w:rPr>
                <w:rFonts w:hint="eastAsia" w:ascii="宋体" w:hAnsi="宋体" w:eastAsia="宋体" w:cs="宋体"/>
                <w:i w:val="0"/>
                <w:color w:val="000000"/>
                <w:kern w:val="0"/>
                <w:sz w:val="22"/>
                <w:szCs w:val="22"/>
                <w:u w:val="none"/>
                <w:lang w:val="en-US" w:eastAsia="zh-CN" w:bidi="ar"/>
              </w:rPr>
              <w:t>48</w:t>
            </w:r>
            <w:r>
              <w:rPr>
                <w:rFonts w:hint="eastAsia" w:ascii="宋体" w:hAnsi="宋体" w:cs="宋体"/>
                <w:i w:val="0"/>
                <w:color w:val="000000"/>
                <w:kern w:val="0"/>
                <w:sz w:val="22"/>
                <w:szCs w:val="22"/>
                <w:u w:val="none"/>
                <w:lang w:val="en-US" w:eastAsia="zh-CN" w:bidi="ar"/>
              </w:rPr>
              <w:t>.00</w:t>
            </w:r>
          </w:p>
        </w:tc>
        <w:tc>
          <w:tcPr>
            <w:tcW w:w="1389"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color w:val="000000"/>
                <w:szCs w:val="21"/>
              </w:rPr>
            </w:pPr>
          </w:p>
        </w:tc>
      </w:tr>
      <w:tr>
        <w:tblPrEx>
          <w:tblCellMar>
            <w:top w:w="0" w:type="dxa"/>
            <w:left w:w="0" w:type="dxa"/>
            <w:bottom w:w="0" w:type="dxa"/>
            <w:right w:w="0" w:type="dxa"/>
          </w:tblCellMar>
        </w:tblPrEx>
        <w:trPr>
          <w:trHeight w:val="371" w:hRule="atLeast"/>
          <w:jc w:val="center"/>
        </w:trPr>
        <w:tc>
          <w:tcPr>
            <w:tcW w:w="3365" w:type="dxa"/>
            <w:gridSpan w:val="7"/>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color w:val="000000"/>
                <w:kern w:val="0"/>
                <w:sz w:val="22"/>
                <w:szCs w:val="22"/>
                <w:u w:val="none"/>
                <w:lang w:val="en-US" w:eastAsia="zh-CN" w:bidi="ar"/>
              </w:rPr>
              <w:t>2130599</w:t>
            </w:r>
          </w:p>
        </w:tc>
        <w:tc>
          <w:tcPr>
            <w:tcW w:w="1411"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color w:val="000000"/>
                <w:kern w:val="0"/>
                <w:sz w:val="22"/>
                <w:szCs w:val="22"/>
                <w:u w:val="none"/>
                <w:lang w:val="en-US" w:eastAsia="zh-CN" w:bidi="ar"/>
              </w:rPr>
              <w:t xml:space="preserve">  其他扶贫支出</w:t>
            </w:r>
          </w:p>
        </w:tc>
        <w:tc>
          <w:tcPr>
            <w:tcW w:w="1225"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hint="default" w:ascii="宋体" w:cs="宋体"/>
                <w:color w:val="000000"/>
                <w:szCs w:val="21"/>
                <w:lang w:val="en-US"/>
              </w:rPr>
            </w:pPr>
            <w:r>
              <w:rPr>
                <w:rFonts w:hint="eastAsia" w:ascii="宋体" w:hAnsi="宋体" w:cs="宋体"/>
                <w:i w:val="0"/>
                <w:color w:val="000000"/>
                <w:kern w:val="0"/>
                <w:sz w:val="22"/>
                <w:szCs w:val="22"/>
                <w:u w:val="none"/>
                <w:lang w:val="en-US" w:eastAsia="zh-CN" w:bidi="ar"/>
              </w:rPr>
              <w:t>48.00</w:t>
            </w:r>
          </w:p>
        </w:tc>
        <w:tc>
          <w:tcPr>
            <w:tcW w:w="141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hint="default" w:ascii="宋体" w:cs="宋体"/>
                <w:color w:val="000000"/>
                <w:szCs w:val="21"/>
                <w:lang w:val="en-US"/>
              </w:rPr>
            </w:pPr>
            <w:r>
              <w:rPr>
                <w:rFonts w:hint="eastAsia" w:ascii="宋体" w:hAnsi="宋体" w:eastAsia="宋体" w:cs="宋体"/>
                <w:i w:val="0"/>
                <w:color w:val="000000"/>
                <w:kern w:val="0"/>
                <w:sz w:val="22"/>
                <w:szCs w:val="22"/>
                <w:u w:val="none"/>
                <w:lang w:val="en-US" w:eastAsia="zh-CN" w:bidi="ar"/>
              </w:rPr>
              <w:t>48</w:t>
            </w:r>
            <w:r>
              <w:rPr>
                <w:rFonts w:hint="eastAsia" w:ascii="宋体" w:hAnsi="宋体" w:cs="宋体"/>
                <w:i w:val="0"/>
                <w:color w:val="000000"/>
                <w:kern w:val="0"/>
                <w:sz w:val="22"/>
                <w:szCs w:val="22"/>
                <w:u w:val="none"/>
                <w:lang w:val="en-US" w:eastAsia="zh-CN" w:bidi="ar"/>
              </w:rPr>
              <w:t>.00</w:t>
            </w:r>
          </w:p>
        </w:tc>
        <w:tc>
          <w:tcPr>
            <w:tcW w:w="1389"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color w:val="000000"/>
                <w:szCs w:val="21"/>
              </w:rPr>
            </w:pPr>
          </w:p>
        </w:tc>
      </w:tr>
      <w:tr>
        <w:tblPrEx>
          <w:tblCellMar>
            <w:top w:w="0" w:type="dxa"/>
            <w:left w:w="0" w:type="dxa"/>
            <w:bottom w:w="0" w:type="dxa"/>
            <w:right w:w="0" w:type="dxa"/>
          </w:tblCellMar>
        </w:tblPrEx>
        <w:trPr>
          <w:trHeight w:val="371" w:hRule="atLeast"/>
          <w:jc w:val="center"/>
        </w:trPr>
        <w:tc>
          <w:tcPr>
            <w:tcW w:w="3365" w:type="dxa"/>
            <w:gridSpan w:val="7"/>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ascii="宋体" w:cs="宋体"/>
                <w:color w:val="000000"/>
                <w:szCs w:val="21"/>
              </w:rPr>
            </w:pPr>
          </w:p>
        </w:tc>
        <w:tc>
          <w:tcPr>
            <w:tcW w:w="1411" w:type="dxa"/>
            <w:tcBorders>
              <w:top w:val="nil"/>
              <w:left w:val="nil"/>
              <w:bottom w:val="single" w:color="000000" w:sz="4" w:space="0"/>
              <w:right w:val="single" w:color="000000" w:sz="4" w:space="0"/>
            </w:tcBorders>
            <w:noWrap/>
            <w:tcMar>
              <w:top w:w="15" w:type="dxa"/>
              <w:left w:w="15" w:type="dxa"/>
              <w:right w:w="15" w:type="dxa"/>
            </w:tcMar>
            <w:vAlign w:val="center"/>
          </w:tcPr>
          <w:p>
            <w:pPr>
              <w:jc w:val="left"/>
              <w:rPr>
                <w:rFonts w:ascii="宋体" w:cs="宋体"/>
                <w:color w:val="000000"/>
                <w:szCs w:val="21"/>
              </w:rPr>
            </w:pPr>
          </w:p>
        </w:tc>
        <w:tc>
          <w:tcPr>
            <w:tcW w:w="1225"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宋体"/>
                <w:color w:val="000000"/>
                <w:szCs w:val="21"/>
              </w:rPr>
            </w:pPr>
          </w:p>
        </w:tc>
        <w:tc>
          <w:tcPr>
            <w:tcW w:w="141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宋体"/>
                <w:color w:val="000000"/>
                <w:szCs w:val="21"/>
              </w:rPr>
            </w:pPr>
          </w:p>
        </w:tc>
        <w:tc>
          <w:tcPr>
            <w:tcW w:w="138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宋体"/>
                <w:color w:val="000000"/>
                <w:szCs w:val="21"/>
              </w:rPr>
            </w:pPr>
          </w:p>
        </w:tc>
      </w:tr>
      <w:tr>
        <w:tblPrEx>
          <w:tblCellMar>
            <w:top w:w="0" w:type="dxa"/>
            <w:left w:w="0" w:type="dxa"/>
            <w:bottom w:w="0" w:type="dxa"/>
            <w:right w:w="0" w:type="dxa"/>
          </w:tblCellMar>
        </w:tblPrEx>
        <w:trPr>
          <w:trHeight w:val="371" w:hRule="atLeast"/>
          <w:jc w:val="center"/>
        </w:trPr>
        <w:tc>
          <w:tcPr>
            <w:tcW w:w="3365" w:type="dxa"/>
            <w:gridSpan w:val="7"/>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ascii="宋体" w:cs="宋体"/>
                <w:color w:val="000000"/>
                <w:szCs w:val="21"/>
              </w:rPr>
            </w:pPr>
          </w:p>
        </w:tc>
        <w:tc>
          <w:tcPr>
            <w:tcW w:w="1411" w:type="dxa"/>
            <w:tcBorders>
              <w:top w:val="nil"/>
              <w:left w:val="nil"/>
              <w:bottom w:val="single" w:color="000000" w:sz="4" w:space="0"/>
              <w:right w:val="single" w:color="000000" w:sz="4" w:space="0"/>
            </w:tcBorders>
            <w:noWrap/>
            <w:tcMar>
              <w:top w:w="15" w:type="dxa"/>
              <w:left w:w="15" w:type="dxa"/>
              <w:right w:w="15" w:type="dxa"/>
            </w:tcMar>
            <w:vAlign w:val="center"/>
          </w:tcPr>
          <w:p>
            <w:pPr>
              <w:jc w:val="left"/>
              <w:rPr>
                <w:rFonts w:ascii="宋体" w:cs="宋体"/>
                <w:color w:val="000000"/>
                <w:szCs w:val="21"/>
              </w:rPr>
            </w:pPr>
          </w:p>
        </w:tc>
        <w:tc>
          <w:tcPr>
            <w:tcW w:w="1225"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宋体"/>
                <w:color w:val="000000"/>
                <w:szCs w:val="21"/>
              </w:rPr>
            </w:pPr>
          </w:p>
        </w:tc>
        <w:tc>
          <w:tcPr>
            <w:tcW w:w="141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宋体"/>
                <w:color w:val="000000"/>
                <w:szCs w:val="21"/>
              </w:rPr>
            </w:pPr>
          </w:p>
        </w:tc>
        <w:tc>
          <w:tcPr>
            <w:tcW w:w="138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宋体"/>
                <w:color w:val="000000"/>
                <w:szCs w:val="21"/>
              </w:rPr>
            </w:pPr>
          </w:p>
        </w:tc>
      </w:tr>
      <w:tr>
        <w:tblPrEx>
          <w:tblCellMar>
            <w:top w:w="0" w:type="dxa"/>
            <w:left w:w="0" w:type="dxa"/>
            <w:bottom w:w="0" w:type="dxa"/>
            <w:right w:w="0" w:type="dxa"/>
          </w:tblCellMar>
        </w:tblPrEx>
        <w:trPr>
          <w:trHeight w:val="481" w:hRule="atLeast"/>
          <w:jc w:val="center"/>
        </w:trPr>
        <w:tc>
          <w:tcPr>
            <w:tcW w:w="8800" w:type="dxa"/>
            <w:gridSpan w:val="11"/>
            <w:tcBorders>
              <w:top w:val="nil"/>
              <w:left w:val="nil"/>
              <w:bottom w:val="nil"/>
              <w:right w:val="nil"/>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Cs w:val="21"/>
              </w:rPr>
            </w:pPr>
            <w:r>
              <w:rPr>
                <w:rFonts w:hint="eastAsia" w:ascii="宋体" w:hAnsi="宋体" w:cs="宋体"/>
                <w:color w:val="000000"/>
                <w:kern w:val="0"/>
                <w:szCs w:val="21"/>
              </w:rPr>
              <w:t>注：本表反映部门本年度取得的各项收入情况。</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9000" w:type="dxa"/>
        <w:tblInd w:w="0" w:type="dxa"/>
        <w:tblLayout w:type="fixed"/>
        <w:tblCellMar>
          <w:top w:w="0" w:type="dxa"/>
          <w:left w:w="0" w:type="dxa"/>
          <w:bottom w:w="0" w:type="dxa"/>
          <w:right w:w="0" w:type="dxa"/>
        </w:tblCellMar>
      </w:tblPr>
      <w:tblGrid>
        <w:gridCol w:w="290"/>
        <w:gridCol w:w="289"/>
        <w:gridCol w:w="803"/>
        <w:gridCol w:w="1117"/>
        <w:gridCol w:w="647"/>
        <w:gridCol w:w="1118"/>
        <w:gridCol w:w="349"/>
        <w:gridCol w:w="1889"/>
        <w:gridCol w:w="1120"/>
        <w:gridCol w:w="1378"/>
      </w:tblGrid>
      <w:tr>
        <w:tblPrEx>
          <w:tblCellMar>
            <w:top w:w="0" w:type="dxa"/>
            <w:left w:w="0" w:type="dxa"/>
            <w:bottom w:w="0" w:type="dxa"/>
            <w:right w:w="0" w:type="dxa"/>
          </w:tblCellMar>
        </w:tblPrEx>
        <w:trPr>
          <w:trHeight w:val="798" w:hRule="atLeast"/>
        </w:trPr>
        <w:tc>
          <w:tcPr>
            <w:tcW w:w="9000" w:type="dxa"/>
            <w:gridSpan w:val="10"/>
            <w:tcBorders>
              <w:top w:val="nil"/>
              <w:left w:val="nil"/>
              <w:bottom w:val="nil"/>
              <w:right w:val="nil"/>
            </w:tcBorders>
            <w:noWrap/>
            <w:tcMar>
              <w:top w:w="15" w:type="dxa"/>
              <w:left w:w="15" w:type="dxa"/>
              <w:right w:w="15" w:type="dxa"/>
            </w:tcMar>
            <w:vAlign w:val="center"/>
          </w:tcPr>
          <w:p>
            <w:pPr>
              <w:widowControl/>
              <w:spacing w:after="0" w:line="240" w:lineRule="atLeast"/>
              <w:jc w:val="center"/>
              <w:rPr>
                <w:rFonts w:ascii="黑体" w:hAnsi="宋体" w:eastAsia="黑体" w:cs="黑体"/>
                <w:color w:val="000000"/>
                <w:sz w:val="40"/>
                <w:szCs w:val="40"/>
              </w:rPr>
            </w:pPr>
            <w:r>
              <w:rPr>
                <w:rFonts w:hint="eastAsia" w:ascii="黑体" w:hAnsi="宋体" w:eastAsia="黑体" w:cs="黑体"/>
                <w:color w:val="000000"/>
                <w:kern w:val="0"/>
                <w:sz w:val="40"/>
                <w:szCs w:val="40"/>
              </w:rPr>
              <w:t>支出决算</w:t>
            </w:r>
            <w:r>
              <w:pict>
                <v:group id="组合 38" o:spid="_x0000_s1047" o:spt="203" style="position:absolute;left:0pt;margin-left:-80.9pt;margin-top:-81.1pt;height:41.2pt;width:243.2pt;mso-position-vertical-relative:page;z-index:251676672;mso-width-relative:page;mso-height-relative:page;" coordorigin="4551,52615" coordsize="8546,1398">
                  <o:lock v:ext="edit"/>
                  <v:rect id="矩形 13" o:spid="_x0000_s1048" o:spt="1" style="position:absolute;left:4551;top:52615;height:1175;width:8546;v-text-anchor:middle;" fillcolor="#96DA9D" filled="t" stroked="f" coordsize="21600,21600">
                    <v:path/>
                    <v:fill on="t" focussize="0,0"/>
                    <v:stroke on="f" weight="2pt"/>
                    <v:imagedata o:title=""/>
                    <o:lock v:ext="edit"/>
                  </v:rect>
                  <v:rect id="矩形 14" o:spid="_x0000_s1049"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w:r>
            <w:r>
              <w:rPr>
                <w:rFonts w:hint="eastAsia" w:ascii="黑体" w:hAnsi="宋体" w:eastAsia="黑体" w:cs="黑体"/>
                <w:color w:val="000000"/>
                <w:kern w:val="0"/>
                <w:sz w:val="40"/>
                <w:szCs w:val="40"/>
              </w:rPr>
              <w:t>表</w:t>
            </w:r>
          </w:p>
        </w:tc>
      </w:tr>
      <w:tr>
        <w:tblPrEx>
          <w:tblCellMar>
            <w:top w:w="0" w:type="dxa"/>
            <w:left w:w="0" w:type="dxa"/>
            <w:bottom w:w="0" w:type="dxa"/>
            <w:right w:w="0" w:type="dxa"/>
          </w:tblCellMar>
        </w:tblPrEx>
        <w:trPr>
          <w:trHeight w:val="404" w:hRule="atLeast"/>
        </w:trPr>
        <w:tc>
          <w:tcPr>
            <w:tcW w:w="290"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89"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03"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17"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647"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18"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49"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889"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20"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378" w:type="dxa"/>
            <w:tcBorders>
              <w:top w:val="nil"/>
              <w:left w:val="nil"/>
              <w:bottom w:val="nil"/>
              <w:right w:val="nil"/>
            </w:tcBorders>
            <w:noWrap/>
            <w:tcMar>
              <w:top w:w="15" w:type="dxa"/>
              <w:left w:w="15" w:type="dxa"/>
              <w:right w:w="15" w:type="dxa"/>
            </w:tcMar>
            <w:vAlign w:val="center"/>
          </w:tcPr>
          <w:p>
            <w:pPr>
              <w:widowControl/>
              <w:spacing w:after="0" w:line="240" w:lineRule="atLeast"/>
              <w:jc w:val="right"/>
              <w:textAlignment w:val="center"/>
              <w:rPr>
                <w:rFonts w:ascii="宋体" w:cs="宋体"/>
                <w:color w:val="000000"/>
                <w:szCs w:val="21"/>
              </w:rPr>
            </w:pPr>
            <w:r>
              <w:rPr>
                <w:rFonts w:hint="eastAsia" w:ascii="宋体" w:hAnsi="宋体" w:cs="宋体"/>
                <w:color w:val="000000"/>
                <w:kern w:val="0"/>
                <w:szCs w:val="21"/>
              </w:rPr>
              <w:t>公开</w:t>
            </w:r>
            <w:r>
              <w:rPr>
                <w:rFonts w:ascii="宋体" w:hAnsi="宋体" w:cs="宋体"/>
                <w:color w:val="000000"/>
                <w:kern w:val="0"/>
                <w:szCs w:val="21"/>
              </w:rPr>
              <w:t>03</w:t>
            </w:r>
            <w:r>
              <w:rPr>
                <w:rFonts w:hint="eastAsia" w:ascii="宋体" w:hAnsi="宋体" w:cs="宋体"/>
                <w:color w:val="000000"/>
                <w:kern w:val="0"/>
                <w:szCs w:val="21"/>
              </w:rPr>
              <w:t>表</w:t>
            </w:r>
          </w:p>
        </w:tc>
      </w:tr>
      <w:tr>
        <w:tblPrEx>
          <w:tblCellMar>
            <w:top w:w="0" w:type="dxa"/>
            <w:left w:w="0" w:type="dxa"/>
            <w:bottom w:w="0" w:type="dxa"/>
            <w:right w:w="0" w:type="dxa"/>
          </w:tblCellMar>
        </w:tblPrEx>
        <w:trPr>
          <w:trHeight w:val="634" w:hRule="atLeast"/>
        </w:trPr>
        <w:tc>
          <w:tcPr>
            <w:tcW w:w="3146" w:type="dxa"/>
            <w:gridSpan w:val="5"/>
            <w:tcBorders>
              <w:top w:val="nil"/>
              <w:left w:val="nil"/>
              <w:bottom w:val="nil"/>
              <w:right w:val="nil"/>
            </w:tcBorders>
            <w:noWrap/>
            <w:tcMar>
              <w:top w:w="15" w:type="dxa"/>
              <w:left w:w="15" w:type="dxa"/>
              <w:right w:w="15" w:type="dxa"/>
            </w:tcMar>
            <w:vAlign w:val="bottom"/>
          </w:tcPr>
          <w:p>
            <w:pPr>
              <w:keepNext w:val="0"/>
              <w:keepLines w:val="0"/>
              <w:widowControl/>
              <w:suppressLineNumbers w:val="0"/>
              <w:jc w:val="left"/>
              <w:textAlignment w:val="bottom"/>
              <w:rPr>
                <w:rFonts w:ascii="宋体" w:cs="宋体"/>
                <w:color w:val="000000"/>
                <w:szCs w:val="21"/>
              </w:rPr>
            </w:pPr>
            <w:r>
              <w:rPr>
                <w:rFonts w:hint="eastAsia" w:ascii="宋体" w:hAnsi="宋体" w:eastAsia="宋体" w:cs="宋体"/>
                <w:i w:val="0"/>
                <w:color w:val="000000"/>
                <w:kern w:val="0"/>
                <w:sz w:val="20"/>
                <w:szCs w:val="20"/>
                <w:u w:val="none"/>
                <w:lang w:val="en-US" w:eastAsia="zh-CN" w:bidi="ar"/>
              </w:rPr>
              <w:t>部门：中共保定市满城区委统战部</w:t>
            </w:r>
          </w:p>
        </w:tc>
        <w:tc>
          <w:tcPr>
            <w:tcW w:w="1118" w:type="dxa"/>
            <w:tcBorders>
              <w:top w:val="nil"/>
              <w:left w:val="nil"/>
              <w:bottom w:val="nil"/>
              <w:right w:val="nil"/>
            </w:tcBorders>
            <w:noWrap/>
            <w:tcMar>
              <w:top w:w="15" w:type="dxa"/>
              <w:left w:w="15" w:type="dxa"/>
              <w:right w:w="15" w:type="dxa"/>
            </w:tcMar>
            <w:vAlign w:val="bottom"/>
          </w:tcPr>
          <w:p>
            <w:pPr>
              <w:rPr>
                <w:rFonts w:ascii="Arial" w:hAnsi="Arial" w:cs="Arial"/>
                <w:color w:val="000000"/>
                <w:szCs w:val="21"/>
              </w:rPr>
            </w:pPr>
          </w:p>
        </w:tc>
        <w:tc>
          <w:tcPr>
            <w:tcW w:w="349" w:type="dxa"/>
            <w:tcBorders>
              <w:top w:val="nil"/>
              <w:left w:val="nil"/>
              <w:bottom w:val="nil"/>
              <w:right w:val="nil"/>
            </w:tcBorders>
            <w:noWrap/>
            <w:tcMar>
              <w:top w:w="15" w:type="dxa"/>
              <w:left w:w="15" w:type="dxa"/>
              <w:right w:w="15" w:type="dxa"/>
            </w:tcMar>
            <w:vAlign w:val="bottom"/>
          </w:tcPr>
          <w:p>
            <w:pPr>
              <w:rPr>
                <w:rFonts w:ascii="Arial" w:hAnsi="Arial" w:cs="Arial"/>
                <w:color w:val="000000"/>
                <w:szCs w:val="21"/>
              </w:rPr>
            </w:pPr>
          </w:p>
        </w:tc>
        <w:tc>
          <w:tcPr>
            <w:tcW w:w="1889" w:type="dxa"/>
            <w:tcBorders>
              <w:top w:val="nil"/>
              <w:left w:val="nil"/>
              <w:bottom w:val="nil"/>
              <w:right w:val="nil"/>
            </w:tcBorders>
            <w:noWrap/>
            <w:tcMar>
              <w:top w:w="15" w:type="dxa"/>
              <w:left w:w="15" w:type="dxa"/>
              <w:right w:w="15" w:type="dxa"/>
            </w:tcMar>
            <w:vAlign w:val="bottom"/>
          </w:tcPr>
          <w:p>
            <w:pPr>
              <w:rPr>
                <w:rFonts w:ascii="Arial" w:hAnsi="Arial" w:cs="Arial"/>
                <w:color w:val="000000"/>
                <w:szCs w:val="21"/>
              </w:rPr>
            </w:pPr>
          </w:p>
        </w:tc>
        <w:tc>
          <w:tcPr>
            <w:tcW w:w="2498" w:type="dxa"/>
            <w:gridSpan w:val="2"/>
            <w:tcBorders>
              <w:top w:val="nil"/>
              <w:left w:val="nil"/>
              <w:bottom w:val="nil"/>
              <w:right w:val="nil"/>
            </w:tcBorders>
            <w:noWrap/>
            <w:tcMar>
              <w:top w:w="15" w:type="dxa"/>
              <w:left w:w="15" w:type="dxa"/>
              <w:right w:w="15" w:type="dxa"/>
            </w:tcMar>
            <w:vAlign w:val="bottom"/>
          </w:tcPr>
          <w:p>
            <w:pPr>
              <w:rPr>
                <w:rFonts w:ascii="宋体" w:cs="宋体"/>
                <w:color w:val="000000"/>
                <w:szCs w:val="21"/>
              </w:rPr>
            </w:pPr>
            <w:r>
              <w:rPr>
                <w:rFonts w:hint="eastAsia" w:ascii="宋体" w:hAnsi="宋体" w:cs="宋体"/>
                <w:color w:val="000000"/>
                <w:kern w:val="0"/>
                <w:sz w:val="20"/>
                <w:szCs w:val="20"/>
              </w:rPr>
              <w:t>金额单位：万元</w:t>
            </w:r>
          </w:p>
        </w:tc>
      </w:tr>
      <w:tr>
        <w:tblPrEx>
          <w:tblCellMar>
            <w:top w:w="0" w:type="dxa"/>
            <w:left w:w="0" w:type="dxa"/>
            <w:bottom w:w="0" w:type="dxa"/>
            <w:right w:w="0" w:type="dxa"/>
          </w:tblCellMar>
        </w:tblPrEx>
        <w:trPr>
          <w:trHeight w:val="837" w:hRule="atLeast"/>
        </w:trPr>
        <w:tc>
          <w:tcPr>
            <w:tcW w:w="6502" w:type="dxa"/>
            <w:gridSpan w:val="8"/>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color w:val="000000"/>
                <w:szCs w:val="21"/>
              </w:rPr>
            </w:pPr>
            <w:r>
              <w:rPr>
                <w:rFonts w:hint="eastAsia" w:ascii="宋体" w:hAnsi="宋体" w:eastAsia="宋体" w:cs="宋体"/>
                <w:i w:val="0"/>
                <w:color w:val="000000"/>
                <w:kern w:val="0"/>
                <w:sz w:val="22"/>
                <w:szCs w:val="22"/>
                <w:u w:val="none"/>
                <w:lang w:val="en-US" w:eastAsia="zh-CN" w:bidi="ar"/>
              </w:rPr>
              <w:t>项目</w:t>
            </w:r>
          </w:p>
        </w:tc>
        <w:tc>
          <w:tcPr>
            <w:tcW w:w="2498" w:type="dxa"/>
            <w:gridSpan w:val="2"/>
            <w:vMerge w:val="restart"/>
            <w:tcBorders>
              <w:top w:val="single" w:color="000000" w:sz="4" w:space="0"/>
              <w:left w:val="nil"/>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ascii="宋体" w:cs="宋体"/>
                <w:color w:val="000000"/>
                <w:szCs w:val="21"/>
              </w:rPr>
            </w:pPr>
            <w:r>
              <w:rPr>
                <w:rFonts w:hint="eastAsia" w:ascii="宋体" w:hAnsi="宋体" w:eastAsia="宋体" w:cs="宋体"/>
                <w:i w:val="0"/>
                <w:color w:val="000000"/>
                <w:kern w:val="0"/>
                <w:sz w:val="22"/>
                <w:szCs w:val="22"/>
                <w:u w:val="none"/>
                <w:lang w:val="en-US" w:eastAsia="zh-CN" w:bidi="ar"/>
              </w:rPr>
              <w:t>本年支出合计</w:t>
            </w:r>
          </w:p>
        </w:tc>
      </w:tr>
      <w:tr>
        <w:tblPrEx>
          <w:tblCellMar>
            <w:top w:w="0" w:type="dxa"/>
            <w:left w:w="0" w:type="dxa"/>
            <w:bottom w:w="0" w:type="dxa"/>
            <w:right w:w="0" w:type="dxa"/>
          </w:tblCellMar>
        </w:tblPrEx>
        <w:trPr>
          <w:trHeight w:val="604" w:hRule="atLeast"/>
        </w:trPr>
        <w:tc>
          <w:tcPr>
            <w:tcW w:w="4613" w:type="dxa"/>
            <w:gridSpan w:val="7"/>
            <w:tcBorders>
              <w:top w:val="nil"/>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ascii="宋体" w:cs="宋体"/>
                <w:color w:val="000000"/>
                <w:szCs w:val="21"/>
              </w:rPr>
            </w:pPr>
            <w:r>
              <w:rPr>
                <w:rFonts w:hint="eastAsia" w:ascii="宋体" w:hAnsi="宋体" w:eastAsia="宋体" w:cs="宋体"/>
                <w:i w:val="0"/>
                <w:color w:val="000000"/>
                <w:kern w:val="0"/>
                <w:sz w:val="22"/>
                <w:szCs w:val="22"/>
                <w:u w:val="none"/>
                <w:lang w:val="en-US" w:eastAsia="zh-CN" w:bidi="ar"/>
              </w:rPr>
              <w:t>功能分类科目编码</w:t>
            </w:r>
          </w:p>
        </w:tc>
        <w:tc>
          <w:tcPr>
            <w:tcW w:w="1889" w:type="dxa"/>
            <w:tcBorders>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ascii="宋体" w:cs="宋体"/>
                <w:color w:val="000000"/>
                <w:szCs w:val="21"/>
              </w:rPr>
            </w:pPr>
            <w:r>
              <w:rPr>
                <w:rFonts w:hint="eastAsia" w:ascii="宋体" w:hAnsi="宋体" w:eastAsia="宋体" w:cs="宋体"/>
                <w:i w:val="0"/>
                <w:color w:val="000000"/>
                <w:kern w:val="0"/>
                <w:sz w:val="22"/>
                <w:szCs w:val="22"/>
                <w:u w:val="none"/>
                <w:lang w:val="en-US" w:eastAsia="zh-CN" w:bidi="ar"/>
              </w:rPr>
              <w:t>科目名称</w:t>
            </w:r>
          </w:p>
        </w:tc>
        <w:tc>
          <w:tcPr>
            <w:tcW w:w="2498" w:type="dxa"/>
            <w:gridSpan w:val="2"/>
            <w:vMerge w:val="continue"/>
            <w:tcBorders>
              <w:left w:val="nil"/>
              <w:bottom w:val="single" w:color="000000" w:sz="4" w:space="0"/>
              <w:right w:val="single" w:color="000000" w:sz="4" w:space="0"/>
            </w:tcBorders>
            <w:tcMar>
              <w:top w:w="15" w:type="dxa"/>
              <w:left w:w="15" w:type="dxa"/>
              <w:right w:w="15" w:type="dxa"/>
            </w:tcMar>
            <w:vAlign w:val="center"/>
          </w:tcPr>
          <w:p>
            <w:pPr>
              <w:jc w:val="center"/>
              <w:rPr>
                <w:rFonts w:ascii="宋体" w:cs="宋体"/>
                <w:color w:val="000000"/>
                <w:szCs w:val="21"/>
              </w:rPr>
            </w:pPr>
          </w:p>
        </w:tc>
      </w:tr>
      <w:tr>
        <w:tblPrEx>
          <w:tblCellMar>
            <w:top w:w="0" w:type="dxa"/>
            <w:left w:w="0" w:type="dxa"/>
            <w:bottom w:w="0" w:type="dxa"/>
            <w:right w:w="0" w:type="dxa"/>
          </w:tblCellMar>
        </w:tblPrEx>
        <w:trPr>
          <w:trHeight w:val="619" w:hRule="atLeast"/>
        </w:trPr>
        <w:tc>
          <w:tcPr>
            <w:tcW w:w="6502" w:type="dxa"/>
            <w:gridSpan w:val="8"/>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color w:val="000000"/>
                <w:szCs w:val="21"/>
              </w:rPr>
            </w:pPr>
            <w:r>
              <w:rPr>
                <w:rFonts w:hint="eastAsia" w:ascii="宋体" w:hAnsi="宋体" w:eastAsia="宋体" w:cs="宋体"/>
                <w:i w:val="0"/>
                <w:color w:val="000000"/>
                <w:kern w:val="0"/>
                <w:sz w:val="22"/>
                <w:szCs w:val="22"/>
                <w:u w:val="none"/>
                <w:lang w:val="en-US" w:eastAsia="zh-CN" w:bidi="ar"/>
              </w:rPr>
              <w:t>栏次</w:t>
            </w:r>
          </w:p>
        </w:tc>
        <w:tc>
          <w:tcPr>
            <w:tcW w:w="2498"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ascii="宋体" w:cs="宋体"/>
                <w:color w:val="000000"/>
                <w:szCs w:val="21"/>
              </w:rPr>
            </w:pPr>
            <w:r>
              <w:rPr>
                <w:rFonts w:hint="eastAsia" w:ascii="宋体" w:hAnsi="宋体" w:eastAsia="宋体" w:cs="宋体"/>
                <w:i w:val="0"/>
                <w:color w:val="000000"/>
                <w:kern w:val="0"/>
                <w:sz w:val="22"/>
                <w:szCs w:val="22"/>
                <w:u w:val="none"/>
                <w:lang w:val="en-US" w:eastAsia="zh-CN" w:bidi="ar"/>
              </w:rPr>
              <w:t>1</w:t>
            </w:r>
          </w:p>
        </w:tc>
      </w:tr>
      <w:tr>
        <w:tblPrEx>
          <w:tblCellMar>
            <w:top w:w="0" w:type="dxa"/>
            <w:left w:w="0" w:type="dxa"/>
            <w:bottom w:w="0" w:type="dxa"/>
            <w:right w:w="0" w:type="dxa"/>
          </w:tblCellMar>
        </w:tblPrEx>
        <w:trPr>
          <w:trHeight w:val="440" w:hRule="atLeast"/>
        </w:trPr>
        <w:tc>
          <w:tcPr>
            <w:tcW w:w="6502" w:type="dxa"/>
            <w:gridSpan w:val="8"/>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b/>
                <w:color w:val="000000"/>
                <w:szCs w:val="21"/>
              </w:rPr>
            </w:pPr>
            <w:r>
              <w:rPr>
                <w:rFonts w:hint="eastAsia" w:ascii="宋体" w:hAnsi="宋体" w:eastAsia="宋体" w:cs="宋体"/>
                <w:i w:val="0"/>
                <w:color w:val="000000"/>
                <w:kern w:val="0"/>
                <w:sz w:val="22"/>
                <w:szCs w:val="22"/>
                <w:u w:val="none"/>
                <w:lang w:val="en-US" w:eastAsia="zh-CN" w:bidi="ar"/>
              </w:rPr>
              <w:t>合计</w:t>
            </w:r>
          </w:p>
        </w:tc>
        <w:tc>
          <w:tcPr>
            <w:tcW w:w="24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hint="default" w:ascii="宋体" w:cs="宋体"/>
                <w:b/>
                <w:color w:val="000000"/>
                <w:szCs w:val="21"/>
                <w:lang w:val="en-US"/>
              </w:rPr>
            </w:pPr>
            <w:r>
              <w:rPr>
                <w:rFonts w:hint="eastAsia" w:ascii="宋体" w:hAnsi="宋体" w:cs="宋体"/>
                <w:b/>
                <w:i w:val="0"/>
                <w:color w:val="000000"/>
                <w:kern w:val="0"/>
                <w:sz w:val="22"/>
                <w:szCs w:val="22"/>
                <w:u w:val="none"/>
                <w:lang w:val="en-US" w:eastAsia="zh-CN" w:bidi="ar"/>
              </w:rPr>
              <w:t>356.78</w:t>
            </w:r>
          </w:p>
        </w:tc>
      </w:tr>
      <w:tr>
        <w:tblPrEx>
          <w:tblCellMar>
            <w:top w:w="0" w:type="dxa"/>
            <w:left w:w="0" w:type="dxa"/>
            <w:bottom w:w="0" w:type="dxa"/>
            <w:right w:w="0" w:type="dxa"/>
          </w:tblCellMar>
        </w:tblPrEx>
        <w:trPr>
          <w:trHeight w:val="468" w:hRule="atLeast"/>
        </w:trPr>
        <w:tc>
          <w:tcPr>
            <w:tcW w:w="4613" w:type="dxa"/>
            <w:gridSpan w:val="7"/>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color w:val="000000"/>
                <w:kern w:val="0"/>
                <w:sz w:val="22"/>
                <w:szCs w:val="22"/>
                <w:u w:val="none"/>
                <w:lang w:val="en-US" w:eastAsia="zh-CN" w:bidi="ar"/>
              </w:rPr>
              <w:t>201</w:t>
            </w:r>
          </w:p>
        </w:tc>
        <w:tc>
          <w:tcPr>
            <w:tcW w:w="1889"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color w:val="000000"/>
                <w:kern w:val="0"/>
                <w:sz w:val="22"/>
                <w:szCs w:val="22"/>
                <w:u w:val="none"/>
                <w:lang w:val="en-US" w:eastAsia="zh-CN" w:bidi="ar"/>
              </w:rPr>
              <w:t>一般公共服务支出</w:t>
            </w:r>
          </w:p>
        </w:tc>
        <w:tc>
          <w:tcPr>
            <w:tcW w:w="24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hint="default" w:ascii="宋体" w:cs="宋体"/>
                <w:color w:val="000000"/>
                <w:szCs w:val="21"/>
                <w:lang w:val="en-US"/>
              </w:rPr>
            </w:pPr>
            <w:r>
              <w:rPr>
                <w:rFonts w:hint="eastAsia" w:ascii="宋体" w:hAnsi="宋体" w:cs="宋体"/>
                <w:i w:val="0"/>
                <w:color w:val="000000"/>
                <w:kern w:val="0"/>
                <w:sz w:val="22"/>
                <w:szCs w:val="22"/>
                <w:u w:val="none"/>
                <w:lang w:val="en-US" w:eastAsia="zh-CN" w:bidi="ar"/>
              </w:rPr>
              <w:t>308.78</w:t>
            </w:r>
          </w:p>
        </w:tc>
      </w:tr>
      <w:tr>
        <w:tblPrEx>
          <w:tblCellMar>
            <w:top w:w="0" w:type="dxa"/>
            <w:left w:w="0" w:type="dxa"/>
            <w:bottom w:w="0" w:type="dxa"/>
            <w:right w:w="0" w:type="dxa"/>
          </w:tblCellMar>
        </w:tblPrEx>
        <w:trPr>
          <w:trHeight w:val="468" w:hRule="atLeast"/>
        </w:trPr>
        <w:tc>
          <w:tcPr>
            <w:tcW w:w="4613" w:type="dxa"/>
            <w:gridSpan w:val="7"/>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color w:val="000000"/>
                <w:kern w:val="0"/>
                <w:sz w:val="22"/>
                <w:szCs w:val="22"/>
                <w:u w:val="none"/>
                <w:lang w:val="en-US" w:eastAsia="zh-CN" w:bidi="ar"/>
              </w:rPr>
              <w:t>20123</w:t>
            </w:r>
          </w:p>
        </w:tc>
        <w:tc>
          <w:tcPr>
            <w:tcW w:w="1889"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color w:val="000000"/>
                <w:kern w:val="0"/>
                <w:sz w:val="22"/>
                <w:szCs w:val="22"/>
                <w:u w:val="none"/>
                <w:lang w:val="en-US" w:eastAsia="zh-CN" w:bidi="ar"/>
              </w:rPr>
              <w:t>民族事务</w:t>
            </w:r>
          </w:p>
        </w:tc>
        <w:tc>
          <w:tcPr>
            <w:tcW w:w="24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hint="default" w:ascii="宋体" w:cs="宋体"/>
                <w:color w:val="000000"/>
                <w:szCs w:val="21"/>
                <w:lang w:val="en-US"/>
              </w:rPr>
            </w:pPr>
            <w:r>
              <w:rPr>
                <w:rFonts w:hint="eastAsia" w:ascii="宋体" w:hAnsi="宋体" w:cs="宋体"/>
                <w:i w:val="0"/>
                <w:color w:val="000000"/>
                <w:kern w:val="0"/>
                <w:sz w:val="22"/>
                <w:szCs w:val="22"/>
                <w:u w:val="none"/>
                <w:lang w:val="en-US" w:eastAsia="zh-CN" w:bidi="ar"/>
              </w:rPr>
              <w:t>224.81</w:t>
            </w:r>
          </w:p>
        </w:tc>
      </w:tr>
      <w:tr>
        <w:tblPrEx>
          <w:tblCellMar>
            <w:top w:w="0" w:type="dxa"/>
            <w:left w:w="0" w:type="dxa"/>
            <w:bottom w:w="0" w:type="dxa"/>
            <w:right w:w="0" w:type="dxa"/>
          </w:tblCellMar>
        </w:tblPrEx>
        <w:trPr>
          <w:trHeight w:val="468" w:hRule="atLeast"/>
        </w:trPr>
        <w:tc>
          <w:tcPr>
            <w:tcW w:w="4613" w:type="dxa"/>
            <w:gridSpan w:val="7"/>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color w:val="000000"/>
                <w:kern w:val="0"/>
                <w:sz w:val="22"/>
                <w:szCs w:val="22"/>
                <w:u w:val="none"/>
                <w:lang w:val="en-US" w:eastAsia="zh-CN" w:bidi="ar"/>
              </w:rPr>
              <w:t>2012304</w:t>
            </w:r>
          </w:p>
        </w:tc>
        <w:tc>
          <w:tcPr>
            <w:tcW w:w="1889"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color w:val="000000"/>
                <w:kern w:val="0"/>
                <w:sz w:val="22"/>
                <w:szCs w:val="22"/>
                <w:u w:val="none"/>
                <w:lang w:val="en-US" w:eastAsia="zh-CN" w:bidi="ar"/>
              </w:rPr>
              <w:t xml:space="preserve">  民族工作专项</w:t>
            </w:r>
          </w:p>
        </w:tc>
        <w:tc>
          <w:tcPr>
            <w:tcW w:w="24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hint="default" w:ascii="宋体" w:cs="宋体"/>
                <w:color w:val="000000"/>
                <w:szCs w:val="21"/>
                <w:lang w:val="en-US"/>
              </w:rPr>
            </w:pPr>
            <w:r>
              <w:rPr>
                <w:rFonts w:hint="eastAsia" w:ascii="宋体" w:hAnsi="宋体" w:cs="宋体"/>
                <w:i w:val="0"/>
                <w:color w:val="000000"/>
                <w:kern w:val="0"/>
                <w:sz w:val="22"/>
                <w:szCs w:val="22"/>
                <w:u w:val="none"/>
                <w:lang w:val="en-US" w:eastAsia="zh-CN" w:bidi="ar"/>
              </w:rPr>
              <w:t>224.81</w:t>
            </w:r>
          </w:p>
        </w:tc>
      </w:tr>
      <w:tr>
        <w:tblPrEx>
          <w:tblCellMar>
            <w:top w:w="0" w:type="dxa"/>
            <w:left w:w="0" w:type="dxa"/>
            <w:bottom w:w="0" w:type="dxa"/>
            <w:right w:w="0" w:type="dxa"/>
          </w:tblCellMar>
        </w:tblPrEx>
        <w:trPr>
          <w:trHeight w:val="468" w:hRule="atLeast"/>
        </w:trPr>
        <w:tc>
          <w:tcPr>
            <w:tcW w:w="4613" w:type="dxa"/>
            <w:gridSpan w:val="7"/>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color w:val="000000"/>
                <w:kern w:val="0"/>
                <w:sz w:val="22"/>
                <w:szCs w:val="22"/>
                <w:u w:val="none"/>
                <w:lang w:val="en-US" w:eastAsia="zh-CN" w:bidi="ar"/>
              </w:rPr>
              <w:t>20134</w:t>
            </w:r>
          </w:p>
        </w:tc>
        <w:tc>
          <w:tcPr>
            <w:tcW w:w="1889"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color w:val="000000"/>
                <w:kern w:val="0"/>
                <w:sz w:val="22"/>
                <w:szCs w:val="22"/>
                <w:u w:val="none"/>
                <w:lang w:val="en-US" w:eastAsia="zh-CN" w:bidi="ar"/>
              </w:rPr>
              <w:t>统战事务</w:t>
            </w:r>
          </w:p>
        </w:tc>
        <w:tc>
          <w:tcPr>
            <w:tcW w:w="24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hint="default" w:ascii="宋体" w:cs="宋体"/>
                <w:color w:val="000000"/>
                <w:szCs w:val="21"/>
                <w:lang w:val="en-US"/>
              </w:rPr>
            </w:pPr>
            <w:r>
              <w:rPr>
                <w:rFonts w:hint="eastAsia" w:ascii="宋体" w:hAnsi="宋体" w:cs="宋体"/>
                <w:i w:val="0"/>
                <w:color w:val="000000"/>
                <w:kern w:val="0"/>
                <w:sz w:val="22"/>
                <w:szCs w:val="22"/>
                <w:u w:val="none"/>
                <w:lang w:val="en-US" w:eastAsia="zh-CN" w:bidi="ar"/>
              </w:rPr>
              <w:t>83.98</w:t>
            </w:r>
          </w:p>
        </w:tc>
      </w:tr>
      <w:tr>
        <w:tblPrEx>
          <w:tblCellMar>
            <w:top w:w="0" w:type="dxa"/>
            <w:left w:w="0" w:type="dxa"/>
            <w:bottom w:w="0" w:type="dxa"/>
            <w:right w:w="0" w:type="dxa"/>
          </w:tblCellMar>
        </w:tblPrEx>
        <w:trPr>
          <w:trHeight w:val="468" w:hRule="atLeast"/>
        </w:trPr>
        <w:tc>
          <w:tcPr>
            <w:tcW w:w="4613" w:type="dxa"/>
            <w:gridSpan w:val="7"/>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color w:val="000000"/>
                <w:kern w:val="0"/>
                <w:sz w:val="22"/>
                <w:szCs w:val="22"/>
                <w:u w:val="none"/>
                <w:lang w:val="en-US" w:eastAsia="zh-CN" w:bidi="ar"/>
              </w:rPr>
              <w:t>2013401</w:t>
            </w:r>
          </w:p>
        </w:tc>
        <w:tc>
          <w:tcPr>
            <w:tcW w:w="1889"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color w:val="000000"/>
                <w:kern w:val="0"/>
                <w:sz w:val="22"/>
                <w:szCs w:val="22"/>
                <w:u w:val="none"/>
                <w:lang w:val="en-US" w:eastAsia="zh-CN" w:bidi="ar"/>
              </w:rPr>
              <w:t xml:space="preserve">  行政运行</w:t>
            </w:r>
          </w:p>
        </w:tc>
        <w:tc>
          <w:tcPr>
            <w:tcW w:w="24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hint="default" w:ascii="宋体" w:cs="宋体"/>
                <w:color w:val="000000"/>
                <w:szCs w:val="21"/>
                <w:lang w:val="en-US"/>
              </w:rPr>
            </w:pPr>
            <w:r>
              <w:rPr>
                <w:rFonts w:hint="eastAsia" w:ascii="宋体" w:hAnsi="宋体" w:cs="宋体"/>
                <w:i w:val="0"/>
                <w:color w:val="000000"/>
                <w:kern w:val="0"/>
                <w:sz w:val="22"/>
                <w:szCs w:val="22"/>
                <w:u w:val="none"/>
                <w:lang w:val="en-US" w:eastAsia="zh-CN" w:bidi="ar"/>
              </w:rPr>
              <w:t>83.98</w:t>
            </w:r>
          </w:p>
        </w:tc>
      </w:tr>
      <w:tr>
        <w:tblPrEx>
          <w:tblCellMar>
            <w:top w:w="0" w:type="dxa"/>
            <w:left w:w="0" w:type="dxa"/>
            <w:bottom w:w="0" w:type="dxa"/>
            <w:right w:w="0" w:type="dxa"/>
          </w:tblCellMar>
        </w:tblPrEx>
        <w:trPr>
          <w:trHeight w:val="1093" w:hRule="atLeast"/>
        </w:trPr>
        <w:tc>
          <w:tcPr>
            <w:tcW w:w="4613" w:type="dxa"/>
            <w:gridSpan w:val="7"/>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color w:val="000000"/>
                <w:kern w:val="0"/>
                <w:sz w:val="22"/>
                <w:szCs w:val="22"/>
                <w:u w:val="none"/>
                <w:lang w:val="en-US" w:eastAsia="zh-CN" w:bidi="ar"/>
              </w:rPr>
              <w:t>213</w:t>
            </w:r>
          </w:p>
        </w:tc>
        <w:tc>
          <w:tcPr>
            <w:tcW w:w="1889"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color w:val="000000"/>
                <w:kern w:val="0"/>
                <w:sz w:val="22"/>
                <w:szCs w:val="22"/>
                <w:u w:val="none"/>
                <w:lang w:val="en-US" w:eastAsia="zh-CN" w:bidi="ar"/>
              </w:rPr>
              <w:t>农林水支出</w:t>
            </w:r>
          </w:p>
        </w:tc>
        <w:tc>
          <w:tcPr>
            <w:tcW w:w="24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hint="default" w:ascii="宋体" w:cs="宋体"/>
                <w:color w:val="000000"/>
                <w:szCs w:val="21"/>
                <w:lang w:val="en-US"/>
              </w:rPr>
            </w:pPr>
            <w:r>
              <w:rPr>
                <w:rFonts w:hint="eastAsia" w:ascii="宋体" w:hAnsi="宋体" w:eastAsia="宋体" w:cs="宋体"/>
                <w:i w:val="0"/>
                <w:color w:val="000000"/>
                <w:kern w:val="0"/>
                <w:sz w:val="22"/>
                <w:szCs w:val="22"/>
                <w:u w:val="none"/>
                <w:lang w:val="en-US" w:eastAsia="zh-CN" w:bidi="ar"/>
              </w:rPr>
              <w:t>48</w:t>
            </w:r>
            <w:r>
              <w:rPr>
                <w:rFonts w:hint="eastAsia" w:ascii="宋体" w:hAnsi="宋体" w:cs="宋体"/>
                <w:i w:val="0"/>
                <w:color w:val="000000"/>
                <w:kern w:val="0"/>
                <w:sz w:val="22"/>
                <w:szCs w:val="22"/>
                <w:u w:val="none"/>
                <w:lang w:val="en-US" w:eastAsia="zh-CN" w:bidi="ar"/>
              </w:rPr>
              <w:t>.00</w:t>
            </w:r>
          </w:p>
        </w:tc>
      </w:tr>
      <w:tr>
        <w:tblPrEx>
          <w:tblCellMar>
            <w:top w:w="0" w:type="dxa"/>
            <w:left w:w="0" w:type="dxa"/>
            <w:bottom w:w="0" w:type="dxa"/>
            <w:right w:w="0" w:type="dxa"/>
          </w:tblCellMar>
        </w:tblPrEx>
        <w:trPr>
          <w:trHeight w:val="748" w:hRule="atLeast"/>
        </w:trPr>
        <w:tc>
          <w:tcPr>
            <w:tcW w:w="9000" w:type="dxa"/>
            <w:gridSpan w:val="10"/>
            <w:tcBorders>
              <w:top w:val="nil"/>
              <w:left w:val="nil"/>
              <w:bottom w:val="nil"/>
              <w:right w:val="nil"/>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Cs w:val="21"/>
              </w:rPr>
            </w:pPr>
            <w:r>
              <w:rPr>
                <w:rFonts w:hint="eastAsia" w:ascii="宋体" w:hAnsi="宋体" w:cs="宋体"/>
                <w:color w:val="000000"/>
                <w:kern w:val="0"/>
                <w:szCs w:val="21"/>
              </w:rPr>
              <w:t>注：本表反映部门本年度各项支出情况。</w:t>
            </w:r>
          </w:p>
        </w:tc>
      </w:tr>
    </w:tbl>
    <w:p>
      <w:pPr>
        <w:widowControl/>
        <w:spacing w:after="0" w:line="560" w:lineRule="exact"/>
        <w:ind w:firstLine="562" w:firstLineChars="200"/>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940" w:type="dxa"/>
        <w:tblInd w:w="0" w:type="dxa"/>
        <w:tblLayout w:type="fixed"/>
        <w:tblCellMar>
          <w:top w:w="0" w:type="dxa"/>
          <w:left w:w="0" w:type="dxa"/>
          <w:bottom w:w="0" w:type="dxa"/>
          <w:right w:w="0" w:type="dxa"/>
        </w:tblCellMar>
      </w:tblPr>
      <w:tblGrid>
        <w:gridCol w:w="1717"/>
        <w:gridCol w:w="745"/>
        <w:gridCol w:w="325"/>
        <w:gridCol w:w="850"/>
        <w:gridCol w:w="2124"/>
        <w:gridCol w:w="191"/>
        <w:gridCol w:w="360"/>
        <w:gridCol w:w="650"/>
        <w:gridCol w:w="226"/>
        <w:gridCol w:w="599"/>
        <w:gridCol w:w="277"/>
        <w:gridCol w:w="876"/>
      </w:tblGrid>
      <w:tr>
        <w:tblPrEx>
          <w:tblCellMar>
            <w:top w:w="0" w:type="dxa"/>
            <w:left w:w="0" w:type="dxa"/>
            <w:bottom w:w="0" w:type="dxa"/>
            <w:right w:w="0" w:type="dxa"/>
          </w:tblCellMar>
        </w:tblPrEx>
        <w:trPr>
          <w:trHeight w:val="152" w:hRule="atLeast"/>
        </w:trPr>
        <w:tc>
          <w:tcPr>
            <w:tcW w:w="8940" w:type="dxa"/>
            <w:gridSpan w:val="12"/>
            <w:tcBorders>
              <w:top w:val="nil"/>
              <w:left w:val="nil"/>
              <w:bottom w:val="nil"/>
              <w:right w:val="nil"/>
            </w:tcBorders>
            <w:noWrap/>
            <w:tcMar>
              <w:top w:w="15" w:type="dxa"/>
              <w:left w:w="15" w:type="dxa"/>
              <w:right w:w="15" w:type="dxa"/>
            </w:tcMar>
            <w:vAlign w:val="center"/>
          </w:tcPr>
          <w:p>
            <w:pPr>
              <w:widowControl/>
              <w:spacing w:after="0" w:line="240" w:lineRule="atLeast"/>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财政拨款收入支出决</w:t>
            </w:r>
            <w:r>
              <w:pict>
                <v:group id="组合 43" o:spid="_x0000_s1050" o:spt="203" style="position:absolute;left:0pt;margin-left:-80.9pt;margin-top:-81.1pt;height:41.2pt;width:243.2pt;mso-position-vertical-relative:page;z-index:251677696;mso-width-relative:page;mso-height-relative:page;" coordorigin="4551,52615" coordsize="8546,1398">
                  <o:lock v:ext="edit"/>
                  <v:rect id="矩形 13" o:spid="_x0000_s1051" o:spt="1" style="position:absolute;left:4551;top:52615;height:1175;width:8546;v-text-anchor:middle;" fillcolor="#96DA9D" filled="t" stroked="f" coordsize="21600,21600">
                    <v:path/>
                    <v:fill on="t" focussize="0,0"/>
                    <v:stroke on="f" weight="2pt"/>
                    <v:imagedata o:title=""/>
                    <o:lock v:ext="edit"/>
                  </v:rect>
                  <v:rect id="矩形 14" o:spid="_x0000_s1052"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w:r>
            <w:r>
              <w:rPr>
                <w:rFonts w:hint="eastAsia" w:ascii="黑体" w:hAnsi="宋体" w:eastAsia="黑体" w:cs="黑体"/>
                <w:color w:val="000000"/>
                <w:kern w:val="0"/>
                <w:sz w:val="40"/>
                <w:szCs w:val="40"/>
              </w:rPr>
              <w:t>算总表</w:t>
            </w:r>
          </w:p>
        </w:tc>
      </w:tr>
      <w:tr>
        <w:tblPrEx>
          <w:tblCellMar>
            <w:top w:w="0" w:type="dxa"/>
            <w:left w:w="0" w:type="dxa"/>
            <w:bottom w:w="0" w:type="dxa"/>
            <w:right w:w="0" w:type="dxa"/>
          </w:tblCellMar>
        </w:tblPrEx>
        <w:trPr>
          <w:trHeight w:val="90" w:hRule="atLeast"/>
        </w:trPr>
        <w:tc>
          <w:tcPr>
            <w:tcW w:w="1717"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745"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325"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2974"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551"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650"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825"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1153" w:type="dxa"/>
            <w:gridSpan w:val="2"/>
            <w:tcBorders>
              <w:top w:val="nil"/>
              <w:left w:val="nil"/>
              <w:bottom w:val="nil"/>
              <w:right w:val="nil"/>
            </w:tcBorders>
            <w:noWrap/>
            <w:tcMar>
              <w:top w:w="15" w:type="dxa"/>
              <w:left w:w="15" w:type="dxa"/>
              <w:right w:w="15" w:type="dxa"/>
            </w:tcMar>
            <w:vAlign w:val="center"/>
          </w:tcPr>
          <w:p>
            <w:pPr>
              <w:widowControl/>
              <w:spacing w:after="0" w:line="240" w:lineRule="atLeast"/>
              <w:jc w:val="right"/>
              <w:textAlignment w:val="center"/>
              <w:rPr>
                <w:rFonts w:ascii="宋体" w:cs="宋体"/>
                <w:color w:val="000000"/>
                <w:sz w:val="20"/>
                <w:szCs w:val="20"/>
              </w:rPr>
            </w:pPr>
            <w:r>
              <w:rPr>
                <w:rFonts w:hint="eastAsia" w:ascii="宋体" w:hAnsi="宋体" w:cs="宋体"/>
                <w:color w:val="000000"/>
                <w:kern w:val="0"/>
                <w:sz w:val="20"/>
                <w:szCs w:val="20"/>
              </w:rPr>
              <w:t>公开</w:t>
            </w:r>
            <w:r>
              <w:rPr>
                <w:rFonts w:ascii="宋体" w:hAnsi="宋体" w:cs="宋体"/>
                <w:color w:val="000000"/>
                <w:kern w:val="0"/>
                <w:sz w:val="20"/>
                <w:szCs w:val="20"/>
              </w:rPr>
              <w:t>04</w:t>
            </w:r>
            <w:r>
              <w:rPr>
                <w:rFonts w:hint="eastAsia" w:ascii="宋体" w:hAnsi="宋体" w:cs="宋体"/>
                <w:color w:val="000000"/>
                <w:kern w:val="0"/>
                <w:sz w:val="20"/>
                <w:szCs w:val="20"/>
              </w:rPr>
              <w:t>表</w:t>
            </w:r>
          </w:p>
        </w:tc>
      </w:tr>
      <w:tr>
        <w:tblPrEx>
          <w:tblCellMar>
            <w:top w:w="0" w:type="dxa"/>
            <w:left w:w="0" w:type="dxa"/>
            <w:bottom w:w="0" w:type="dxa"/>
            <w:right w:w="0" w:type="dxa"/>
          </w:tblCellMar>
        </w:tblPrEx>
        <w:trPr>
          <w:trHeight w:val="152" w:hRule="atLeast"/>
        </w:trPr>
        <w:tc>
          <w:tcPr>
            <w:tcW w:w="6312" w:type="dxa"/>
            <w:gridSpan w:val="7"/>
            <w:tcBorders>
              <w:top w:val="nil"/>
              <w:left w:val="nil"/>
              <w:bottom w:val="nil"/>
              <w:right w:val="nil"/>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20"/>
                <w:szCs w:val="20"/>
              </w:rPr>
            </w:pPr>
            <w:r>
              <w:rPr>
                <w:rFonts w:hint="eastAsia" w:ascii="宋体" w:hAnsi="宋体" w:cs="宋体"/>
                <w:color w:val="000000"/>
                <w:kern w:val="0"/>
                <w:sz w:val="20"/>
                <w:szCs w:val="20"/>
              </w:rPr>
              <w:t>部门：</w:t>
            </w:r>
          </w:p>
        </w:tc>
        <w:tc>
          <w:tcPr>
            <w:tcW w:w="650"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1978" w:type="dxa"/>
            <w:gridSpan w:val="4"/>
            <w:tcBorders>
              <w:top w:val="nil"/>
              <w:left w:val="nil"/>
              <w:bottom w:val="nil"/>
              <w:right w:val="nil"/>
            </w:tcBorders>
            <w:noWrap/>
            <w:tcMar>
              <w:top w:w="15" w:type="dxa"/>
              <w:left w:w="15" w:type="dxa"/>
              <w:right w:w="15" w:type="dxa"/>
            </w:tcMar>
            <w:vAlign w:val="center"/>
          </w:tcPr>
          <w:p>
            <w:pPr>
              <w:widowControl/>
              <w:spacing w:after="0" w:line="240" w:lineRule="atLeast"/>
              <w:jc w:val="right"/>
              <w:textAlignment w:val="center"/>
              <w:rPr>
                <w:rFonts w:ascii="宋体" w:cs="宋体"/>
                <w:color w:val="000000"/>
                <w:sz w:val="20"/>
                <w:szCs w:val="20"/>
              </w:rPr>
            </w:pPr>
            <w:r>
              <w:rPr>
                <w:rFonts w:hint="eastAsia" w:ascii="宋体" w:hAnsi="宋体" w:cs="宋体"/>
                <w:color w:val="000000"/>
                <w:kern w:val="0"/>
                <w:sz w:val="20"/>
                <w:szCs w:val="20"/>
              </w:rPr>
              <w:t>金额单位：万元</w:t>
            </w:r>
          </w:p>
        </w:tc>
      </w:tr>
      <w:tr>
        <w:tblPrEx>
          <w:tblCellMar>
            <w:top w:w="0" w:type="dxa"/>
            <w:left w:w="0" w:type="dxa"/>
            <w:bottom w:w="0" w:type="dxa"/>
            <w:right w:w="0" w:type="dxa"/>
          </w:tblCellMar>
        </w:tblPrEx>
        <w:trPr>
          <w:trHeight w:val="90" w:hRule="atLeast"/>
        </w:trPr>
        <w:tc>
          <w:tcPr>
            <w:tcW w:w="2787"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20"/>
                <w:szCs w:val="20"/>
              </w:rPr>
            </w:pPr>
            <w:r>
              <w:rPr>
                <w:rFonts w:hint="eastAsia" w:ascii="宋体" w:hAnsi="宋体" w:cs="宋体"/>
                <w:color w:val="000000"/>
                <w:kern w:val="0"/>
                <w:sz w:val="20"/>
                <w:szCs w:val="20"/>
              </w:rPr>
              <w:t>收</w:t>
            </w:r>
            <w:r>
              <w:rPr>
                <w:rFonts w:ascii="宋体" w:hAnsi="宋体" w:cs="宋体"/>
                <w:color w:val="000000"/>
                <w:kern w:val="0"/>
                <w:sz w:val="20"/>
                <w:szCs w:val="20"/>
              </w:rPr>
              <w:t xml:space="preserve">     </w:t>
            </w:r>
            <w:r>
              <w:rPr>
                <w:rFonts w:hint="eastAsia" w:ascii="宋体" w:hAnsi="宋体" w:cs="宋体"/>
                <w:color w:val="000000"/>
                <w:kern w:val="0"/>
                <w:sz w:val="20"/>
                <w:szCs w:val="20"/>
              </w:rPr>
              <w:t>入</w:t>
            </w:r>
          </w:p>
        </w:tc>
        <w:tc>
          <w:tcPr>
            <w:tcW w:w="6153" w:type="dxa"/>
            <w:gridSpan w:val="9"/>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20"/>
                <w:szCs w:val="20"/>
              </w:rPr>
            </w:pPr>
            <w:r>
              <w:rPr>
                <w:rFonts w:hint="eastAsia" w:ascii="宋体" w:hAnsi="宋体" w:cs="宋体"/>
                <w:color w:val="000000"/>
                <w:kern w:val="0"/>
                <w:sz w:val="20"/>
                <w:szCs w:val="20"/>
              </w:rPr>
              <w:t>支</w:t>
            </w:r>
            <w:r>
              <w:rPr>
                <w:rFonts w:ascii="宋体" w:hAnsi="宋体" w:cs="宋体"/>
                <w:color w:val="000000"/>
                <w:kern w:val="0"/>
                <w:sz w:val="20"/>
                <w:szCs w:val="20"/>
              </w:rPr>
              <w:t xml:space="preserve">     </w:t>
            </w:r>
            <w:r>
              <w:rPr>
                <w:rFonts w:hint="eastAsia" w:ascii="宋体" w:hAnsi="宋体" w:cs="宋体"/>
                <w:color w:val="000000"/>
                <w:kern w:val="0"/>
                <w:sz w:val="20"/>
                <w:szCs w:val="20"/>
              </w:rPr>
              <w:t>出</w:t>
            </w:r>
          </w:p>
        </w:tc>
      </w:tr>
      <w:tr>
        <w:tblPrEx>
          <w:tblCellMar>
            <w:top w:w="0" w:type="dxa"/>
            <w:left w:w="0" w:type="dxa"/>
            <w:bottom w:w="0" w:type="dxa"/>
            <w:right w:w="0" w:type="dxa"/>
          </w:tblCellMar>
        </w:tblPrEx>
        <w:trPr>
          <w:trHeight w:val="17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项目</w:t>
            </w:r>
          </w:p>
        </w:tc>
        <w:tc>
          <w:tcPr>
            <w:tcW w:w="32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行次</w:t>
            </w:r>
          </w:p>
        </w:tc>
        <w:tc>
          <w:tcPr>
            <w:tcW w:w="85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金额</w:t>
            </w:r>
          </w:p>
        </w:tc>
        <w:tc>
          <w:tcPr>
            <w:tcW w:w="2315"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项目</w:t>
            </w:r>
          </w:p>
        </w:tc>
        <w:tc>
          <w:tcPr>
            <w:tcW w:w="36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行次</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合计</w:t>
            </w:r>
          </w:p>
        </w:tc>
        <w:tc>
          <w:tcPr>
            <w:tcW w:w="876"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一般公共预算财政拨款</w:t>
            </w:r>
          </w:p>
        </w:tc>
        <w:tc>
          <w:tcPr>
            <w:tcW w:w="87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政府性基金预算财政拨款</w:t>
            </w: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栏次</w:t>
            </w: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ascii="宋体" w:cs="宋体"/>
                <w:color w:val="000000"/>
                <w:sz w:val="18"/>
                <w:szCs w:val="18"/>
              </w:rPr>
            </w:pP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w:t>
            </w: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栏次</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w:t>
            </w: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w:t>
            </w: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一、一般公共预算财政拨款</w:t>
            </w: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 w:val="18"/>
                <w:szCs w:val="18"/>
                <w:lang w:val="en-US" w:eastAsia="zh-CN"/>
              </w:rPr>
            </w:pPr>
            <w:r>
              <w:rPr>
                <w:rFonts w:hint="eastAsia" w:ascii="宋体" w:cs="宋体"/>
                <w:color w:val="000000"/>
                <w:sz w:val="18"/>
                <w:szCs w:val="18"/>
                <w:lang w:val="en-US" w:eastAsia="zh-CN"/>
              </w:rPr>
              <w:t>356.78</w:t>
            </w: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一、一般公共服务支出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29</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 w:val="18"/>
                <w:szCs w:val="18"/>
                <w:lang w:val="en-US" w:eastAsia="zh-CN"/>
              </w:rPr>
            </w:pPr>
            <w:r>
              <w:rPr>
                <w:rFonts w:hint="eastAsia" w:ascii="宋体" w:cs="宋体"/>
                <w:color w:val="000000"/>
                <w:sz w:val="18"/>
                <w:szCs w:val="18"/>
                <w:lang w:val="en-US" w:eastAsia="zh-CN"/>
              </w:rPr>
              <w:t>308.78</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 w:val="18"/>
                <w:szCs w:val="18"/>
                <w:lang w:val="en-US" w:eastAsia="zh-CN"/>
              </w:rPr>
            </w:pPr>
            <w:r>
              <w:rPr>
                <w:rFonts w:hint="eastAsia" w:ascii="宋体" w:cs="宋体"/>
                <w:color w:val="000000"/>
                <w:sz w:val="18"/>
                <w:szCs w:val="18"/>
                <w:lang w:val="en-US" w:eastAsia="zh-CN"/>
              </w:rPr>
              <w:t>308.78</w:t>
            </w: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二、政府性基金预算财政拨款</w:t>
            </w: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二、外交支出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30</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三、国防支出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31</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四、公共安全支出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32</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五、教育支出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33</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6</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六、科学技术支出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34</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7</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七、文化体育与传媒支出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35</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8</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八、社会保障和就业支出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36</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9</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6"/>
                <w:szCs w:val="16"/>
              </w:rPr>
              <w:t>九、医疗卫生与计划生育支出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37</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10</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十、节能环保支出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38</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11</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十一、城乡社区支出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39</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12</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十二、农林水支出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40</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 w:val="18"/>
                <w:szCs w:val="18"/>
                <w:lang w:val="en-US" w:eastAsia="zh-CN"/>
              </w:rPr>
            </w:pPr>
            <w:r>
              <w:rPr>
                <w:rFonts w:hint="eastAsia" w:ascii="宋体" w:cs="宋体"/>
                <w:color w:val="000000"/>
                <w:sz w:val="18"/>
                <w:szCs w:val="18"/>
                <w:lang w:val="en-US" w:eastAsia="zh-CN"/>
              </w:rPr>
              <w:t>48.00</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 w:val="18"/>
                <w:szCs w:val="18"/>
                <w:lang w:val="en-US" w:eastAsia="zh-CN"/>
              </w:rPr>
            </w:pPr>
            <w:r>
              <w:rPr>
                <w:rFonts w:hint="eastAsia" w:ascii="宋体" w:cs="宋体"/>
                <w:color w:val="000000"/>
                <w:sz w:val="18"/>
                <w:szCs w:val="18"/>
                <w:lang w:val="en-US" w:eastAsia="zh-CN"/>
              </w:rPr>
              <w:t>48.00</w:t>
            </w: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13</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十三、交通运输支出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41</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14</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十四、资源勘探信息等支出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42</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15</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十五、商业服务业等支出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43</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16</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十六、金融支出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44</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17</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十七、援助其他地区支出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45</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18</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十八、国土海洋气象等支出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46</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19</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十九、住房保障支出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47</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20</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二十、粮油物资储备支出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48</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21</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二十一、其他支出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49</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22</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二十二、债务还本支出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50</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23</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二十三、债务付息支出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51</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b/>
                <w:color w:val="000000"/>
                <w:sz w:val="18"/>
                <w:szCs w:val="18"/>
              </w:rPr>
            </w:pPr>
            <w:r>
              <w:rPr>
                <w:rFonts w:hint="eastAsia" w:ascii="宋体" w:hAnsi="宋体" w:cs="宋体"/>
                <w:b/>
                <w:color w:val="000000"/>
                <w:kern w:val="0"/>
                <w:sz w:val="18"/>
                <w:szCs w:val="18"/>
              </w:rPr>
              <w:t>本年收入合计</w:t>
            </w: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24</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 w:val="18"/>
                <w:szCs w:val="18"/>
                <w:lang w:val="en-US" w:eastAsia="zh-CN"/>
              </w:rPr>
            </w:pPr>
            <w:r>
              <w:rPr>
                <w:rFonts w:hint="eastAsia" w:ascii="宋体" w:cs="宋体"/>
                <w:color w:val="000000"/>
                <w:sz w:val="18"/>
                <w:szCs w:val="18"/>
                <w:lang w:val="en-US" w:eastAsia="zh-CN"/>
              </w:rPr>
              <w:t>356.78</w:t>
            </w: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b/>
                <w:color w:val="000000"/>
                <w:sz w:val="18"/>
                <w:szCs w:val="18"/>
              </w:rPr>
            </w:pPr>
            <w:r>
              <w:rPr>
                <w:rFonts w:hint="eastAsia" w:ascii="宋体" w:hAnsi="宋体" w:cs="宋体"/>
                <w:b/>
                <w:color w:val="000000"/>
                <w:kern w:val="0"/>
                <w:sz w:val="18"/>
                <w:szCs w:val="18"/>
              </w:rPr>
              <w:t>本年支出合计</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52</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 w:val="18"/>
                <w:szCs w:val="18"/>
                <w:lang w:val="en-US" w:eastAsia="zh-CN"/>
              </w:rPr>
            </w:pPr>
            <w:r>
              <w:rPr>
                <w:rFonts w:hint="eastAsia" w:ascii="宋体" w:cs="宋体"/>
                <w:color w:val="000000"/>
                <w:sz w:val="18"/>
                <w:szCs w:val="18"/>
                <w:lang w:val="en-US" w:eastAsia="zh-CN"/>
              </w:rPr>
              <w:t>356.78</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年初财政拨款结转和结余</w:t>
            </w: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25</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年末财政拨款结转和结余</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53</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ascii="宋体" w:hAnsi="宋体" w:cs="宋体"/>
                <w:color w:val="000000"/>
                <w:kern w:val="0"/>
                <w:sz w:val="18"/>
                <w:szCs w:val="18"/>
              </w:rPr>
              <w:t xml:space="preserve">  </w:t>
            </w:r>
            <w:r>
              <w:rPr>
                <w:rFonts w:hint="eastAsia" w:ascii="宋体" w:hAnsi="宋体" w:cs="宋体"/>
                <w:color w:val="000000"/>
                <w:kern w:val="0"/>
                <w:sz w:val="18"/>
                <w:szCs w:val="18"/>
              </w:rPr>
              <w:t>一般公共预算财政拨款</w:t>
            </w: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26</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 w:val="18"/>
                <w:szCs w:val="18"/>
                <w:lang w:val="en-US" w:eastAsia="zh-CN"/>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54</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ascii="宋体" w:hAnsi="宋体" w:cs="宋体"/>
                <w:color w:val="000000"/>
                <w:kern w:val="0"/>
                <w:sz w:val="18"/>
                <w:szCs w:val="18"/>
              </w:rPr>
              <w:t xml:space="preserve">  </w:t>
            </w:r>
            <w:r>
              <w:rPr>
                <w:rFonts w:hint="eastAsia" w:ascii="宋体" w:hAnsi="宋体" w:cs="宋体"/>
                <w:color w:val="000000"/>
                <w:kern w:val="0"/>
                <w:sz w:val="18"/>
                <w:szCs w:val="18"/>
              </w:rPr>
              <w:t>政府性基金预算财政拨款</w:t>
            </w: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27</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55</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b/>
                <w:color w:val="000000"/>
                <w:sz w:val="18"/>
                <w:szCs w:val="18"/>
              </w:rPr>
            </w:pPr>
            <w:r>
              <w:rPr>
                <w:rFonts w:hint="eastAsia" w:ascii="宋体" w:hAnsi="宋体" w:cs="宋体"/>
                <w:b/>
                <w:color w:val="000000"/>
                <w:kern w:val="0"/>
                <w:sz w:val="18"/>
                <w:szCs w:val="18"/>
              </w:rPr>
              <w:t>总计</w:t>
            </w: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28</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 w:val="18"/>
                <w:szCs w:val="18"/>
                <w:lang w:val="en-US" w:eastAsia="zh-CN"/>
              </w:rPr>
            </w:pPr>
            <w:r>
              <w:rPr>
                <w:rFonts w:hint="eastAsia" w:ascii="宋体" w:cs="宋体"/>
                <w:color w:val="000000"/>
                <w:sz w:val="18"/>
                <w:szCs w:val="18"/>
                <w:lang w:val="en-US" w:eastAsia="zh-CN"/>
              </w:rPr>
              <w:t>356.78</w:t>
            </w: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b/>
                <w:color w:val="000000"/>
                <w:sz w:val="18"/>
                <w:szCs w:val="18"/>
              </w:rPr>
            </w:pPr>
            <w:r>
              <w:rPr>
                <w:rFonts w:hint="eastAsia" w:ascii="宋体" w:hAnsi="宋体" w:cs="宋体"/>
                <w:b/>
                <w:color w:val="000000"/>
                <w:kern w:val="0"/>
                <w:sz w:val="18"/>
                <w:szCs w:val="18"/>
              </w:rPr>
              <w:t>总计</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56</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 w:val="18"/>
                <w:szCs w:val="18"/>
                <w:lang w:val="en-US" w:eastAsia="zh-CN"/>
              </w:rPr>
            </w:pPr>
            <w:r>
              <w:rPr>
                <w:rFonts w:hint="eastAsia" w:ascii="宋体" w:cs="宋体"/>
                <w:color w:val="000000"/>
                <w:sz w:val="18"/>
                <w:szCs w:val="18"/>
                <w:lang w:val="en-US" w:eastAsia="zh-CN"/>
              </w:rPr>
              <w:t>356.78</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155" w:hRule="atLeast"/>
        </w:trPr>
        <w:tc>
          <w:tcPr>
            <w:tcW w:w="8940" w:type="dxa"/>
            <w:gridSpan w:val="12"/>
            <w:tcBorders>
              <w:top w:val="nil"/>
              <w:left w:val="nil"/>
              <w:bottom w:val="nil"/>
              <w:right w:val="nil"/>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注：本表反映部门本年度一般公共预算财政拨款和政府性基金预算财政拨款的总收支和年末结转结余情况。</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9177" w:type="dxa"/>
        <w:tblInd w:w="0" w:type="dxa"/>
        <w:tblLayout w:type="fixed"/>
        <w:tblCellMar>
          <w:top w:w="0" w:type="dxa"/>
          <w:left w:w="0" w:type="dxa"/>
          <w:bottom w:w="0" w:type="dxa"/>
          <w:right w:w="0" w:type="dxa"/>
        </w:tblCellMar>
      </w:tblPr>
      <w:tblGrid>
        <w:gridCol w:w="317"/>
        <w:gridCol w:w="903"/>
        <w:gridCol w:w="90"/>
        <w:gridCol w:w="1792"/>
        <w:gridCol w:w="317"/>
        <w:gridCol w:w="428"/>
        <w:gridCol w:w="317"/>
        <w:gridCol w:w="857"/>
        <w:gridCol w:w="718"/>
        <w:gridCol w:w="317"/>
        <w:gridCol w:w="884"/>
        <w:gridCol w:w="1920"/>
        <w:gridCol w:w="317"/>
      </w:tblGrid>
      <w:tr>
        <w:tblPrEx>
          <w:tblCellMar>
            <w:top w:w="0" w:type="dxa"/>
            <w:left w:w="0" w:type="dxa"/>
            <w:bottom w:w="0" w:type="dxa"/>
            <w:right w:w="0" w:type="dxa"/>
          </w:tblCellMar>
        </w:tblPrEx>
        <w:trPr>
          <w:gridAfter w:val="1"/>
          <w:wAfter w:w="317" w:type="dxa"/>
          <w:trHeight w:val="600" w:hRule="atLeast"/>
        </w:trPr>
        <w:tc>
          <w:tcPr>
            <w:tcW w:w="8860" w:type="dxa"/>
            <w:gridSpan w:val="12"/>
            <w:tcBorders>
              <w:top w:val="nil"/>
              <w:left w:val="nil"/>
              <w:bottom w:val="nil"/>
              <w:right w:val="nil"/>
            </w:tcBorders>
            <w:noWrap/>
            <w:tcMar>
              <w:top w:w="15" w:type="dxa"/>
              <w:left w:w="15" w:type="dxa"/>
              <w:right w:w="15" w:type="dxa"/>
            </w:tcMar>
            <w:vAlign w:val="bottom"/>
          </w:tcPr>
          <w:p>
            <w:pPr>
              <w:widowControl/>
              <w:spacing w:after="0" w:line="240" w:lineRule="auto"/>
              <w:jc w:val="center"/>
              <w:textAlignment w:val="bottom"/>
              <w:rPr>
                <w:rFonts w:ascii="黑体" w:hAnsi="宋体" w:eastAsia="黑体" w:cs="黑体"/>
                <w:color w:val="000000"/>
                <w:sz w:val="40"/>
                <w:szCs w:val="40"/>
              </w:rPr>
            </w:pPr>
            <w:r>
              <w:rPr>
                <w:rFonts w:hint="eastAsia" w:ascii="黑体" w:hAnsi="宋体" w:eastAsia="黑体" w:cs="黑体"/>
                <w:color w:val="000000"/>
                <w:kern w:val="0"/>
                <w:sz w:val="40"/>
                <w:szCs w:val="40"/>
              </w:rPr>
              <w:t>一般公共预算财政拨</w:t>
            </w:r>
            <w:r>
              <w:pict>
                <v:group id="组合 46" o:spid="_x0000_s1053" o:spt="203" style="position:absolute;left:0pt;margin-left:-80.9pt;margin-top:-81.1pt;height:41.2pt;width:243.2pt;mso-position-vertical-relative:page;z-index:251678720;mso-width-relative:page;mso-height-relative:page;" coordorigin="4551,52615" coordsize="8546,1398">
                  <o:lock v:ext="edit"/>
                  <v:rect id="矩形 13" o:spid="_x0000_s1054" o:spt="1" style="position:absolute;left:4551;top:52615;height:1175;width:8546;v-text-anchor:middle;" fillcolor="#96DA9D" filled="t" stroked="f" coordsize="21600,21600">
                    <v:path/>
                    <v:fill on="t" focussize="0,0"/>
                    <v:stroke on="f" weight="2pt"/>
                    <v:imagedata o:title=""/>
                    <o:lock v:ext="edit"/>
                  </v:rect>
                  <v:rect id="矩形 14" o:spid="_x0000_s1055"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w:r>
            <w:r>
              <w:rPr>
                <w:rFonts w:hint="eastAsia" w:ascii="黑体" w:hAnsi="宋体" w:eastAsia="黑体" w:cs="黑体"/>
                <w:color w:val="000000"/>
                <w:kern w:val="0"/>
                <w:sz w:val="40"/>
                <w:szCs w:val="40"/>
              </w:rPr>
              <w:t>款支出决算表</w:t>
            </w:r>
          </w:p>
        </w:tc>
      </w:tr>
      <w:tr>
        <w:tblPrEx>
          <w:tblCellMar>
            <w:top w:w="0" w:type="dxa"/>
            <w:left w:w="0" w:type="dxa"/>
            <w:bottom w:w="0" w:type="dxa"/>
            <w:right w:w="0" w:type="dxa"/>
          </w:tblCellMar>
        </w:tblPrEx>
        <w:trPr>
          <w:trHeight w:val="334" w:hRule="atLeast"/>
        </w:trPr>
        <w:tc>
          <w:tcPr>
            <w:tcW w:w="317"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903"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90"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109"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745"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892" w:type="dxa"/>
            <w:gridSpan w:val="3"/>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121" w:type="dxa"/>
            <w:gridSpan w:val="3"/>
            <w:tcBorders>
              <w:top w:val="nil"/>
              <w:left w:val="nil"/>
              <w:bottom w:val="nil"/>
              <w:right w:val="nil"/>
            </w:tcBorders>
            <w:noWrap/>
            <w:tcMar>
              <w:top w:w="15" w:type="dxa"/>
              <w:left w:w="15" w:type="dxa"/>
              <w:right w:w="15" w:type="dxa"/>
            </w:tcMar>
            <w:vAlign w:val="center"/>
          </w:tcPr>
          <w:p>
            <w:pPr>
              <w:widowControl/>
              <w:spacing w:after="0" w:line="240" w:lineRule="atLeast"/>
              <w:jc w:val="right"/>
              <w:textAlignment w:val="center"/>
              <w:rPr>
                <w:rFonts w:ascii="宋体" w:cs="宋体"/>
                <w:color w:val="000000"/>
                <w:szCs w:val="21"/>
              </w:rPr>
            </w:pPr>
            <w:r>
              <w:rPr>
                <w:rFonts w:hint="eastAsia" w:ascii="宋体" w:hAnsi="宋体" w:cs="宋体"/>
                <w:color w:val="000000"/>
                <w:kern w:val="0"/>
                <w:szCs w:val="21"/>
              </w:rPr>
              <w:t>公开</w:t>
            </w:r>
            <w:r>
              <w:rPr>
                <w:rFonts w:ascii="宋体" w:hAnsi="宋体" w:cs="宋体"/>
                <w:color w:val="000000"/>
                <w:kern w:val="0"/>
                <w:szCs w:val="21"/>
              </w:rPr>
              <w:t>05</w:t>
            </w:r>
            <w:r>
              <w:rPr>
                <w:rFonts w:hint="eastAsia" w:ascii="宋体" w:hAnsi="宋体" w:cs="宋体"/>
                <w:color w:val="000000"/>
                <w:kern w:val="0"/>
                <w:szCs w:val="21"/>
              </w:rPr>
              <w:t>表</w:t>
            </w:r>
          </w:p>
        </w:tc>
      </w:tr>
      <w:tr>
        <w:tblPrEx>
          <w:tblCellMar>
            <w:top w:w="0" w:type="dxa"/>
            <w:left w:w="0" w:type="dxa"/>
            <w:bottom w:w="0" w:type="dxa"/>
            <w:right w:w="0" w:type="dxa"/>
          </w:tblCellMar>
        </w:tblPrEx>
        <w:trPr>
          <w:gridAfter w:val="1"/>
          <w:wAfter w:w="317" w:type="dxa"/>
          <w:trHeight w:val="334" w:hRule="atLeast"/>
        </w:trPr>
        <w:tc>
          <w:tcPr>
            <w:tcW w:w="3847" w:type="dxa"/>
            <w:gridSpan w:val="6"/>
            <w:tcBorders>
              <w:top w:val="nil"/>
              <w:left w:val="nil"/>
              <w:bottom w:val="nil"/>
              <w:right w:val="nil"/>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Cs w:val="21"/>
              </w:rPr>
            </w:pPr>
            <w:r>
              <w:rPr>
                <w:rFonts w:hint="eastAsia" w:ascii="宋体" w:hAnsi="宋体" w:cs="宋体"/>
                <w:color w:val="000000"/>
                <w:kern w:val="0"/>
                <w:szCs w:val="21"/>
              </w:rPr>
              <w:t>部门：</w:t>
            </w:r>
          </w:p>
        </w:tc>
        <w:tc>
          <w:tcPr>
            <w:tcW w:w="1892" w:type="dxa"/>
            <w:gridSpan w:val="3"/>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121" w:type="dxa"/>
            <w:gridSpan w:val="3"/>
            <w:tcBorders>
              <w:top w:val="nil"/>
              <w:left w:val="nil"/>
              <w:bottom w:val="nil"/>
              <w:right w:val="nil"/>
            </w:tcBorders>
            <w:noWrap/>
            <w:tcMar>
              <w:top w:w="15" w:type="dxa"/>
              <w:left w:w="15" w:type="dxa"/>
              <w:right w:w="15" w:type="dxa"/>
            </w:tcMar>
            <w:vAlign w:val="center"/>
          </w:tcPr>
          <w:p>
            <w:pPr>
              <w:widowControl/>
              <w:spacing w:after="0" w:line="240" w:lineRule="atLeast"/>
              <w:jc w:val="right"/>
              <w:textAlignment w:val="center"/>
              <w:rPr>
                <w:rFonts w:asci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gridAfter w:val="1"/>
          <w:wAfter w:w="317" w:type="dxa"/>
          <w:trHeight w:val="351" w:hRule="atLeast"/>
        </w:trPr>
        <w:tc>
          <w:tcPr>
            <w:tcW w:w="3102" w:type="dxa"/>
            <w:gridSpan w:val="4"/>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color w:val="000000"/>
                <w:szCs w:val="21"/>
              </w:rPr>
            </w:pPr>
            <w:r>
              <w:rPr>
                <w:rFonts w:hint="eastAsia" w:ascii="宋体" w:hAnsi="宋体" w:eastAsia="宋体" w:cs="宋体"/>
                <w:i w:val="0"/>
                <w:color w:val="000000"/>
                <w:kern w:val="0"/>
                <w:sz w:val="22"/>
                <w:szCs w:val="22"/>
                <w:u w:val="none"/>
                <w:lang w:val="en-US" w:eastAsia="zh-CN" w:bidi="ar"/>
              </w:rPr>
              <w:t>项目</w:t>
            </w:r>
          </w:p>
        </w:tc>
        <w:tc>
          <w:tcPr>
            <w:tcW w:w="5758" w:type="dxa"/>
            <w:gridSpan w:val="8"/>
            <w:tcBorders>
              <w:top w:val="single" w:color="000000" w:sz="4" w:space="0"/>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ascii="宋体" w:cs="宋体"/>
                <w:color w:val="000000"/>
                <w:szCs w:val="21"/>
              </w:rPr>
            </w:pPr>
            <w:r>
              <w:rPr>
                <w:rFonts w:hint="eastAsia" w:ascii="宋体" w:hAnsi="宋体" w:eastAsia="宋体" w:cs="宋体"/>
                <w:i w:val="0"/>
                <w:color w:val="000000"/>
                <w:kern w:val="0"/>
                <w:sz w:val="22"/>
                <w:szCs w:val="22"/>
                <w:u w:val="none"/>
                <w:lang w:val="en-US" w:eastAsia="zh-CN" w:bidi="ar"/>
              </w:rPr>
              <w:t>本年支出</w:t>
            </w:r>
          </w:p>
        </w:tc>
      </w:tr>
      <w:tr>
        <w:tblPrEx>
          <w:tblCellMar>
            <w:top w:w="0" w:type="dxa"/>
            <w:left w:w="0" w:type="dxa"/>
            <w:bottom w:w="0" w:type="dxa"/>
            <w:right w:w="0" w:type="dxa"/>
          </w:tblCellMar>
        </w:tblPrEx>
        <w:trPr>
          <w:gridAfter w:val="1"/>
          <w:wAfter w:w="317" w:type="dxa"/>
          <w:trHeight w:val="334" w:hRule="atLeast"/>
        </w:trPr>
        <w:tc>
          <w:tcPr>
            <w:tcW w:w="1220" w:type="dxa"/>
            <w:gridSpan w:val="2"/>
            <w:vMerge w:val="restart"/>
            <w:tcBorders>
              <w:top w:val="nil"/>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ascii="宋体" w:cs="宋体"/>
                <w:color w:val="000000"/>
                <w:szCs w:val="21"/>
              </w:rPr>
            </w:pPr>
            <w:r>
              <w:rPr>
                <w:rFonts w:hint="eastAsia" w:ascii="宋体" w:hAnsi="宋体" w:eastAsia="宋体" w:cs="宋体"/>
                <w:i w:val="0"/>
                <w:color w:val="000000"/>
                <w:kern w:val="0"/>
                <w:sz w:val="22"/>
                <w:szCs w:val="22"/>
                <w:u w:val="none"/>
                <w:lang w:val="en-US" w:eastAsia="zh-CN" w:bidi="ar"/>
              </w:rPr>
              <w:t>功能分类科目编码</w:t>
            </w:r>
          </w:p>
        </w:tc>
        <w:tc>
          <w:tcPr>
            <w:tcW w:w="1882" w:type="dxa"/>
            <w:gridSpan w:val="2"/>
            <w:vMerge w:val="restart"/>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color w:val="000000"/>
                <w:szCs w:val="21"/>
              </w:rPr>
            </w:pPr>
            <w:r>
              <w:rPr>
                <w:rFonts w:hint="eastAsia" w:ascii="宋体" w:hAnsi="宋体" w:eastAsia="宋体" w:cs="宋体"/>
                <w:i w:val="0"/>
                <w:color w:val="000000"/>
                <w:kern w:val="0"/>
                <w:sz w:val="22"/>
                <w:szCs w:val="22"/>
                <w:u w:val="none"/>
                <w:lang w:val="en-US" w:eastAsia="zh-CN" w:bidi="ar"/>
              </w:rPr>
              <w:t>科目名称</w:t>
            </w:r>
          </w:p>
        </w:tc>
        <w:tc>
          <w:tcPr>
            <w:tcW w:w="1919" w:type="dxa"/>
            <w:gridSpan w:val="4"/>
            <w:vMerge w:val="restart"/>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ascii="宋体" w:cs="宋体"/>
                <w:color w:val="000000"/>
                <w:szCs w:val="21"/>
              </w:rPr>
            </w:pPr>
            <w:r>
              <w:rPr>
                <w:rFonts w:hint="eastAsia" w:ascii="宋体" w:hAnsi="宋体" w:eastAsia="宋体" w:cs="宋体"/>
                <w:i w:val="0"/>
                <w:color w:val="000000"/>
                <w:kern w:val="0"/>
                <w:sz w:val="22"/>
                <w:szCs w:val="22"/>
                <w:u w:val="none"/>
                <w:lang w:val="en-US" w:eastAsia="zh-CN" w:bidi="ar"/>
              </w:rPr>
              <w:t>小计</w:t>
            </w:r>
          </w:p>
        </w:tc>
        <w:tc>
          <w:tcPr>
            <w:tcW w:w="1919" w:type="dxa"/>
            <w:gridSpan w:val="3"/>
            <w:vMerge w:val="restart"/>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ascii="宋体" w:cs="宋体"/>
                <w:color w:val="000000"/>
                <w:szCs w:val="21"/>
              </w:rPr>
            </w:pPr>
            <w:r>
              <w:rPr>
                <w:rFonts w:hint="eastAsia" w:ascii="宋体" w:hAnsi="宋体" w:eastAsia="宋体" w:cs="宋体"/>
                <w:i w:val="0"/>
                <w:color w:val="000000"/>
                <w:kern w:val="0"/>
                <w:sz w:val="22"/>
                <w:szCs w:val="22"/>
                <w:u w:val="none"/>
                <w:lang w:val="en-US" w:eastAsia="zh-CN" w:bidi="ar"/>
              </w:rPr>
              <w:t>基本支出</w:t>
            </w:r>
          </w:p>
        </w:tc>
        <w:tc>
          <w:tcPr>
            <w:tcW w:w="1920" w:type="dxa"/>
            <w:vMerge w:val="restart"/>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ascii="宋体" w:cs="宋体"/>
                <w:color w:val="000000"/>
                <w:szCs w:val="21"/>
              </w:rPr>
            </w:pPr>
            <w:r>
              <w:rPr>
                <w:rFonts w:hint="eastAsia" w:ascii="宋体" w:hAnsi="宋体" w:eastAsia="宋体" w:cs="宋体"/>
                <w:i w:val="0"/>
                <w:color w:val="000000"/>
                <w:kern w:val="0"/>
                <w:sz w:val="22"/>
                <w:szCs w:val="22"/>
                <w:u w:val="none"/>
                <w:lang w:val="en-US" w:eastAsia="zh-CN" w:bidi="ar"/>
              </w:rPr>
              <w:t>项目支出</w:t>
            </w:r>
          </w:p>
        </w:tc>
      </w:tr>
      <w:tr>
        <w:tblPrEx>
          <w:tblCellMar>
            <w:top w:w="0" w:type="dxa"/>
            <w:left w:w="0" w:type="dxa"/>
            <w:bottom w:w="0" w:type="dxa"/>
            <w:right w:w="0" w:type="dxa"/>
          </w:tblCellMar>
        </w:tblPrEx>
        <w:trPr>
          <w:gridAfter w:val="1"/>
          <w:wAfter w:w="317" w:type="dxa"/>
          <w:trHeight w:val="334" w:hRule="atLeast"/>
        </w:trPr>
        <w:tc>
          <w:tcPr>
            <w:tcW w:w="1220" w:type="dxa"/>
            <w:gridSpan w:val="2"/>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882" w:type="dxa"/>
            <w:gridSpan w:val="2"/>
            <w:vMerge w:val="continue"/>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919" w:type="dxa"/>
            <w:gridSpan w:val="4"/>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919" w:type="dxa"/>
            <w:gridSpan w:val="3"/>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920"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r>
      <w:tr>
        <w:tblPrEx>
          <w:tblCellMar>
            <w:top w:w="0" w:type="dxa"/>
            <w:left w:w="0" w:type="dxa"/>
            <w:bottom w:w="0" w:type="dxa"/>
            <w:right w:w="0" w:type="dxa"/>
          </w:tblCellMar>
        </w:tblPrEx>
        <w:trPr>
          <w:gridAfter w:val="1"/>
          <w:wAfter w:w="317" w:type="dxa"/>
          <w:trHeight w:val="1128" w:hRule="atLeast"/>
        </w:trPr>
        <w:tc>
          <w:tcPr>
            <w:tcW w:w="1220" w:type="dxa"/>
            <w:gridSpan w:val="2"/>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882" w:type="dxa"/>
            <w:gridSpan w:val="2"/>
            <w:vMerge w:val="continue"/>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919" w:type="dxa"/>
            <w:gridSpan w:val="4"/>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919" w:type="dxa"/>
            <w:gridSpan w:val="3"/>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920"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r>
      <w:tr>
        <w:tblPrEx>
          <w:tblCellMar>
            <w:top w:w="0" w:type="dxa"/>
            <w:left w:w="0" w:type="dxa"/>
            <w:bottom w:w="0" w:type="dxa"/>
            <w:right w:w="0" w:type="dxa"/>
          </w:tblCellMar>
        </w:tblPrEx>
        <w:trPr>
          <w:gridAfter w:val="1"/>
          <w:wAfter w:w="317" w:type="dxa"/>
          <w:trHeight w:val="368" w:hRule="atLeast"/>
        </w:trPr>
        <w:tc>
          <w:tcPr>
            <w:tcW w:w="3102"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color w:val="000000"/>
                <w:szCs w:val="21"/>
              </w:rPr>
            </w:pPr>
            <w:r>
              <w:rPr>
                <w:rFonts w:hint="eastAsia" w:ascii="宋体" w:hAnsi="宋体" w:eastAsia="宋体" w:cs="宋体"/>
                <w:i w:val="0"/>
                <w:color w:val="000000"/>
                <w:kern w:val="0"/>
                <w:sz w:val="22"/>
                <w:szCs w:val="22"/>
                <w:u w:val="none"/>
                <w:lang w:val="en-US" w:eastAsia="zh-CN" w:bidi="ar"/>
              </w:rPr>
              <w:t>栏次</w:t>
            </w:r>
          </w:p>
        </w:tc>
        <w:tc>
          <w:tcPr>
            <w:tcW w:w="1919"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color w:val="000000"/>
                <w:szCs w:val="21"/>
              </w:rPr>
            </w:pPr>
            <w:r>
              <w:rPr>
                <w:rFonts w:hint="eastAsia" w:ascii="宋体" w:hAnsi="宋体" w:eastAsia="宋体" w:cs="宋体"/>
                <w:i w:val="0"/>
                <w:color w:val="000000"/>
                <w:kern w:val="0"/>
                <w:sz w:val="22"/>
                <w:szCs w:val="22"/>
                <w:u w:val="none"/>
                <w:lang w:val="en-US" w:eastAsia="zh-CN" w:bidi="ar"/>
              </w:rPr>
              <w:t>1</w:t>
            </w:r>
          </w:p>
        </w:tc>
        <w:tc>
          <w:tcPr>
            <w:tcW w:w="1919"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color w:val="000000"/>
                <w:szCs w:val="21"/>
              </w:rPr>
            </w:pPr>
            <w:r>
              <w:rPr>
                <w:rFonts w:hint="eastAsia" w:ascii="宋体" w:hAnsi="宋体" w:eastAsia="宋体" w:cs="宋体"/>
                <w:i w:val="0"/>
                <w:color w:val="000000"/>
                <w:kern w:val="0"/>
                <w:sz w:val="22"/>
                <w:szCs w:val="22"/>
                <w:u w:val="none"/>
                <w:lang w:val="en-US" w:eastAsia="zh-CN" w:bidi="ar"/>
              </w:rPr>
              <w:t>2</w:t>
            </w: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color w:val="000000"/>
                <w:szCs w:val="21"/>
              </w:rPr>
            </w:pPr>
            <w:r>
              <w:rPr>
                <w:rFonts w:hint="eastAsia" w:ascii="宋体" w:hAnsi="宋体" w:eastAsia="宋体" w:cs="宋体"/>
                <w:i w:val="0"/>
                <w:color w:val="000000"/>
                <w:kern w:val="0"/>
                <w:sz w:val="22"/>
                <w:szCs w:val="22"/>
                <w:u w:val="none"/>
                <w:lang w:val="en-US" w:eastAsia="zh-CN" w:bidi="ar"/>
              </w:rPr>
              <w:t>3</w:t>
            </w:r>
          </w:p>
        </w:tc>
      </w:tr>
      <w:tr>
        <w:tblPrEx>
          <w:tblCellMar>
            <w:top w:w="0" w:type="dxa"/>
            <w:left w:w="0" w:type="dxa"/>
            <w:bottom w:w="0" w:type="dxa"/>
            <w:right w:w="0" w:type="dxa"/>
          </w:tblCellMar>
        </w:tblPrEx>
        <w:trPr>
          <w:gridAfter w:val="1"/>
          <w:wAfter w:w="317" w:type="dxa"/>
          <w:trHeight w:val="368" w:hRule="atLeast"/>
        </w:trPr>
        <w:tc>
          <w:tcPr>
            <w:tcW w:w="3102"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color w:val="000000"/>
                <w:szCs w:val="21"/>
              </w:rPr>
            </w:pPr>
            <w:r>
              <w:rPr>
                <w:rFonts w:hint="eastAsia" w:ascii="宋体" w:hAnsi="宋体" w:eastAsia="宋体" w:cs="宋体"/>
                <w:i w:val="0"/>
                <w:color w:val="000000"/>
                <w:kern w:val="0"/>
                <w:sz w:val="22"/>
                <w:szCs w:val="22"/>
                <w:u w:val="none"/>
                <w:lang w:val="en-US" w:eastAsia="zh-CN" w:bidi="ar"/>
              </w:rPr>
              <w:t>合计</w:t>
            </w:r>
          </w:p>
        </w:tc>
        <w:tc>
          <w:tcPr>
            <w:tcW w:w="1919"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hint="default" w:ascii="宋体" w:cs="宋体"/>
                <w:b/>
                <w:color w:val="000000"/>
                <w:szCs w:val="21"/>
                <w:lang w:val="en-US"/>
              </w:rPr>
            </w:pPr>
            <w:r>
              <w:rPr>
                <w:rFonts w:hint="eastAsia" w:ascii="宋体" w:hAnsi="宋体" w:cs="宋体"/>
                <w:b/>
                <w:i w:val="0"/>
                <w:color w:val="000000"/>
                <w:kern w:val="0"/>
                <w:sz w:val="22"/>
                <w:szCs w:val="22"/>
                <w:u w:val="none"/>
                <w:lang w:val="en-US" w:eastAsia="zh-CN" w:bidi="ar"/>
              </w:rPr>
              <w:t>356.78</w:t>
            </w:r>
          </w:p>
        </w:tc>
        <w:tc>
          <w:tcPr>
            <w:tcW w:w="1919"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hint="default" w:ascii="宋体" w:cs="宋体"/>
                <w:b/>
                <w:color w:val="000000"/>
                <w:szCs w:val="21"/>
                <w:lang w:val="en-US"/>
              </w:rPr>
            </w:pPr>
            <w:r>
              <w:rPr>
                <w:rFonts w:hint="eastAsia" w:ascii="宋体" w:hAnsi="宋体" w:cs="宋体"/>
                <w:b/>
                <w:i w:val="0"/>
                <w:color w:val="000000"/>
                <w:kern w:val="0"/>
                <w:sz w:val="22"/>
                <w:szCs w:val="22"/>
                <w:u w:val="none"/>
                <w:lang w:val="en-US" w:eastAsia="zh-CN" w:bidi="ar"/>
              </w:rPr>
              <w:t>83.98</w:t>
            </w: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hint="default" w:ascii="宋体" w:cs="宋体"/>
                <w:b/>
                <w:color w:val="000000"/>
                <w:szCs w:val="21"/>
                <w:lang w:val="en-US"/>
              </w:rPr>
            </w:pPr>
            <w:r>
              <w:rPr>
                <w:rFonts w:hint="eastAsia" w:ascii="宋体" w:hAnsi="宋体" w:cs="宋体"/>
                <w:b/>
                <w:i w:val="0"/>
                <w:color w:val="000000"/>
                <w:kern w:val="0"/>
                <w:sz w:val="22"/>
                <w:szCs w:val="22"/>
                <w:u w:val="none"/>
                <w:lang w:val="en-US" w:eastAsia="zh-CN" w:bidi="ar"/>
              </w:rPr>
              <w:t>272.81</w:t>
            </w:r>
          </w:p>
        </w:tc>
      </w:tr>
      <w:tr>
        <w:tblPrEx>
          <w:tblCellMar>
            <w:top w:w="0" w:type="dxa"/>
            <w:left w:w="0" w:type="dxa"/>
            <w:bottom w:w="0" w:type="dxa"/>
            <w:right w:w="0" w:type="dxa"/>
          </w:tblCellMar>
        </w:tblPrEx>
        <w:trPr>
          <w:gridAfter w:val="1"/>
          <w:wAfter w:w="317" w:type="dxa"/>
          <w:trHeight w:val="368" w:hRule="atLeast"/>
        </w:trPr>
        <w:tc>
          <w:tcPr>
            <w:tcW w:w="1220"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color w:val="000000"/>
                <w:kern w:val="0"/>
                <w:sz w:val="22"/>
                <w:szCs w:val="22"/>
                <w:u w:val="none"/>
                <w:lang w:val="en-US" w:eastAsia="zh-CN" w:bidi="ar"/>
              </w:rPr>
              <w:t>201</w:t>
            </w:r>
          </w:p>
        </w:tc>
        <w:tc>
          <w:tcPr>
            <w:tcW w:w="188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color w:val="000000"/>
                <w:kern w:val="0"/>
                <w:sz w:val="22"/>
                <w:szCs w:val="22"/>
                <w:u w:val="none"/>
                <w:lang w:val="en-US" w:eastAsia="zh-CN" w:bidi="ar"/>
              </w:rPr>
              <w:t>一般公共服务支出</w:t>
            </w:r>
          </w:p>
        </w:tc>
        <w:tc>
          <w:tcPr>
            <w:tcW w:w="1919"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hint="default" w:ascii="宋体" w:cs="宋体"/>
                <w:color w:val="000000"/>
                <w:szCs w:val="21"/>
                <w:lang w:val="en-US"/>
              </w:rPr>
            </w:pPr>
            <w:r>
              <w:rPr>
                <w:rFonts w:hint="eastAsia" w:ascii="宋体" w:hAnsi="宋体" w:cs="宋体"/>
                <w:i w:val="0"/>
                <w:color w:val="000000"/>
                <w:kern w:val="0"/>
                <w:sz w:val="22"/>
                <w:szCs w:val="22"/>
                <w:u w:val="none"/>
                <w:lang w:val="en-US" w:eastAsia="zh-CN" w:bidi="ar"/>
              </w:rPr>
              <w:t>308.78</w:t>
            </w:r>
          </w:p>
        </w:tc>
        <w:tc>
          <w:tcPr>
            <w:tcW w:w="1919"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hint="default" w:ascii="宋体" w:cs="宋体"/>
                <w:color w:val="000000"/>
                <w:szCs w:val="21"/>
                <w:lang w:val="en-US"/>
              </w:rPr>
            </w:pPr>
            <w:r>
              <w:rPr>
                <w:rFonts w:hint="eastAsia" w:ascii="宋体" w:hAnsi="宋体" w:cs="宋体"/>
                <w:i w:val="0"/>
                <w:color w:val="000000"/>
                <w:kern w:val="0"/>
                <w:sz w:val="22"/>
                <w:szCs w:val="22"/>
                <w:u w:val="none"/>
                <w:lang w:val="en-US" w:eastAsia="zh-CN" w:bidi="ar"/>
              </w:rPr>
              <w:t>83.98</w:t>
            </w: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hint="default" w:ascii="宋体" w:cs="宋体"/>
                <w:color w:val="000000"/>
                <w:szCs w:val="21"/>
                <w:lang w:val="en-US"/>
              </w:rPr>
            </w:pPr>
            <w:r>
              <w:rPr>
                <w:rFonts w:hint="eastAsia" w:ascii="宋体" w:hAnsi="宋体" w:cs="宋体"/>
                <w:i w:val="0"/>
                <w:color w:val="000000"/>
                <w:kern w:val="0"/>
                <w:sz w:val="22"/>
                <w:szCs w:val="22"/>
                <w:u w:val="none"/>
                <w:lang w:val="en-US" w:eastAsia="zh-CN" w:bidi="ar"/>
              </w:rPr>
              <w:t>224.81</w:t>
            </w:r>
          </w:p>
        </w:tc>
      </w:tr>
      <w:tr>
        <w:tblPrEx>
          <w:tblCellMar>
            <w:top w:w="0" w:type="dxa"/>
            <w:left w:w="0" w:type="dxa"/>
            <w:bottom w:w="0" w:type="dxa"/>
            <w:right w:w="0" w:type="dxa"/>
          </w:tblCellMar>
        </w:tblPrEx>
        <w:trPr>
          <w:gridAfter w:val="1"/>
          <w:wAfter w:w="317" w:type="dxa"/>
          <w:trHeight w:val="368" w:hRule="atLeast"/>
        </w:trPr>
        <w:tc>
          <w:tcPr>
            <w:tcW w:w="1220"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color w:val="000000"/>
                <w:kern w:val="0"/>
                <w:sz w:val="22"/>
                <w:szCs w:val="22"/>
                <w:u w:val="none"/>
                <w:lang w:val="en-US" w:eastAsia="zh-CN" w:bidi="ar"/>
              </w:rPr>
              <w:t>20123</w:t>
            </w:r>
          </w:p>
        </w:tc>
        <w:tc>
          <w:tcPr>
            <w:tcW w:w="188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color w:val="000000"/>
                <w:kern w:val="0"/>
                <w:sz w:val="22"/>
                <w:szCs w:val="22"/>
                <w:u w:val="none"/>
                <w:lang w:val="en-US" w:eastAsia="zh-CN" w:bidi="ar"/>
              </w:rPr>
              <w:t>民族事务</w:t>
            </w:r>
          </w:p>
        </w:tc>
        <w:tc>
          <w:tcPr>
            <w:tcW w:w="1919"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color w:val="000000"/>
                <w:szCs w:val="21"/>
              </w:rPr>
            </w:pPr>
            <w:r>
              <w:rPr>
                <w:rFonts w:hint="eastAsia" w:ascii="宋体" w:hAnsi="宋体" w:cs="宋体"/>
                <w:i w:val="0"/>
                <w:color w:val="000000"/>
                <w:kern w:val="0"/>
                <w:sz w:val="22"/>
                <w:szCs w:val="22"/>
                <w:u w:val="none"/>
                <w:lang w:val="en-US" w:eastAsia="zh-CN" w:bidi="ar"/>
              </w:rPr>
              <w:t>224.81</w:t>
            </w:r>
          </w:p>
        </w:tc>
        <w:tc>
          <w:tcPr>
            <w:tcW w:w="1919"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color w:val="000000"/>
                <w:szCs w:val="21"/>
              </w:rPr>
            </w:pPr>
            <w:r>
              <w:rPr>
                <w:rFonts w:hint="eastAsia" w:ascii="宋体" w:hAnsi="宋体" w:cs="宋体"/>
                <w:i w:val="0"/>
                <w:color w:val="000000"/>
                <w:kern w:val="0"/>
                <w:sz w:val="22"/>
                <w:szCs w:val="22"/>
                <w:u w:val="none"/>
                <w:lang w:val="en-US" w:eastAsia="zh-CN" w:bidi="ar"/>
              </w:rPr>
              <w:t>224.81</w:t>
            </w: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color w:val="000000"/>
                <w:szCs w:val="21"/>
              </w:rPr>
            </w:pPr>
            <w:r>
              <w:rPr>
                <w:rFonts w:hint="eastAsia" w:ascii="宋体" w:hAnsi="宋体" w:cs="宋体"/>
                <w:i w:val="0"/>
                <w:color w:val="000000"/>
                <w:kern w:val="0"/>
                <w:sz w:val="22"/>
                <w:szCs w:val="22"/>
                <w:u w:val="none"/>
                <w:lang w:val="en-US" w:eastAsia="zh-CN" w:bidi="ar"/>
              </w:rPr>
              <w:t>224.81</w:t>
            </w:r>
          </w:p>
        </w:tc>
      </w:tr>
      <w:tr>
        <w:tblPrEx>
          <w:tblCellMar>
            <w:top w:w="0" w:type="dxa"/>
            <w:left w:w="0" w:type="dxa"/>
            <w:bottom w:w="0" w:type="dxa"/>
            <w:right w:w="0" w:type="dxa"/>
          </w:tblCellMar>
        </w:tblPrEx>
        <w:trPr>
          <w:gridAfter w:val="1"/>
          <w:wAfter w:w="317" w:type="dxa"/>
          <w:trHeight w:val="368" w:hRule="atLeast"/>
        </w:trPr>
        <w:tc>
          <w:tcPr>
            <w:tcW w:w="1220"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color w:val="000000"/>
                <w:kern w:val="0"/>
                <w:sz w:val="22"/>
                <w:szCs w:val="22"/>
                <w:u w:val="none"/>
                <w:lang w:val="en-US" w:eastAsia="zh-CN" w:bidi="ar"/>
              </w:rPr>
              <w:t>2012304</w:t>
            </w:r>
          </w:p>
        </w:tc>
        <w:tc>
          <w:tcPr>
            <w:tcW w:w="188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color w:val="000000"/>
                <w:kern w:val="0"/>
                <w:sz w:val="22"/>
                <w:szCs w:val="22"/>
                <w:u w:val="none"/>
                <w:lang w:val="en-US" w:eastAsia="zh-CN" w:bidi="ar"/>
              </w:rPr>
              <w:t xml:space="preserve">  民族工作专项</w:t>
            </w:r>
          </w:p>
        </w:tc>
        <w:tc>
          <w:tcPr>
            <w:tcW w:w="1919"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color w:val="000000"/>
                <w:szCs w:val="21"/>
              </w:rPr>
            </w:pPr>
            <w:r>
              <w:rPr>
                <w:rFonts w:hint="eastAsia" w:ascii="宋体" w:hAnsi="宋体" w:cs="宋体"/>
                <w:i w:val="0"/>
                <w:color w:val="000000"/>
                <w:kern w:val="0"/>
                <w:sz w:val="22"/>
                <w:szCs w:val="22"/>
                <w:u w:val="none"/>
                <w:lang w:val="en-US" w:eastAsia="zh-CN" w:bidi="ar"/>
              </w:rPr>
              <w:t>224.81</w:t>
            </w:r>
          </w:p>
        </w:tc>
        <w:tc>
          <w:tcPr>
            <w:tcW w:w="1919"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color w:val="000000"/>
                <w:szCs w:val="21"/>
              </w:rPr>
            </w:pPr>
            <w:r>
              <w:rPr>
                <w:rFonts w:hint="eastAsia" w:ascii="宋体" w:hAnsi="宋体" w:cs="宋体"/>
                <w:i w:val="0"/>
                <w:color w:val="000000"/>
                <w:kern w:val="0"/>
                <w:sz w:val="22"/>
                <w:szCs w:val="22"/>
                <w:u w:val="none"/>
                <w:lang w:val="en-US" w:eastAsia="zh-CN" w:bidi="ar"/>
              </w:rPr>
              <w:t>224.81</w:t>
            </w: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color w:val="000000"/>
                <w:szCs w:val="21"/>
              </w:rPr>
            </w:pPr>
            <w:r>
              <w:rPr>
                <w:rFonts w:hint="eastAsia" w:ascii="宋体" w:hAnsi="宋体" w:cs="宋体"/>
                <w:i w:val="0"/>
                <w:color w:val="000000"/>
                <w:kern w:val="0"/>
                <w:sz w:val="22"/>
                <w:szCs w:val="22"/>
                <w:u w:val="none"/>
                <w:lang w:val="en-US" w:eastAsia="zh-CN" w:bidi="ar"/>
              </w:rPr>
              <w:t>224.81</w:t>
            </w:r>
          </w:p>
        </w:tc>
      </w:tr>
      <w:tr>
        <w:tblPrEx>
          <w:tblCellMar>
            <w:top w:w="0" w:type="dxa"/>
            <w:left w:w="0" w:type="dxa"/>
            <w:bottom w:w="0" w:type="dxa"/>
            <w:right w:w="0" w:type="dxa"/>
          </w:tblCellMar>
        </w:tblPrEx>
        <w:trPr>
          <w:gridAfter w:val="1"/>
          <w:wAfter w:w="317" w:type="dxa"/>
          <w:trHeight w:val="368" w:hRule="atLeast"/>
        </w:trPr>
        <w:tc>
          <w:tcPr>
            <w:tcW w:w="1220"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color w:val="000000"/>
                <w:kern w:val="0"/>
                <w:sz w:val="22"/>
                <w:szCs w:val="22"/>
                <w:u w:val="none"/>
                <w:lang w:val="en-US" w:eastAsia="zh-CN" w:bidi="ar"/>
              </w:rPr>
              <w:t>20134</w:t>
            </w:r>
          </w:p>
        </w:tc>
        <w:tc>
          <w:tcPr>
            <w:tcW w:w="188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color w:val="000000"/>
                <w:kern w:val="0"/>
                <w:sz w:val="22"/>
                <w:szCs w:val="22"/>
                <w:u w:val="none"/>
                <w:lang w:val="en-US" w:eastAsia="zh-CN" w:bidi="ar"/>
              </w:rPr>
              <w:t>统战事务</w:t>
            </w:r>
          </w:p>
        </w:tc>
        <w:tc>
          <w:tcPr>
            <w:tcW w:w="1919"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color w:val="000000"/>
                <w:szCs w:val="21"/>
              </w:rPr>
            </w:pPr>
            <w:r>
              <w:rPr>
                <w:rFonts w:hint="eastAsia" w:ascii="宋体" w:hAnsi="宋体" w:cs="宋体"/>
                <w:b/>
                <w:i w:val="0"/>
                <w:color w:val="000000"/>
                <w:kern w:val="0"/>
                <w:sz w:val="22"/>
                <w:szCs w:val="22"/>
                <w:u w:val="none"/>
                <w:lang w:val="en-US" w:eastAsia="zh-CN" w:bidi="ar"/>
              </w:rPr>
              <w:t>83.98</w:t>
            </w:r>
          </w:p>
        </w:tc>
        <w:tc>
          <w:tcPr>
            <w:tcW w:w="1919"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color w:val="000000"/>
                <w:szCs w:val="21"/>
              </w:rPr>
            </w:pPr>
            <w:r>
              <w:rPr>
                <w:rFonts w:hint="eastAsia" w:ascii="宋体" w:hAnsi="宋体" w:cs="宋体"/>
                <w:b/>
                <w:i w:val="0"/>
                <w:color w:val="000000"/>
                <w:kern w:val="0"/>
                <w:sz w:val="22"/>
                <w:szCs w:val="22"/>
                <w:u w:val="none"/>
                <w:lang w:val="en-US" w:eastAsia="zh-CN" w:bidi="ar"/>
              </w:rPr>
              <w:t>83.98</w:t>
            </w: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color w:val="000000"/>
                <w:szCs w:val="21"/>
              </w:rPr>
            </w:pPr>
          </w:p>
        </w:tc>
      </w:tr>
      <w:tr>
        <w:tblPrEx>
          <w:tblCellMar>
            <w:top w:w="0" w:type="dxa"/>
            <w:left w:w="0" w:type="dxa"/>
            <w:bottom w:w="0" w:type="dxa"/>
            <w:right w:w="0" w:type="dxa"/>
          </w:tblCellMar>
        </w:tblPrEx>
        <w:trPr>
          <w:gridAfter w:val="1"/>
          <w:wAfter w:w="317" w:type="dxa"/>
          <w:trHeight w:val="368" w:hRule="atLeast"/>
        </w:trPr>
        <w:tc>
          <w:tcPr>
            <w:tcW w:w="1220"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color w:val="000000"/>
                <w:kern w:val="0"/>
                <w:sz w:val="22"/>
                <w:szCs w:val="22"/>
                <w:u w:val="none"/>
                <w:lang w:val="en-US" w:eastAsia="zh-CN" w:bidi="ar"/>
              </w:rPr>
              <w:t>2013401</w:t>
            </w:r>
          </w:p>
        </w:tc>
        <w:tc>
          <w:tcPr>
            <w:tcW w:w="188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color w:val="000000"/>
                <w:kern w:val="0"/>
                <w:sz w:val="22"/>
                <w:szCs w:val="22"/>
                <w:u w:val="none"/>
                <w:lang w:val="en-US" w:eastAsia="zh-CN" w:bidi="ar"/>
              </w:rPr>
              <w:t xml:space="preserve">  行政运行</w:t>
            </w:r>
          </w:p>
        </w:tc>
        <w:tc>
          <w:tcPr>
            <w:tcW w:w="1919"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color w:val="000000"/>
                <w:szCs w:val="21"/>
              </w:rPr>
            </w:pPr>
            <w:r>
              <w:rPr>
                <w:rFonts w:hint="eastAsia" w:ascii="宋体" w:hAnsi="宋体" w:cs="宋体"/>
                <w:b/>
                <w:i w:val="0"/>
                <w:color w:val="000000"/>
                <w:kern w:val="0"/>
                <w:sz w:val="22"/>
                <w:szCs w:val="22"/>
                <w:u w:val="none"/>
                <w:lang w:val="en-US" w:eastAsia="zh-CN" w:bidi="ar"/>
              </w:rPr>
              <w:t>83.98</w:t>
            </w:r>
          </w:p>
        </w:tc>
        <w:tc>
          <w:tcPr>
            <w:tcW w:w="1919"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color w:val="000000"/>
                <w:szCs w:val="21"/>
              </w:rPr>
            </w:pPr>
            <w:r>
              <w:rPr>
                <w:rFonts w:hint="eastAsia" w:ascii="宋体" w:hAnsi="宋体" w:cs="宋体"/>
                <w:b/>
                <w:i w:val="0"/>
                <w:color w:val="000000"/>
                <w:kern w:val="0"/>
                <w:sz w:val="22"/>
                <w:szCs w:val="22"/>
                <w:u w:val="none"/>
                <w:lang w:val="en-US" w:eastAsia="zh-CN" w:bidi="ar"/>
              </w:rPr>
              <w:t>83.98</w:t>
            </w: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color w:val="000000"/>
                <w:szCs w:val="21"/>
              </w:rPr>
            </w:pPr>
          </w:p>
        </w:tc>
      </w:tr>
      <w:tr>
        <w:tblPrEx>
          <w:tblCellMar>
            <w:top w:w="0" w:type="dxa"/>
            <w:left w:w="0" w:type="dxa"/>
            <w:bottom w:w="0" w:type="dxa"/>
            <w:right w:w="0" w:type="dxa"/>
          </w:tblCellMar>
        </w:tblPrEx>
        <w:trPr>
          <w:gridAfter w:val="1"/>
          <w:wAfter w:w="317" w:type="dxa"/>
          <w:trHeight w:val="368" w:hRule="atLeast"/>
        </w:trPr>
        <w:tc>
          <w:tcPr>
            <w:tcW w:w="1220"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color w:val="000000"/>
                <w:kern w:val="0"/>
                <w:sz w:val="22"/>
                <w:szCs w:val="22"/>
                <w:u w:val="none"/>
                <w:lang w:val="en-US" w:eastAsia="zh-CN" w:bidi="ar"/>
              </w:rPr>
              <w:t>213</w:t>
            </w:r>
          </w:p>
        </w:tc>
        <w:tc>
          <w:tcPr>
            <w:tcW w:w="188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color w:val="000000"/>
                <w:kern w:val="0"/>
                <w:sz w:val="22"/>
                <w:szCs w:val="22"/>
                <w:u w:val="none"/>
                <w:lang w:val="en-US" w:eastAsia="zh-CN" w:bidi="ar"/>
              </w:rPr>
              <w:t>农林水支出</w:t>
            </w:r>
          </w:p>
        </w:tc>
        <w:tc>
          <w:tcPr>
            <w:tcW w:w="1919"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hint="default" w:ascii="宋体" w:cs="宋体"/>
                <w:color w:val="000000"/>
                <w:szCs w:val="21"/>
                <w:lang w:val="en-US"/>
              </w:rPr>
            </w:pPr>
            <w:r>
              <w:rPr>
                <w:rFonts w:hint="eastAsia" w:ascii="宋体" w:hAnsi="宋体" w:cs="宋体"/>
                <w:i w:val="0"/>
                <w:color w:val="000000"/>
                <w:kern w:val="0"/>
                <w:sz w:val="22"/>
                <w:szCs w:val="22"/>
                <w:u w:val="none"/>
                <w:lang w:val="en-US" w:eastAsia="zh-CN" w:bidi="ar"/>
              </w:rPr>
              <w:t>48.00</w:t>
            </w:r>
          </w:p>
        </w:tc>
        <w:tc>
          <w:tcPr>
            <w:tcW w:w="1919"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color w:val="000000"/>
                <w:szCs w:val="21"/>
              </w:rPr>
            </w:pP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color w:val="000000"/>
                <w:szCs w:val="21"/>
              </w:rPr>
            </w:pPr>
            <w:r>
              <w:rPr>
                <w:rFonts w:hint="eastAsia" w:ascii="宋体" w:hAnsi="宋体" w:cs="宋体"/>
                <w:i w:val="0"/>
                <w:color w:val="000000"/>
                <w:kern w:val="0"/>
                <w:sz w:val="22"/>
                <w:szCs w:val="22"/>
                <w:u w:val="none"/>
                <w:lang w:val="en-US" w:eastAsia="zh-CN" w:bidi="ar"/>
              </w:rPr>
              <w:t>48.00</w:t>
            </w:r>
          </w:p>
        </w:tc>
      </w:tr>
      <w:tr>
        <w:tblPrEx>
          <w:tblCellMar>
            <w:top w:w="0" w:type="dxa"/>
            <w:left w:w="0" w:type="dxa"/>
            <w:bottom w:w="0" w:type="dxa"/>
            <w:right w:w="0" w:type="dxa"/>
          </w:tblCellMar>
        </w:tblPrEx>
        <w:trPr>
          <w:gridAfter w:val="1"/>
          <w:wAfter w:w="317" w:type="dxa"/>
          <w:trHeight w:val="368" w:hRule="atLeast"/>
        </w:trPr>
        <w:tc>
          <w:tcPr>
            <w:tcW w:w="1220"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color w:val="000000"/>
                <w:kern w:val="0"/>
                <w:sz w:val="22"/>
                <w:szCs w:val="22"/>
                <w:u w:val="none"/>
                <w:lang w:val="en-US" w:eastAsia="zh-CN" w:bidi="ar"/>
              </w:rPr>
              <w:t>21305</w:t>
            </w:r>
          </w:p>
        </w:tc>
        <w:tc>
          <w:tcPr>
            <w:tcW w:w="188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color w:val="000000"/>
                <w:kern w:val="0"/>
                <w:sz w:val="22"/>
                <w:szCs w:val="22"/>
                <w:u w:val="none"/>
                <w:lang w:val="en-US" w:eastAsia="zh-CN" w:bidi="ar"/>
              </w:rPr>
              <w:t>扶贫</w:t>
            </w:r>
          </w:p>
        </w:tc>
        <w:tc>
          <w:tcPr>
            <w:tcW w:w="1919"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color w:val="000000"/>
                <w:szCs w:val="21"/>
              </w:rPr>
            </w:pPr>
            <w:r>
              <w:rPr>
                <w:rFonts w:hint="eastAsia" w:ascii="宋体" w:hAnsi="宋体" w:cs="宋体"/>
                <w:i w:val="0"/>
                <w:color w:val="000000"/>
                <w:kern w:val="0"/>
                <w:sz w:val="22"/>
                <w:szCs w:val="22"/>
                <w:u w:val="none"/>
                <w:lang w:val="en-US" w:eastAsia="zh-CN" w:bidi="ar"/>
              </w:rPr>
              <w:t>48.00</w:t>
            </w:r>
          </w:p>
        </w:tc>
        <w:tc>
          <w:tcPr>
            <w:tcW w:w="1919"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color w:val="000000"/>
                <w:szCs w:val="21"/>
              </w:rPr>
            </w:pP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color w:val="000000"/>
                <w:szCs w:val="21"/>
              </w:rPr>
            </w:pPr>
            <w:r>
              <w:rPr>
                <w:rFonts w:hint="eastAsia" w:ascii="宋体" w:hAnsi="宋体" w:cs="宋体"/>
                <w:i w:val="0"/>
                <w:color w:val="000000"/>
                <w:kern w:val="0"/>
                <w:sz w:val="22"/>
                <w:szCs w:val="22"/>
                <w:u w:val="none"/>
                <w:lang w:val="en-US" w:eastAsia="zh-CN" w:bidi="ar"/>
              </w:rPr>
              <w:t>48.00</w:t>
            </w:r>
          </w:p>
        </w:tc>
      </w:tr>
      <w:tr>
        <w:tblPrEx>
          <w:tblCellMar>
            <w:top w:w="0" w:type="dxa"/>
            <w:left w:w="0" w:type="dxa"/>
            <w:bottom w:w="0" w:type="dxa"/>
            <w:right w:w="0" w:type="dxa"/>
          </w:tblCellMar>
        </w:tblPrEx>
        <w:trPr>
          <w:gridAfter w:val="1"/>
          <w:wAfter w:w="317" w:type="dxa"/>
          <w:trHeight w:val="368" w:hRule="atLeast"/>
        </w:trPr>
        <w:tc>
          <w:tcPr>
            <w:tcW w:w="1220"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color w:val="000000"/>
                <w:kern w:val="0"/>
                <w:sz w:val="22"/>
                <w:szCs w:val="22"/>
                <w:u w:val="none"/>
                <w:lang w:val="en-US" w:eastAsia="zh-CN" w:bidi="ar"/>
              </w:rPr>
              <w:t>2130599</w:t>
            </w:r>
          </w:p>
        </w:tc>
        <w:tc>
          <w:tcPr>
            <w:tcW w:w="188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color w:val="000000"/>
                <w:kern w:val="0"/>
                <w:sz w:val="22"/>
                <w:szCs w:val="22"/>
                <w:u w:val="none"/>
                <w:lang w:val="en-US" w:eastAsia="zh-CN" w:bidi="ar"/>
              </w:rPr>
              <w:t xml:space="preserve">  其他扶贫支出</w:t>
            </w:r>
          </w:p>
        </w:tc>
        <w:tc>
          <w:tcPr>
            <w:tcW w:w="1919"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color w:val="000000"/>
                <w:szCs w:val="21"/>
              </w:rPr>
            </w:pPr>
            <w:r>
              <w:rPr>
                <w:rFonts w:hint="eastAsia" w:ascii="宋体" w:hAnsi="宋体" w:cs="宋体"/>
                <w:i w:val="0"/>
                <w:color w:val="000000"/>
                <w:kern w:val="0"/>
                <w:sz w:val="22"/>
                <w:szCs w:val="22"/>
                <w:u w:val="none"/>
                <w:lang w:val="en-US" w:eastAsia="zh-CN" w:bidi="ar"/>
              </w:rPr>
              <w:t>48.00</w:t>
            </w:r>
          </w:p>
        </w:tc>
        <w:tc>
          <w:tcPr>
            <w:tcW w:w="1919"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color w:val="000000"/>
                <w:szCs w:val="21"/>
              </w:rPr>
            </w:pP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color w:val="000000"/>
                <w:szCs w:val="21"/>
              </w:rPr>
            </w:pPr>
            <w:r>
              <w:rPr>
                <w:rFonts w:hint="eastAsia" w:ascii="宋体" w:hAnsi="宋体" w:cs="宋体"/>
                <w:i w:val="0"/>
                <w:color w:val="000000"/>
                <w:kern w:val="0"/>
                <w:sz w:val="22"/>
                <w:szCs w:val="22"/>
                <w:u w:val="none"/>
                <w:lang w:val="en-US" w:eastAsia="zh-CN" w:bidi="ar"/>
              </w:rPr>
              <w:t>48.00</w:t>
            </w:r>
          </w:p>
        </w:tc>
      </w:tr>
      <w:tr>
        <w:tblPrEx>
          <w:tblCellMar>
            <w:top w:w="0" w:type="dxa"/>
            <w:left w:w="0" w:type="dxa"/>
            <w:bottom w:w="0" w:type="dxa"/>
            <w:right w:w="0" w:type="dxa"/>
          </w:tblCellMar>
        </w:tblPrEx>
        <w:trPr>
          <w:gridAfter w:val="1"/>
          <w:wAfter w:w="317" w:type="dxa"/>
          <w:trHeight w:val="368" w:hRule="atLeast"/>
        </w:trPr>
        <w:tc>
          <w:tcPr>
            <w:tcW w:w="8860" w:type="dxa"/>
            <w:gridSpan w:val="12"/>
            <w:tcBorders>
              <w:top w:val="nil"/>
              <w:left w:val="nil"/>
              <w:bottom w:val="nil"/>
              <w:right w:val="nil"/>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Cs w:val="21"/>
              </w:rPr>
            </w:pPr>
            <w:r>
              <w:rPr>
                <w:rFonts w:hint="eastAsia" w:ascii="宋体" w:hAnsi="宋体" w:cs="宋体"/>
                <w:color w:val="000000"/>
                <w:kern w:val="0"/>
                <w:szCs w:val="21"/>
              </w:rPr>
              <w:t>注：本表反映部门本年度一般公共预算财政拨款收入及支出情况。</w:t>
            </w:r>
            <w:r>
              <w:rPr>
                <w:rFonts w:ascii="宋体" w:hAnsi="宋体" w:cs="宋体"/>
                <w:color w:val="000000"/>
                <w:kern w:val="0"/>
                <w:szCs w:val="21"/>
              </w:rPr>
              <w:t xml:space="preserve">      </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9180" w:type="dxa"/>
        <w:jc w:val="center"/>
        <w:tblLayout w:type="fixed"/>
        <w:tblCellMar>
          <w:top w:w="0" w:type="dxa"/>
          <w:left w:w="0" w:type="dxa"/>
          <w:bottom w:w="0" w:type="dxa"/>
          <w:right w:w="0" w:type="dxa"/>
        </w:tblCellMar>
      </w:tblPr>
      <w:tblGrid>
        <w:gridCol w:w="558"/>
        <w:gridCol w:w="1597"/>
        <w:gridCol w:w="840"/>
        <w:gridCol w:w="477"/>
        <w:gridCol w:w="1763"/>
        <w:gridCol w:w="740"/>
        <w:gridCol w:w="560"/>
        <w:gridCol w:w="1788"/>
        <w:gridCol w:w="857"/>
      </w:tblGrid>
      <w:tr>
        <w:tblPrEx>
          <w:tblCellMar>
            <w:top w:w="0" w:type="dxa"/>
            <w:left w:w="0" w:type="dxa"/>
            <w:bottom w:w="0" w:type="dxa"/>
            <w:right w:w="0" w:type="dxa"/>
          </w:tblCellMar>
        </w:tblPrEx>
        <w:trPr>
          <w:trHeight w:val="526" w:hRule="atLeast"/>
          <w:jc w:val="center"/>
        </w:trPr>
        <w:tc>
          <w:tcPr>
            <w:tcW w:w="9180" w:type="dxa"/>
            <w:gridSpan w:val="9"/>
            <w:tcBorders>
              <w:top w:val="nil"/>
              <w:left w:val="nil"/>
              <w:bottom w:val="nil"/>
              <w:right w:val="nil"/>
            </w:tcBorders>
            <w:tcMar>
              <w:top w:w="15" w:type="dxa"/>
              <w:left w:w="15" w:type="dxa"/>
              <w:right w:w="15" w:type="dxa"/>
            </w:tcMar>
            <w:vAlign w:val="center"/>
          </w:tcPr>
          <w:p>
            <w:pPr>
              <w:widowControl/>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一般公共预算财政拨款基本支出决算表</w:t>
            </w:r>
          </w:p>
        </w:tc>
      </w:tr>
      <w:tr>
        <w:tblPrEx>
          <w:tblCellMar>
            <w:top w:w="0" w:type="dxa"/>
            <w:left w:w="0" w:type="dxa"/>
            <w:bottom w:w="0" w:type="dxa"/>
            <w:right w:w="0" w:type="dxa"/>
          </w:tblCellMar>
        </w:tblPrEx>
        <w:trPr>
          <w:trHeight w:val="269" w:hRule="atLeast"/>
          <w:jc w:val="center"/>
        </w:trPr>
        <w:tc>
          <w:tcPr>
            <w:tcW w:w="559"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598" w:type="dxa"/>
            <w:tcBorders>
              <w:top w:val="nil"/>
              <w:left w:val="nil"/>
              <w:bottom w:val="nil"/>
              <w:right w:val="nil"/>
            </w:tcBorders>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840"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477"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762" w:type="dxa"/>
            <w:tcBorders>
              <w:top w:val="nil"/>
              <w:left w:val="nil"/>
              <w:bottom w:val="nil"/>
              <w:right w:val="nil"/>
            </w:tcBorders>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740"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560"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644" w:type="dxa"/>
            <w:gridSpan w:val="2"/>
            <w:tcBorders>
              <w:top w:val="nil"/>
              <w:left w:val="nil"/>
              <w:bottom w:val="nil"/>
              <w:right w:val="nil"/>
            </w:tcBorders>
            <w:tcMar>
              <w:top w:w="15" w:type="dxa"/>
              <w:left w:w="15" w:type="dxa"/>
              <w:right w:w="15" w:type="dxa"/>
            </w:tcMar>
            <w:vAlign w:val="center"/>
          </w:tcPr>
          <w:p>
            <w:pPr>
              <w:widowControl/>
              <w:spacing w:after="0" w:line="240" w:lineRule="auto"/>
              <w:jc w:val="right"/>
              <w:textAlignment w:val="center"/>
              <w:rPr>
                <w:rFonts w:ascii="宋体" w:cs="宋体"/>
                <w:color w:val="000000"/>
                <w:sz w:val="22"/>
                <w:szCs w:val="22"/>
              </w:rPr>
            </w:pPr>
            <w:r>
              <w:rPr>
                <w:rFonts w:hint="eastAsia" w:ascii="宋体" w:hAnsi="宋体" w:cs="宋体"/>
                <w:color w:val="000000"/>
                <w:kern w:val="0"/>
                <w:sz w:val="22"/>
                <w:szCs w:val="22"/>
              </w:rPr>
              <w:t>公开</w:t>
            </w:r>
            <w:r>
              <w:rPr>
                <w:rFonts w:ascii="宋体" w:hAnsi="宋体" w:cs="宋体"/>
                <w:color w:val="000000"/>
                <w:kern w:val="0"/>
                <w:sz w:val="22"/>
                <w:szCs w:val="22"/>
              </w:rPr>
              <w:t>06</w:t>
            </w:r>
            <w:r>
              <w:rPr>
                <w:rFonts w:hint="eastAsia" w:ascii="宋体" w:hAnsi="宋体" w:cs="宋体"/>
                <w:color w:val="000000"/>
                <w:kern w:val="0"/>
                <w:sz w:val="22"/>
                <w:szCs w:val="22"/>
              </w:rPr>
              <w:t>表</w:t>
            </w:r>
          </w:p>
        </w:tc>
      </w:tr>
      <w:tr>
        <w:tblPrEx>
          <w:tblCellMar>
            <w:top w:w="0" w:type="dxa"/>
            <w:left w:w="0" w:type="dxa"/>
            <w:bottom w:w="0" w:type="dxa"/>
            <w:right w:w="0" w:type="dxa"/>
          </w:tblCellMar>
        </w:tblPrEx>
        <w:trPr>
          <w:trHeight w:val="269" w:hRule="atLeast"/>
          <w:jc w:val="center"/>
        </w:trPr>
        <w:tc>
          <w:tcPr>
            <w:tcW w:w="5236" w:type="dxa"/>
            <w:gridSpan w:val="5"/>
            <w:tcBorders>
              <w:top w:val="nil"/>
              <w:left w:val="nil"/>
              <w:bottom w:val="nil"/>
              <w:right w:val="nil"/>
            </w:tcBorders>
            <w:noWrap/>
            <w:tcMar>
              <w:top w:w="15" w:type="dxa"/>
              <w:left w:w="15" w:type="dxa"/>
              <w:right w:w="15" w:type="dxa"/>
            </w:tcMar>
            <w:vAlign w:val="center"/>
          </w:tcPr>
          <w:p>
            <w:pPr>
              <w:widowControl/>
              <w:spacing w:after="0" w:line="240" w:lineRule="auto"/>
              <w:jc w:val="left"/>
              <w:textAlignment w:val="center"/>
              <w:rPr>
                <w:rFonts w:ascii="宋体" w:cs="宋体"/>
                <w:color w:val="000000"/>
                <w:sz w:val="22"/>
                <w:szCs w:val="22"/>
              </w:rPr>
            </w:pPr>
            <w:r>
              <w:rPr>
                <w:rFonts w:hint="eastAsia" w:ascii="宋体" w:hAnsi="宋体" w:cs="宋体"/>
                <w:color w:val="000000"/>
                <w:kern w:val="0"/>
                <w:sz w:val="22"/>
                <w:szCs w:val="22"/>
              </w:rPr>
              <w:t>部门：</w:t>
            </w:r>
            <w:r>
              <w:pict>
                <v:group id="组合 49" o:spid="_x0000_s1056" o:spt="203" style="position:absolute;left:0pt;margin-left:-73.25pt;margin-top:-129.4pt;height:41.2pt;width:243.2pt;mso-position-vertical-relative:page;z-index:251679744;mso-width-relative:page;mso-height-relative:page;" coordorigin="4551,52615" coordsize="8546,1398">
                  <o:lock v:ext="edit"/>
                  <v:rect id="矩形 13" o:spid="_x0000_s1057" o:spt="1" style="position:absolute;left:4551;top:52615;height:1175;width:8546;v-text-anchor:middle;" fillcolor="#96DA9D" filled="t" stroked="f" coordsize="21600,21600">
                    <v:path/>
                    <v:fill on="t" focussize="0,0"/>
                    <v:stroke on="f" weight="2pt"/>
                    <v:imagedata o:title=""/>
                    <o:lock v:ext="edit"/>
                  </v:rect>
                  <v:rect id="矩形 14" o:spid="_x0000_s1058"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w:r>
          </w:p>
        </w:tc>
        <w:tc>
          <w:tcPr>
            <w:tcW w:w="740"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560"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644" w:type="dxa"/>
            <w:gridSpan w:val="2"/>
            <w:tcBorders>
              <w:top w:val="nil"/>
              <w:left w:val="nil"/>
              <w:bottom w:val="nil"/>
              <w:right w:val="nil"/>
            </w:tcBorders>
            <w:tcMar>
              <w:top w:w="15" w:type="dxa"/>
              <w:left w:w="15" w:type="dxa"/>
              <w:right w:w="15" w:type="dxa"/>
            </w:tcMar>
            <w:vAlign w:val="center"/>
          </w:tcPr>
          <w:p>
            <w:pPr>
              <w:widowControl/>
              <w:spacing w:after="0" w:line="240" w:lineRule="auto"/>
              <w:jc w:val="right"/>
              <w:textAlignment w:val="center"/>
              <w:rPr>
                <w:rFonts w:ascii="宋体" w:cs="宋体"/>
                <w:color w:val="000000"/>
                <w:sz w:val="22"/>
                <w:szCs w:val="22"/>
              </w:rPr>
            </w:pPr>
            <w:r>
              <w:rPr>
                <w:rFonts w:hint="eastAsia" w:ascii="宋体" w:hAnsi="宋体" w:cs="宋体"/>
                <w:color w:val="000000"/>
                <w:kern w:val="0"/>
                <w:sz w:val="22"/>
                <w:szCs w:val="22"/>
              </w:rPr>
              <w:t>金额单位：万元</w:t>
            </w:r>
          </w:p>
        </w:tc>
      </w:tr>
      <w:tr>
        <w:tblPrEx>
          <w:tblCellMar>
            <w:top w:w="0" w:type="dxa"/>
            <w:left w:w="0" w:type="dxa"/>
            <w:bottom w:w="0" w:type="dxa"/>
            <w:right w:w="0" w:type="dxa"/>
          </w:tblCellMar>
        </w:tblPrEx>
        <w:trPr>
          <w:trHeight w:val="277" w:hRule="atLeast"/>
          <w:jc w:val="center"/>
        </w:trPr>
        <w:tc>
          <w:tcPr>
            <w:tcW w:w="2997"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人员经费</w:t>
            </w:r>
          </w:p>
        </w:tc>
        <w:tc>
          <w:tcPr>
            <w:tcW w:w="6183" w:type="dxa"/>
            <w:gridSpan w:val="6"/>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公用经费</w:t>
            </w:r>
          </w:p>
        </w:tc>
      </w:tr>
      <w:tr>
        <w:tblPrEx>
          <w:tblCellMar>
            <w:top w:w="0" w:type="dxa"/>
            <w:left w:w="0" w:type="dxa"/>
            <w:bottom w:w="0" w:type="dxa"/>
            <w:right w:w="0" w:type="dxa"/>
          </w:tblCellMar>
        </w:tblPrEx>
        <w:trPr>
          <w:trHeight w:val="312" w:hRule="atLeast"/>
          <w:jc w:val="center"/>
        </w:trPr>
        <w:tc>
          <w:tcPr>
            <w:tcW w:w="559" w:type="dxa"/>
            <w:vMerge w:val="restart"/>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科目编码</w:t>
            </w:r>
          </w:p>
        </w:tc>
        <w:tc>
          <w:tcPr>
            <w:tcW w:w="1598"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科目名称</w:t>
            </w:r>
          </w:p>
        </w:tc>
        <w:tc>
          <w:tcPr>
            <w:tcW w:w="840"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决算数</w:t>
            </w:r>
          </w:p>
        </w:tc>
        <w:tc>
          <w:tcPr>
            <w:tcW w:w="477"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科目编码</w:t>
            </w:r>
          </w:p>
        </w:tc>
        <w:tc>
          <w:tcPr>
            <w:tcW w:w="1763"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科目名称</w:t>
            </w:r>
          </w:p>
        </w:tc>
        <w:tc>
          <w:tcPr>
            <w:tcW w:w="739"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决算数</w:t>
            </w:r>
          </w:p>
        </w:tc>
        <w:tc>
          <w:tcPr>
            <w:tcW w:w="559"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科目编码</w:t>
            </w:r>
          </w:p>
        </w:tc>
        <w:tc>
          <w:tcPr>
            <w:tcW w:w="1788"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科目名称</w:t>
            </w:r>
          </w:p>
        </w:tc>
        <w:tc>
          <w:tcPr>
            <w:tcW w:w="857"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决算数</w:t>
            </w:r>
          </w:p>
        </w:tc>
      </w:tr>
      <w:tr>
        <w:tblPrEx>
          <w:tblCellMar>
            <w:top w:w="0" w:type="dxa"/>
            <w:left w:w="0" w:type="dxa"/>
            <w:bottom w:w="0" w:type="dxa"/>
            <w:right w:w="0" w:type="dxa"/>
          </w:tblCellMar>
        </w:tblPrEx>
        <w:trPr>
          <w:trHeight w:val="312" w:hRule="atLeast"/>
          <w:jc w:val="center"/>
        </w:trPr>
        <w:tc>
          <w:tcPr>
            <w:tcW w:w="559" w:type="dxa"/>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c>
          <w:tcPr>
            <w:tcW w:w="1598"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c>
          <w:tcPr>
            <w:tcW w:w="840"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c>
          <w:tcPr>
            <w:tcW w:w="477"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c>
          <w:tcPr>
            <w:tcW w:w="1763"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c>
          <w:tcPr>
            <w:tcW w:w="739"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c>
          <w:tcPr>
            <w:tcW w:w="559"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c>
          <w:tcPr>
            <w:tcW w:w="1788"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c>
          <w:tcPr>
            <w:tcW w:w="857"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工资福利支出</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hint="default" w:ascii="宋体" w:eastAsia="宋体" w:cs="宋体"/>
                <w:color w:val="000000"/>
                <w:sz w:val="16"/>
                <w:szCs w:val="16"/>
                <w:lang w:val="en-US" w:eastAsia="zh-CN"/>
              </w:rPr>
            </w:pPr>
            <w:r>
              <w:rPr>
                <w:rFonts w:hint="eastAsia" w:ascii="宋体" w:cs="宋体"/>
                <w:color w:val="000000"/>
                <w:sz w:val="16"/>
                <w:szCs w:val="16"/>
                <w:lang w:val="en-US" w:eastAsia="zh-CN"/>
              </w:rPr>
              <w:t>69.7</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商品和服务支出</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hint="default" w:ascii="宋体" w:eastAsia="宋体" w:cs="宋体"/>
                <w:color w:val="000000"/>
                <w:sz w:val="16"/>
                <w:szCs w:val="16"/>
                <w:lang w:val="en-US" w:eastAsia="zh-CN"/>
              </w:rPr>
            </w:pPr>
            <w:r>
              <w:rPr>
                <w:rFonts w:hint="eastAsia" w:ascii="宋体" w:cs="宋体"/>
                <w:color w:val="000000"/>
                <w:sz w:val="16"/>
                <w:szCs w:val="16"/>
                <w:lang w:val="en-US" w:eastAsia="zh-CN"/>
              </w:rPr>
              <w:t>12.71</w:t>
            </w: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307</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债务利息及费用支出</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30101</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基本工资</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hint="default" w:ascii="宋体" w:eastAsia="宋体" w:cs="宋体"/>
                <w:color w:val="000000"/>
                <w:sz w:val="16"/>
                <w:szCs w:val="16"/>
                <w:lang w:val="en-US" w:eastAsia="zh-CN"/>
              </w:rPr>
            </w:pPr>
            <w:r>
              <w:rPr>
                <w:rFonts w:hint="eastAsia" w:ascii="宋体" w:cs="宋体"/>
                <w:color w:val="000000"/>
                <w:sz w:val="16"/>
                <w:szCs w:val="16"/>
                <w:lang w:val="en-US" w:eastAsia="zh-CN"/>
              </w:rPr>
              <w:t>22.98</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30201</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办公费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hint="default" w:ascii="宋体" w:eastAsia="宋体" w:cs="宋体"/>
                <w:color w:val="000000"/>
                <w:sz w:val="16"/>
                <w:szCs w:val="16"/>
                <w:lang w:val="en-US" w:eastAsia="zh-CN"/>
              </w:rPr>
            </w:pPr>
            <w:r>
              <w:rPr>
                <w:rFonts w:hint="eastAsia" w:ascii="宋体" w:cs="宋体"/>
                <w:color w:val="000000"/>
                <w:sz w:val="16"/>
                <w:szCs w:val="16"/>
                <w:lang w:val="en-US" w:eastAsia="zh-CN"/>
              </w:rPr>
              <w:t>6.89</w:t>
            </w: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30701</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国内债务付息</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30102</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津贴补贴</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hint="default" w:ascii="宋体" w:eastAsia="宋体" w:cs="宋体"/>
                <w:color w:val="000000"/>
                <w:sz w:val="16"/>
                <w:szCs w:val="16"/>
                <w:lang w:val="en-US" w:eastAsia="zh-CN"/>
              </w:rPr>
            </w:pPr>
            <w:r>
              <w:rPr>
                <w:rFonts w:hint="eastAsia" w:ascii="宋体" w:cs="宋体"/>
                <w:color w:val="000000"/>
                <w:sz w:val="16"/>
                <w:szCs w:val="16"/>
                <w:lang w:val="en-US" w:eastAsia="zh-CN"/>
              </w:rPr>
              <w:t>17.53</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30202</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印刷费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30702</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国外债务付息</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30103</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奖金</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hint="default" w:ascii="宋体" w:eastAsia="宋体" w:cs="宋体"/>
                <w:color w:val="000000"/>
                <w:sz w:val="16"/>
                <w:szCs w:val="16"/>
                <w:lang w:val="en-US" w:eastAsia="zh-CN"/>
              </w:rPr>
            </w:pPr>
            <w:r>
              <w:rPr>
                <w:rFonts w:hint="eastAsia" w:ascii="宋体" w:cs="宋体"/>
                <w:color w:val="000000"/>
                <w:sz w:val="16"/>
                <w:szCs w:val="16"/>
                <w:lang w:val="en-US" w:eastAsia="zh-CN"/>
              </w:rPr>
              <w:t>9.56</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30203</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咨询费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资本性支出</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30106</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伙食补助费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30204</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手续费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31001</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房屋建筑物购建</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30107</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绩效工资</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30205</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水费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31002</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办公设备购置</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30108</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机关事业单位基本养老保险缴费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hint="default" w:ascii="宋体" w:eastAsia="宋体" w:cs="宋体"/>
                <w:color w:val="000000"/>
                <w:sz w:val="16"/>
                <w:szCs w:val="16"/>
                <w:lang w:val="en-US" w:eastAsia="zh-CN"/>
              </w:rPr>
            </w:pPr>
            <w:r>
              <w:rPr>
                <w:rFonts w:hint="eastAsia" w:ascii="宋体" w:cs="宋体"/>
                <w:color w:val="000000"/>
                <w:sz w:val="16"/>
                <w:szCs w:val="16"/>
                <w:lang w:val="en-US" w:eastAsia="zh-CN"/>
              </w:rPr>
              <w:t>69.41</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30206</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电费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31003</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专用设备购置</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30109</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职业年金缴费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30207</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邮电费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hint="default" w:ascii="宋体" w:eastAsia="宋体" w:cs="宋体"/>
                <w:color w:val="000000"/>
                <w:sz w:val="16"/>
                <w:szCs w:val="16"/>
                <w:lang w:val="en-US" w:eastAsia="zh-CN"/>
              </w:rPr>
            </w:pPr>
            <w:r>
              <w:rPr>
                <w:rFonts w:hint="eastAsia" w:ascii="宋体" w:cs="宋体"/>
                <w:color w:val="000000"/>
                <w:sz w:val="16"/>
                <w:szCs w:val="16"/>
                <w:lang w:val="en-US" w:eastAsia="zh-CN"/>
              </w:rPr>
              <w:t>2.89</w:t>
            </w: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31005</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基础设施建设</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30110</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职工基本医疗保险缴费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hint="default" w:ascii="宋体" w:eastAsia="宋体" w:cs="宋体"/>
                <w:color w:val="000000"/>
                <w:sz w:val="16"/>
                <w:szCs w:val="16"/>
                <w:lang w:val="en-US" w:eastAsia="zh-CN"/>
              </w:rPr>
            </w:pPr>
            <w:r>
              <w:rPr>
                <w:rFonts w:hint="eastAsia" w:ascii="宋体" w:cs="宋体"/>
                <w:color w:val="000000"/>
                <w:sz w:val="16"/>
                <w:szCs w:val="16"/>
                <w:lang w:val="en-US" w:eastAsia="zh-CN"/>
              </w:rPr>
              <w:t>2.69</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30208</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取暖费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31006</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大型修缮</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30111</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公务员医疗补助缴费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30209</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物业管理费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31007</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信息网络及软件购置更新</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30112</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其他社会保障缴费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hint="default" w:ascii="宋体" w:eastAsia="宋体" w:cs="宋体"/>
                <w:color w:val="000000"/>
                <w:sz w:val="16"/>
                <w:szCs w:val="16"/>
                <w:lang w:val="en-US" w:eastAsia="zh-CN"/>
              </w:rPr>
            </w:pPr>
            <w:r>
              <w:rPr>
                <w:rFonts w:hint="eastAsia" w:ascii="宋体" w:cs="宋体"/>
                <w:color w:val="000000"/>
                <w:sz w:val="16"/>
                <w:szCs w:val="16"/>
                <w:lang w:val="en-US" w:eastAsia="zh-CN"/>
              </w:rPr>
              <w:t>0.20</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30211</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差旅费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31008</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物资储备</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30113</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住房公积金</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hint="default" w:ascii="宋体" w:eastAsia="宋体" w:cs="宋体"/>
                <w:color w:val="000000"/>
                <w:sz w:val="16"/>
                <w:szCs w:val="16"/>
                <w:lang w:val="en-US" w:eastAsia="zh-CN"/>
              </w:rPr>
            </w:pPr>
            <w:r>
              <w:rPr>
                <w:rFonts w:hint="eastAsia" w:ascii="宋体" w:cs="宋体"/>
                <w:color w:val="000000"/>
                <w:sz w:val="16"/>
                <w:szCs w:val="16"/>
                <w:lang w:val="en-US" w:eastAsia="zh-CN"/>
              </w:rPr>
              <w:t>3.86</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30212</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因公出国（境）费用</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31009</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土地补偿</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30114</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医疗费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30213</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维修（护）费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31010</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安置补助</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30199</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其他工资福利支出</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hint="default" w:ascii="宋体" w:eastAsia="宋体" w:cs="宋体"/>
                <w:color w:val="000000"/>
                <w:sz w:val="16"/>
                <w:szCs w:val="16"/>
                <w:lang w:val="en-US" w:eastAsia="zh-CN"/>
              </w:rPr>
            </w:pPr>
            <w:r>
              <w:rPr>
                <w:rFonts w:hint="eastAsia" w:ascii="宋体" w:cs="宋体"/>
                <w:color w:val="000000"/>
                <w:sz w:val="16"/>
                <w:szCs w:val="16"/>
                <w:lang w:val="en-US" w:eastAsia="zh-CN"/>
              </w:rPr>
              <w:t>5.93</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30214</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租赁费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31011</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地上附着物和青苗补偿</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对个人和家庭的补助</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hint="default" w:ascii="宋体" w:eastAsia="宋体" w:cs="宋体"/>
                <w:color w:val="000000"/>
                <w:sz w:val="16"/>
                <w:szCs w:val="16"/>
                <w:lang w:val="en-US" w:eastAsia="zh-CN"/>
              </w:rPr>
            </w:pPr>
            <w:r>
              <w:rPr>
                <w:rFonts w:hint="eastAsia" w:ascii="宋体" w:cs="宋体"/>
                <w:color w:val="000000"/>
                <w:sz w:val="16"/>
                <w:szCs w:val="16"/>
                <w:lang w:val="en-US" w:eastAsia="zh-CN"/>
              </w:rPr>
              <w:t>1.56</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30215</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会议费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31012</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拆迁补偿</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30301</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离休费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30216</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培训费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31013</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公务用车购置</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30302</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退休费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30217</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公务接待费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31019</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其他交通工具购置</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30303</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退职（役）费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30218</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专用材料费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31021</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文物和陈列品购置</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30304</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抚恤金</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30224</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被装购置费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31022</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无形资产购置</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30305</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生活补助</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hint="default" w:ascii="宋体" w:eastAsia="宋体" w:cs="宋体"/>
                <w:color w:val="000000"/>
                <w:sz w:val="16"/>
                <w:szCs w:val="16"/>
                <w:lang w:val="en-US" w:eastAsia="zh-CN"/>
              </w:rPr>
            </w:pPr>
            <w:r>
              <w:rPr>
                <w:rFonts w:hint="eastAsia" w:ascii="宋体" w:cs="宋体"/>
                <w:color w:val="000000"/>
                <w:sz w:val="16"/>
                <w:szCs w:val="16"/>
                <w:lang w:val="en-US" w:eastAsia="zh-CN"/>
              </w:rPr>
              <w:t>1.36</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30225</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专用燃料费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31099</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其他资本性支出</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30306</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救济费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30226</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劳务费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399</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其他支出</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30307</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医疗费补助</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30227</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委托业务费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39906</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赠与</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30308</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助学金</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30228</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工会经费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39907</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国家赔偿费用支出</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420"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30309</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奖励金</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30229</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福利费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39908</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对民间非营利组织和群众性自治组织补贴</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30310</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个人农业生产补贴</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30231</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公务用车运行维护费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hint="default" w:ascii="宋体" w:eastAsia="宋体" w:cs="宋体"/>
                <w:color w:val="000000"/>
                <w:sz w:val="16"/>
                <w:szCs w:val="16"/>
                <w:lang w:val="en-US" w:eastAsia="zh-CN"/>
              </w:rPr>
            </w:pPr>
            <w:r>
              <w:rPr>
                <w:rFonts w:hint="eastAsia" w:ascii="宋体" w:cs="宋体"/>
                <w:color w:val="000000"/>
                <w:sz w:val="16"/>
                <w:szCs w:val="16"/>
                <w:lang w:val="en-US" w:eastAsia="zh-CN"/>
              </w:rPr>
              <w:t>2.94</w:t>
            </w: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39999</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其他支出</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30399</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其他对个人和家庭的补助支出</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hint="default" w:ascii="宋体" w:eastAsia="宋体" w:cs="宋体"/>
                <w:color w:val="000000"/>
                <w:sz w:val="16"/>
                <w:szCs w:val="16"/>
                <w:lang w:val="en-US" w:eastAsia="zh-CN"/>
              </w:rPr>
            </w:pPr>
            <w:r>
              <w:rPr>
                <w:rFonts w:hint="eastAsia" w:ascii="宋体" w:cs="宋体"/>
                <w:color w:val="000000"/>
                <w:sz w:val="16"/>
                <w:szCs w:val="16"/>
                <w:lang w:val="en-US" w:eastAsia="zh-CN"/>
              </w:rPr>
              <w:t>0.17</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30239</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其他交通费用</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rPr>
                <w:rFonts w:ascii="宋体" w:cs="宋体"/>
                <w:color w:val="000000"/>
                <w:sz w:val="16"/>
                <w:szCs w:val="16"/>
              </w:rPr>
            </w:pP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rPr>
                <w:rFonts w:ascii="宋体" w:cs="宋体"/>
                <w:color w:val="000000"/>
                <w:sz w:val="16"/>
                <w:szCs w:val="16"/>
              </w:rPr>
            </w:pP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rPr>
                <w:rFonts w:ascii="宋体" w:cs="宋体"/>
                <w:color w:val="000000"/>
                <w:sz w:val="16"/>
                <w:szCs w:val="16"/>
              </w:rPr>
            </w:pP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rPr>
                <w:rFonts w:ascii="宋体" w:cs="宋体"/>
                <w:color w:val="000000"/>
                <w:sz w:val="16"/>
                <w:szCs w:val="16"/>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30240</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税金及附加费用</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rPr>
                <w:rFonts w:ascii="宋体" w:cs="宋体"/>
                <w:color w:val="000000"/>
                <w:sz w:val="16"/>
                <w:szCs w:val="16"/>
              </w:rPr>
            </w:pP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rPr>
                <w:rFonts w:ascii="宋体" w:cs="宋体"/>
                <w:color w:val="000000"/>
                <w:sz w:val="16"/>
                <w:szCs w:val="16"/>
              </w:rPr>
            </w:pP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rPr>
                <w:rFonts w:ascii="宋体" w:cs="宋体"/>
                <w:color w:val="000000"/>
                <w:sz w:val="16"/>
                <w:szCs w:val="16"/>
              </w:rPr>
            </w:pP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rPr>
                <w:rFonts w:ascii="宋体" w:cs="宋体"/>
                <w:color w:val="000000"/>
                <w:sz w:val="16"/>
                <w:szCs w:val="16"/>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30299</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其他商品和服务支出</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rPr>
                <w:rFonts w:ascii="宋体" w:cs="宋体"/>
                <w:color w:val="000000"/>
                <w:sz w:val="16"/>
                <w:szCs w:val="16"/>
              </w:rPr>
            </w:pP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rPr>
                <w:rFonts w:ascii="宋体" w:cs="宋体"/>
                <w:color w:val="000000"/>
                <w:sz w:val="16"/>
                <w:szCs w:val="16"/>
              </w:rPr>
            </w:pP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317" w:hRule="atLeast"/>
          <w:jc w:val="center"/>
        </w:trPr>
        <w:tc>
          <w:tcPr>
            <w:tcW w:w="2157"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center"/>
              <w:textAlignment w:val="center"/>
              <w:rPr>
                <w:rFonts w:ascii="宋体" w:cs="宋体"/>
                <w:color w:val="000000"/>
                <w:sz w:val="16"/>
                <w:szCs w:val="16"/>
              </w:rPr>
            </w:pPr>
            <w:r>
              <w:rPr>
                <w:rFonts w:hint="eastAsia" w:ascii="宋体" w:hAnsi="宋体" w:cs="宋体"/>
                <w:color w:val="000000"/>
                <w:kern w:val="0"/>
                <w:sz w:val="16"/>
                <w:szCs w:val="16"/>
              </w:rPr>
              <w:t>人员经费合计</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hint="default" w:ascii="宋体" w:eastAsia="宋体" w:cs="宋体"/>
                <w:color w:val="000000"/>
                <w:sz w:val="16"/>
                <w:szCs w:val="16"/>
                <w:lang w:val="en-US" w:eastAsia="zh-CN"/>
              </w:rPr>
            </w:pPr>
            <w:r>
              <w:rPr>
                <w:rFonts w:hint="eastAsia" w:ascii="宋体" w:cs="宋体"/>
                <w:color w:val="000000"/>
                <w:sz w:val="16"/>
                <w:szCs w:val="16"/>
                <w:lang w:val="en-US" w:eastAsia="zh-CN"/>
              </w:rPr>
              <w:t>71.26</w:t>
            </w:r>
          </w:p>
        </w:tc>
        <w:tc>
          <w:tcPr>
            <w:tcW w:w="5326" w:type="dxa"/>
            <w:gridSpan w:val="5"/>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center"/>
              <w:textAlignment w:val="center"/>
              <w:rPr>
                <w:rFonts w:ascii="宋体" w:cs="宋体"/>
                <w:color w:val="000000"/>
                <w:sz w:val="16"/>
                <w:szCs w:val="16"/>
              </w:rPr>
            </w:pPr>
            <w:r>
              <w:rPr>
                <w:rFonts w:hint="eastAsia" w:ascii="宋体" w:hAnsi="宋体" w:cs="宋体"/>
                <w:color w:val="000000"/>
                <w:kern w:val="0"/>
                <w:sz w:val="16"/>
                <w:szCs w:val="16"/>
              </w:rPr>
              <w:t>公用经费合计</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hint="default" w:ascii="宋体" w:eastAsia="宋体" w:cs="宋体"/>
                <w:color w:val="000000"/>
                <w:sz w:val="16"/>
                <w:szCs w:val="16"/>
                <w:lang w:val="en-US" w:eastAsia="zh-CN"/>
              </w:rPr>
            </w:pPr>
            <w:r>
              <w:rPr>
                <w:rFonts w:hint="eastAsia" w:ascii="宋体" w:cs="宋体"/>
                <w:color w:val="000000"/>
                <w:sz w:val="16"/>
                <w:szCs w:val="16"/>
                <w:lang w:val="en-US" w:eastAsia="zh-CN"/>
              </w:rPr>
              <w:t>12.71</w:t>
            </w:r>
          </w:p>
        </w:tc>
      </w:tr>
      <w:tr>
        <w:tblPrEx>
          <w:tblCellMar>
            <w:top w:w="0" w:type="dxa"/>
            <w:left w:w="0" w:type="dxa"/>
            <w:bottom w:w="0" w:type="dxa"/>
            <w:right w:w="0" w:type="dxa"/>
          </w:tblCellMar>
        </w:tblPrEx>
        <w:trPr>
          <w:trHeight w:val="277" w:hRule="atLeast"/>
          <w:jc w:val="center"/>
        </w:trPr>
        <w:tc>
          <w:tcPr>
            <w:tcW w:w="9180" w:type="dxa"/>
            <w:gridSpan w:val="9"/>
            <w:tcBorders>
              <w:top w:val="nil"/>
              <w:left w:val="nil"/>
              <w:bottom w:val="nil"/>
              <w:right w:val="nil"/>
            </w:tcBorders>
            <w:noWrap/>
            <w:tcMar>
              <w:top w:w="15" w:type="dxa"/>
              <w:left w:w="15" w:type="dxa"/>
              <w:right w:w="15" w:type="dxa"/>
            </w:tcMar>
            <w:vAlign w:val="center"/>
          </w:tcPr>
          <w:p>
            <w:pPr>
              <w:widowControl/>
              <w:spacing w:after="0" w:line="240" w:lineRule="auto"/>
              <w:jc w:val="left"/>
              <w:textAlignment w:val="center"/>
              <w:rPr>
                <w:rFonts w:ascii="宋体" w:cs="宋体"/>
                <w:color w:val="000000"/>
                <w:sz w:val="20"/>
                <w:szCs w:val="20"/>
              </w:rPr>
            </w:pPr>
            <w:r>
              <w:rPr>
                <w:rFonts w:hint="eastAsia" w:ascii="宋体" w:hAnsi="宋体" w:cs="宋体"/>
                <w:color w:val="000000"/>
                <w:kern w:val="0"/>
                <w:sz w:val="20"/>
                <w:szCs w:val="20"/>
              </w:rPr>
              <w:t>注：本表反映部门本年度一般公共预算财政拨款基本支出明细情况。</w:t>
            </w:r>
            <w:r>
              <w:rPr>
                <w:rFonts w:ascii="宋体" w:hAnsi="宋体" w:cs="宋体"/>
                <w:color w:val="000000"/>
                <w:kern w:val="0"/>
                <w:sz w:val="20"/>
                <w:szCs w:val="20"/>
              </w:rPr>
              <w:t xml:space="preserve">        </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00" w:type="dxa"/>
        <w:jc w:val="center"/>
        <w:tblLayout w:type="fixed"/>
        <w:tblCellMar>
          <w:top w:w="0" w:type="dxa"/>
          <w:left w:w="0" w:type="dxa"/>
          <w:bottom w:w="0" w:type="dxa"/>
          <w:right w:w="0" w:type="dxa"/>
        </w:tblCellMar>
      </w:tblPr>
      <w:tblGrid>
        <w:gridCol w:w="1158"/>
        <w:gridCol w:w="1527"/>
        <w:gridCol w:w="1528"/>
        <w:gridCol w:w="1530"/>
        <w:gridCol w:w="1530"/>
        <w:gridCol w:w="1527"/>
      </w:tblGrid>
      <w:tr>
        <w:tblPrEx>
          <w:tblCellMar>
            <w:top w:w="0" w:type="dxa"/>
            <w:left w:w="0" w:type="dxa"/>
            <w:bottom w:w="0" w:type="dxa"/>
            <w:right w:w="0" w:type="dxa"/>
          </w:tblCellMar>
        </w:tblPrEx>
        <w:trPr>
          <w:trHeight w:val="584" w:hRule="atLeast"/>
          <w:jc w:val="center"/>
        </w:trPr>
        <w:tc>
          <w:tcPr>
            <w:tcW w:w="8800" w:type="dxa"/>
            <w:gridSpan w:val="6"/>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一般公共预算财政拨款“</w:t>
            </w:r>
            <w:r>
              <w:pict>
                <v:group id="组合 52" o:spid="_x0000_s1059" o:spt="203" style="position:absolute;left:0pt;margin-left:-82.75pt;margin-top:-81.1pt;height:41.2pt;width:243.2pt;mso-position-vertical-relative:page;z-index:251680768;mso-width-relative:page;mso-height-relative:page;" coordorigin="4551,52615" coordsize="8546,1398">
                  <o:lock v:ext="edit"/>
                  <v:rect id="矩形 13" o:spid="_x0000_s1060" o:spt="1" style="position:absolute;left:4551;top:52615;height:1175;width:8546;v-text-anchor:middle;" fillcolor="#96DA9D" filled="t" stroked="f" coordsize="21600,21600">
                    <v:path/>
                    <v:fill on="t" focussize="0,0"/>
                    <v:stroke on="f" weight="2pt"/>
                    <v:imagedata o:title=""/>
                    <o:lock v:ext="edit"/>
                  </v:rect>
                  <v:rect id="矩形 14" o:spid="_x0000_s1061"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w:r>
            <w:r>
              <w:rPr>
                <w:rFonts w:hint="eastAsia" w:ascii="黑体" w:hAnsi="宋体" w:eastAsia="黑体" w:cs="黑体"/>
                <w:color w:val="000000"/>
                <w:kern w:val="0"/>
                <w:sz w:val="40"/>
                <w:szCs w:val="40"/>
              </w:rPr>
              <w:t>三公”经费支出决算表</w:t>
            </w:r>
          </w:p>
        </w:tc>
      </w:tr>
      <w:tr>
        <w:tblPrEx>
          <w:tblCellMar>
            <w:top w:w="0" w:type="dxa"/>
            <w:left w:w="0" w:type="dxa"/>
            <w:bottom w:w="0" w:type="dxa"/>
            <w:right w:w="0" w:type="dxa"/>
          </w:tblCellMar>
        </w:tblPrEx>
        <w:trPr>
          <w:trHeight w:val="347" w:hRule="atLeast"/>
          <w:jc w:val="center"/>
        </w:trPr>
        <w:tc>
          <w:tcPr>
            <w:tcW w:w="1158"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27"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28"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30"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30"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27"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right"/>
              <w:textAlignment w:val="center"/>
              <w:rPr>
                <w:rFonts w:ascii="宋体" w:cs="宋体"/>
                <w:color w:val="000000"/>
                <w:sz w:val="20"/>
                <w:szCs w:val="20"/>
              </w:rPr>
            </w:pPr>
            <w:r>
              <w:rPr>
                <w:rFonts w:hint="eastAsia" w:ascii="宋体" w:hAnsi="宋体" w:cs="宋体"/>
                <w:color w:val="000000"/>
                <w:kern w:val="0"/>
                <w:sz w:val="20"/>
                <w:szCs w:val="20"/>
              </w:rPr>
              <w:t>公开</w:t>
            </w:r>
            <w:r>
              <w:rPr>
                <w:rFonts w:ascii="宋体" w:hAnsi="宋体" w:cs="宋体"/>
                <w:color w:val="000000"/>
                <w:kern w:val="0"/>
                <w:sz w:val="20"/>
                <w:szCs w:val="20"/>
              </w:rPr>
              <w:t>07</w:t>
            </w:r>
            <w:r>
              <w:rPr>
                <w:rFonts w:hint="eastAsia" w:ascii="宋体" w:hAnsi="宋体" w:cs="宋体"/>
                <w:color w:val="000000"/>
                <w:kern w:val="0"/>
                <w:sz w:val="20"/>
                <w:szCs w:val="20"/>
              </w:rPr>
              <w:t>表</w:t>
            </w:r>
          </w:p>
        </w:tc>
      </w:tr>
      <w:tr>
        <w:tblPrEx>
          <w:tblCellMar>
            <w:top w:w="0" w:type="dxa"/>
            <w:left w:w="0" w:type="dxa"/>
            <w:bottom w:w="0" w:type="dxa"/>
            <w:right w:w="0" w:type="dxa"/>
          </w:tblCellMar>
        </w:tblPrEx>
        <w:trPr>
          <w:trHeight w:val="347" w:hRule="atLeast"/>
          <w:jc w:val="center"/>
        </w:trPr>
        <w:tc>
          <w:tcPr>
            <w:tcW w:w="7273" w:type="dxa"/>
            <w:gridSpan w:val="5"/>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left"/>
              <w:textAlignment w:val="center"/>
              <w:rPr>
                <w:rFonts w:ascii="宋体" w:cs="宋体"/>
                <w:color w:val="000000"/>
                <w:sz w:val="20"/>
                <w:szCs w:val="20"/>
              </w:rPr>
            </w:pPr>
            <w:r>
              <w:rPr>
                <w:rFonts w:hint="eastAsia" w:ascii="宋体" w:hAnsi="宋体" w:cs="宋体"/>
                <w:color w:val="000000"/>
                <w:kern w:val="0"/>
                <w:sz w:val="20"/>
                <w:szCs w:val="20"/>
              </w:rPr>
              <w:t>部门：</w:t>
            </w:r>
          </w:p>
        </w:tc>
        <w:tc>
          <w:tcPr>
            <w:tcW w:w="1527"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right"/>
              <w:textAlignment w:val="center"/>
              <w:rPr>
                <w:rFonts w:ascii="宋体" w:cs="宋体"/>
                <w:color w:val="000000"/>
                <w:sz w:val="20"/>
                <w:szCs w:val="20"/>
              </w:rPr>
            </w:pPr>
            <w:r>
              <w:rPr>
                <w:rFonts w:hint="eastAsia" w:ascii="宋体" w:hAnsi="宋体" w:cs="宋体"/>
                <w:color w:val="000000"/>
                <w:kern w:val="0"/>
                <w:sz w:val="20"/>
                <w:szCs w:val="20"/>
              </w:rPr>
              <w:t>金额单位：万元</w:t>
            </w:r>
          </w:p>
        </w:tc>
      </w:tr>
      <w:tr>
        <w:tblPrEx>
          <w:tblCellMar>
            <w:top w:w="0" w:type="dxa"/>
            <w:left w:w="0" w:type="dxa"/>
            <w:bottom w:w="0" w:type="dxa"/>
            <w:right w:w="0" w:type="dxa"/>
          </w:tblCellMar>
        </w:tblPrEx>
        <w:trPr>
          <w:trHeight w:val="482" w:hRule="atLeast"/>
          <w:jc w:val="center"/>
        </w:trPr>
        <w:tc>
          <w:tcPr>
            <w:tcW w:w="8800" w:type="dxa"/>
            <w:gridSpan w:val="6"/>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预算数</w:t>
            </w:r>
          </w:p>
        </w:tc>
      </w:tr>
      <w:tr>
        <w:tblPrEx>
          <w:tblCellMar>
            <w:top w:w="0" w:type="dxa"/>
            <w:left w:w="0" w:type="dxa"/>
            <w:bottom w:w="0" w:type="dxa"/>
            <w:right w:w="0" w:type="dxa"/>
          </w:tblCellMar>
        </w:tblPrEx>
        <w:trPr>
          <w:trHeight w:val="435" w:hRule="atLeast"/>
          <w:jc w:val="center"/>
        </w:trPr>
        <w:tc>
          <w:tcPr>
            <w:tcW w:w="1158"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合计</w:t>
            </w:r>
          </w:p>
        </w:tc>
        <w:tc>
          <w:tcPr>
            <w:tcW w:w="152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因公出国（境）费</w:t>
            </w:r>
          </w:p>
        </w:tc>
        <w:tc>
          <w:tcPr>
            <w:tcW w:w="4588"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公务用车购置及运行费</w:t>
            </w:r>
          </w:p>
        </w:tc>
        <w:tc>
          <w:tcPr>
            <w:tcW w:w="152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公务接待费</w:t>
            </w:r>
          </w:p>
        </w:tc>
      </w:tr>
      <w:tr>
        <w:tblPrEx>
          <w:tblCellMar>
            <w:top w:w="0" w:type="dxa"/>
            <w:left w:w="0" w:type="dxa"/>
            <w:bottom w:w="0" w:type="dxa"/>
            <w:right w:w="0" w:type="dxa"/>
          </w:tblCellMar>
        </w:tblPrEx>
        <w:trPr>
          <w:trHeight w:val="686" w:hRule="atLeast"/>
          <w:jc w:val="center"/>
        </w:trPr>
        <w:tc>
          <w:tcPr>
            <w:tcW w:w="115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小计</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公务用车购置费</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公务用车运行费</w:t>
            </w:r>
          </w:p>
        </w:tc>
        <w:tc>
          <w:tcPr>
            <w:tcW w:w="152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1</w:t>
            </w:r>
          </w:p>
        </w:tc>
        <w:tc>
          <w:tcPr>
            <w:tcW w:w="152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2</w:t>
            </w:r>
          </w:p>
        </w:tc>
        <w:tc>
          <w:tcPr>
            <w:tcW w:w="1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3</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4</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5</w:t>
            </w:r>
          </w:p>
        </w:tc>
        <w:tc>
          <w:tcPr>
            <w:tcW w:w="152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6</w:t>
            </w: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hint="default" w:ascii="宋体" w:eastAsia="宋体" w:cs="宋体"/>
                <w:color w:val="000000"/>
                <w:szCs w:val="21"/>
                <w:lang w:val="en-US" w:eastAsia="zh-CN"/>
              </w:rPr>
            </w:pPr>
            <w:r>
              <w:rPr>
                <w:rFonts w:hint="eastAsia" w:ascii="宋体" w:cs="宋体"/>
                <w:color w:val="000000"/>
                <w:szCs w:val="21"/>
                <w:lang w:val="en-US" w:eastAsia="zh-CN"/>
              </w:rPr>
              <w:t>5.00</w:t>
            </w:r>
          </w:p>
        </w:tc>
        <w:tc>
          <w:tcPr>
            <w:tcW w:w="15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5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5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hint="default" w:ascii="宋体" w:eastAsia="宋体" w:cs="宋体"/>
                <w:color w:val="000000"/>
                <w:szCs w:val="21"/>
                <w:lang w:val="en-US" w:eastAsia="zh-CN"/>
              </w:rPr>
            </w:pPr>
            <w:r>
              <w:rPr>
                <w:rFonts w:hint="eastAsia" w:ascii="宋体" w:cs="宋体"/>
                <w:color w:val="000000"/>
                <w:szCs w:val="21"/>
                <w:lang w:val="en-US" w:eastAsia="zh-CN"/>
              </w:rPr>
              <w:t>5.00</w:t>
            </w:r>
          </w:p>
        </w:tc>
        <w:tc>
          <w:tcPr>
            <w:tcW w:w="15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498" w:hRule="atLeast"/>
          <w:jc w:val="center"/>
        </w:trPr>
        <w:tc>
          <w:tcPr>
            <w:tcW w:w="8800" w:type="dxa"/>
            <w:gridSpan w:val="6"/>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决算数</w:t>
            </w:r>
          </w:p>
        </w:tc>
      </w:tr>
      <w:tr>
        <w:tblPrEx>
          <w:tblCellMar>
            <w:top w:w="0" w:type="dxa"/>
            <w:left w:w="0" w:type="dxa"/>
            <w:bottom w:w="0" w:type="dxa"/>
            <w:right w:w="0" w:type="dxa"/>
          </w:tblCellMar>
        </w:tblPrEx>
        <w:trPr>
          <w:trHeight w:val="435" w:hRule="atLeast"/>
          <w:jc w:val="center"/>
        </w:trPr>
        <w:tc>
          <w:tcPr>
            <w:tcW w:w="1158"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合计</w:t>
            </w:r>
          </w:p>
        </w:tc>
        <w:tc>
          <w:tcPr>
            <w:tcW w:w="152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因公出国（境）费</w:t>
            </w:r>
          </w:p>
        </w:tc>
        <w:tc>
          <w:tcPr>
            <w:tcW w:w="4588"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公务用车购置及运行费</w:t>
            </w:r>
          </w:p>
        </w:tc>
        <w:tc>
          <w:tcPr>
            <w:tcW w:w="152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公务接待费</w:t>
            </w:r>
          </w:p>
        </w:tc>
      </w:tr>
      <w:tr>
        <w:tblPrEx>
          <w:tblCellMar>
            <w:top w:w="0" w:type="dxa"/>
            <w:left w:w="0" w:type="dxa"/>
            <w:bottom w:w="0" w:type="dxa"/>
            <w:right w:w="0" w:type="dxa"/>
          </w:tblCellMar>
        </w:tblPrEx>
        <w:trPr>
          <w:trHeight w:val="672" w:hRule="atLeast"/>
          <w:jc w:val="center"/>
        </w:trPr>
        <w:tc>
          <w:tcPr>
            <w:tcW w:w="115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小计</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公务用车购置费</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公务用车运行费</w:t>
            </w:r>
          </w:p>
        </w:tc>
        <w:tc>
          <w:tcPr>
            <w:tcW w:w="152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7</w:t>
            </w:r>
          </w:p>
        </w:tc>
        <w:tc>
          <w:tcPr>
            <w:tcW w:w="152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8</w:t>
            </w:r>
          </w:p>
        </w:tc>
        <w:tc>
          <w:tcPr>
            <w:tcW w:w="1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9</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10</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11</w:t>
            </w:r>
          </w:p>
        </w:tc>
        <w:tc>
          <w:tcPr>
            <w:tcW w:w="152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12</w:t>
            </w: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hint="default" w:ascii="宋体" w:eastAsia="宋体" w:cs="宋体"/>
                <w:color w:val="000000"/>
                <w:szCs w:val="21"/>
                <w:lang w:val="en-US" w:eastAsia="zh-CN"/>
              </w:rPr>
            </w:pPr>
            <w:r>
              <w:rPr>
                <w:rFonts w:hint="eastAsia" w:ascii="宋体" w:cs="宋体"/>
                <w:color w:val="000000"/>
                <w:szCs w:val="21"/>
                <w:lang w:val="en-US" w:eastAsia="zh-CN"/>
              </w:rPr>
              <w:t>2.94</w:t>
            </w:r>
          </w:p>
        </w:tc>
        <w:tc>
          <w:tcPr>
            <w:tcW w:w="15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5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5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hint="default" w:ascii="宋体" w:eastAsia="宋体" w:cs="宋体"/>
                <w:color w:val="000000"/>
                <w:szCs w:val="21"/>
                <w:lang w:val="en-US" w:eastAsia="zh-CN"/>
              </w:rPr>
            </w:pPr>
            <w:r>
              <w:rPr>
                <w:rFonts w:hint="eastAsia" w:ascii="宋体" w:cs="宋体"/>
                <w:color w:val="000000"/>
                <w:szCs w:val="21"/>
                <w:lang w:val="en-US" w:eastAsia="zh-CN"/>
              </w:rPr>
              <w:t>2.94</w:t>
            </w:r>
          </w:p>
        </w:tc>
        <w:tc>
          <w:tcPr>
            <w:tcW w:w="15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782" w:hRule="atLeast"/>
          <w:jc w:val="center"/>
        </w:trPr>
        <w:tc>
          <w:tcPr>
            <w:tcW w:w="8800" w:type="dxa"/>
            <w:gridSpan w:val="6"/>
            <w:tcBorders>
              <w:top w:val="nil"/>
              <w:left w:val="nil"/>
              <w:bottom w:val="nil"/>
              <w:right w:val="nil"/>
            </w:tcBorders>
            <w:tcMar>
              <w:top w:w="15" w:type="dxa"/>
              <w:left w:w="15" w:type="dxa"/>
              <w:right w:w="15" w:type="dxa"/>
            </w:tcMar>
            <w:vAlign w:val="center"/>
          </w:tcPr>
          <w:p>
            <w:pPr>
              <w:widowControl/>
              <w:adjustRightInd w:val="0"/>
              <w:snapToGrid w:val="0"/>
              <w:spacing w:after="0" w:line="240" w:lineRule="auto"/>
              <w:jc w:val="left"/>
              <w:textAlignment w:val="center"/>
              <w:rPr>
                <w:rFonts w:ascii="宋体" w:cs="宋体"/>
                <w:color w:val="000000"/>
                <w:szCs w:val="21"/>
              </w:rPr>
            </w:pPr>
            <w:r>
              <w:rPr>
                <w:rFonts w:hint="eastAsia" w:ascii="宋体" w:hAnsi="宋体" w:cs="宋体"/>
                <w:color w:val="000000"/>
                <w:kern w:val="0"/>
                <w:szCs w:val="21"/>
              </w:rPr>
              <w:t>注：本表反映部门本年度“三公”经费支出预决算情况。其中：预算数为“三公”经费年初预算数，决算数是包括当年一般公共预算财政拨款和以前年度结转资金安排的实际支出。</w:t>
            </w:r>
            <w:r>
              <w:rPr>
                <w:rFonts w:ascii="宋体" w:hAnsi="宋体" w:cs="宋体"/>
                <w:color w:val="000000"/>
                <w:kern w:val="0"/>
                <w:szCs w:val="21"/>
              </w:rPr>
              <w:t xml:space="preserve">           </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60" w:type="dxa"/>
        <w:tblInd w:w="0" w:type="dxa"/>
        <w:tblLayout w:type="fixed"/>
        <w:tblCellMar>
          <w:top w:w="0" w:type="dxa"/>
          <w:left w:w="0" w:type="dxa"/>
          <w:bottom w:w="0" w:type="dxa"/>
          <w:right w:w="0" w:type="dxa"/>
        </w:tblCellMar>
      </w:tblPr>
      <w:tblGrid>
        <w:gridCol w:w="296"/>
        <w:gridCol w:w="191"/>
        <w:gridCol w:w="479"/>
        <w:gridCol w:w="669"/>
        <w:gridCol w:w="376"/>
        <w:gridCol w:w="1166"/>
        <w:gridCol w:w="840"/>
        <w:gridCol w:w="1191"/>
        <w:gridCol w:w="1192"/>
        <w:gridCol w:w="1192"/>
        <w:gridCol w:w="1268"/>
      </w:tblGrid>
      <w:tr>
        <w:tblPrEx>
          <w:tblCellMar>
            <w:top w:w="0" w:type="dxa"/>
            <w:left w:w="0" w:type="dxa"/>
            <w:bottom w:w="0" w:type="dxa"/>
            <w:right w:w="0" w:type="dxa"/>
          </w:tblCellMar>
        </w:tblPrEx>
        <w:trPr>
          <w:trHeight w:val="707" w:hRule="atLeast"/>
        </w:trPr>
        <w:tc>
          <w:tcPr>
            <w:tcW w:w="8860" w:type="dxa"/>
            <w:gridSpan w:val="11"/>
            <w:tcBorders>
              <w:top w:val="nil"/>
              <w:left w:val="nil"/>
              <w:bottom w:val="nil"/>
              <w:right w:val="nil"/>
            </w:tcBorders>
            <w:noWrap/>
            <w:tcMar>
              <w:top w:w="15" w:type="dxa"/>
              <w:left w:w="15" w:type="dxa"/>
              <w:right w:w="15" w:type="dxa"/>
            </w:tcMar>
            <w:vAlign w:val="center"/>
          </w:tcPr>
          <w:p>
            <w:pPr>
              <w:widowControl/>
              <w:adjustRightInd w:val="0"/>
              <w:spacing w:after="0" w:line="240" w:lineRule="auto"/>
              <w:jc w:val="center"/>
              <w:textAlignment w:val="center"/>
              <w:rPr>
                <w:rFonts w:ascii="黑体" w:hAnsi="宋体" w:eastAsia="黑体" w:cs="黑体"/>
                <w:color w:val="000000"/>
                <w:sz w:val="36"/>
                <w:szCs w:val="36"/>
              </w:rPr>
            </w:pPr>
            <w:r>
              <w:rPr>
                <w:rFonts w:hint="eastAsia" w:ascii="黑体" w:hAnsi="宋体" w:eastAsia="黑体" w:cs="黑体"/>
                <w:color w:val="000000"/>
                <w:kern w:val="0"/>
                <w:sz w:val="36"/>
                <w:szCs w:val="36"/>
              </w:rPr>
              <w:t>政府性基金预算财政拨款</w:t>
            </w:r>
            <w:r>
              <w:pict>
                <v:group id="组合 55" o:spid="_x0000_s1062" o:spt="203" style="position:absolute;left:0pt;margin-left:-80.9pt;margin-top:-81.1pt;height:41.2pt;width:243.2pt;mso-position-vertical-relative:page;z-index:251681792;mso-width-relative:page;mso-height-relative:page;" coordorigin="4551,52615" coordsize="8546,1398">
                  <o:lock v:ext="edit"/>
                  <v:rect id="矩形 13" o:spid="_x0000_s1063" o:spt="1" style="position:absolute;left:4551;top:52615;height:1175;width:8546;v-text-anchor:middle;" fillcolor="#96DA9D" filled="t" stroked="f" coordsize="21600,21600">
                    <v:path/>
                    <v:fill on="t" focussize="0,0"/>
                    <v:stroke on="f" weight="2pt"/>
                    <v:imagedata o:title=""/>
                    <o:lock v:ext="edit"/>
                  </v:rect>
                  <v:rect id="矩形 14" o:spid="_x0000_s1064"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w:r>
            <w:r>
              <w:rPr>
                <w:rFonts w:hint="eastAsia" w:ascii="黑体" w:hAnsi="宋体" w:eastAsia="黑体" w:cs="黑体"/>
                <w:color w:val="000000"/>
                <w:kern w:val="0"/>
                <w:sz w:val="36"/>
                <w:szCs w:val="36"/>
              </w:rPr>
              <w:t>收入支出决算表</w:t>
            </w:r>
          </w:p>
        </w:tc>
      </w:tr>
      <w:tr>
        <w:tblPrEx>
          <w:tblCellMar>
            <w:top w:w="0" w:type="dxa"/>
            <w:left w:w="0" w:type="dxa"/>
            <w:bottom w:w="0" w:type="dxa"/>
            <w:right w:w="0" w:type="dxa"/>
          </w:tblCellMar>
        </w:tblPrEx>
        <w:trPr>
          <w:trHeight w:val="315" w:hRule="atLeast"/>
        </w:trPr>
        <w:tc>
          <w:tcPr>
            <w:tcW w:w="296"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91"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479"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669"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542" w:type="dxa"/>
            <w:gridSpan w:val="2"/>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840"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1"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2"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2"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268"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jc w:val="right"/>
              <w:textAlignment w:val="center"/>
              <w:rPr>
                <w:rFonts w:ascii="宋体" w:cs="宋体"/>
                <w:color w:val="000000"/>
                <w:szCs w:val="21"/>
              </w:rPr>
            </w:pPr>
            <w:r>
              <w:rPr>
                <w:rFonts w:hint="eastAsia" w:ascii="宋体" w:hAnsi="宋体" w:cs="宋体"/>
                <w:color w:val="000000"/>
                <w:kern w:val="0"/>
                <w:szCs w:val="21"/>
              </w:rPr>
              <w:t>公开</w:t>
            </w:r>
            <w:r>
              <w:rPr>
                <w:rFonts w:ascii="宋体" w:hAnsi="宋体" w:cs="宋体"/>
                <w:color w:val="000000"/>
                <w:kern w:val="0"/>
                <w:szCs w:val="21"/>
              </w:rPr>
              <w:t>08</w:t>
            </w:r>
            <w:r>
              <w:rPr>
                <w:rFonts w:hint="eastAsia" w:ascii="宋体" w:hAnsi="宋体" w:cs="宋体"/>
                <w:color w:val="000000"/>
                <w:kern w:val="0"/>
                <w:szCs w:val="21"/>
              </w:rPr>
              <w:t>表</w:t>
            </w:r>
          </w:p>
        </w:tc>
      </w:tr>
      <w:tr>
        <w:tblPrEx>
          <w:tblCellMar>
            <w:top w:w="0" w:type="dxa"/>
            <w:left w:w="0" w:type="dxa"/>
            <w:bottom w:w="0" w:type="dxa"/>
            <w:right w:w="0" w:type="dxa"/>
          </w:tblCellMar>
        </w:tblPrEx>
        <w:trPr>
          <w:trHeight w:val="411" w:hRule="atLeast"/>
        </w:trPr>
        <w:tc>
          <w:tcPr>
            <w:tcW w:w="3177" w:type="dxa"/>
            <w:gridSpan w:val="6"/>
            <w:tcBorders>
              <w:top w:val="nil"/>
              <w:left w:val="nil"/>
              <w:bottom w:val="nil"/>
              <w:right w:val="nil"/>
            </w:tcBorders>
            <w:noWrap/>
            <w:tcMar>
              <w:top w:w="15" w:type="dxa"/>
              <w:left w:w="15" w:type="dxa"/>
              <w:right w:w="15" w:type="dxa"/>
            </w:tcMar>
            <w:vAlign w:val="center"/>
          </w:tcPr>
          <w:p>
            <w:pPr>
              <w:widowControl/>
              <w:adjustRightInd w:val="0"/>
              <w:spacing w:after="0" w:line="240" w:lineRule="auto"/>
              <w:jc w:val="left"/>
              <w:textAlignment w:val="center"/>
              <w:rPr>
                <w:rFonts w:ascii="宋体" w:cs="宋体"/>
                <w:color w:val="000000"/>
                <w:szCs w:val="21"/>
              </w:rPr>
            </w:pPr>
            <w:r>
              <w:rPr>
                <w:rFonts w:hint="eastAsia" w:ascii="宋体" w:hAnsi="宋体" w:cs="宋体"/>
                <w:color w:val="000000"/>
                <w:kern w:val="0"/>
                <w:szCs w:val="21"/>
              </w:rPr>
              <w:t>部门：</w:t>
            </w:r>
          </w:p>
        </w:tc>
        <w:tc>
          <w:tcPr>
            <w:tcW w:w="840"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1"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2"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2460" w:type="dxa"/>
            <w:gridSpan w:val="2"/>
            <w:tcBorders>
              <w:top w:val="nil"/>
              <w:left w:val="nil"/>
              <w:bottom w:val="nil"/>
              <w:right w:val="nil"/>
            </w:tcBorders>
            <w:noWrap/>
            <w:tcMar>
              <w:top w:w="15" w:type="dxa"/>
              <w:left w:w="15" w:type="dxa"/>
              <w:right w:w="15" w:type="dxa"/>
            </w:tcMar>
            <w:vAlign w:val="center"/>
          </w:tcPr>
          <w:p>
            <w:pPr>
              <w:widowControl/>
              <w:adjustRightInd w:val="0"/>
              <w:spacing w:after="0" w:line="240" w:lineRule="auto"/>
              <w:jc w:val="right"/>
              <w:textAlignment w:val="center"/>
              <w:rPr>
                <w:rFonts w:asci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324" w:hRule="atLeast"/>
        </w:trPr>
        <w:tc>
          <w:tcPr>
            <w:tcW w:w="2011" w:type="dxa"/>
            <w:gridSpan w:val="5"/>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项目</w:t>
            </w:r>
          </w:p>
        </w:tc>
        <w:tc>
          <w:tcPr>
            <w:tcW w:w="1166"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年初结转和结余</w:t>
            </w:r>
          </w:p>
        </w:tc>
        <w:tc>
          <w:tcPr>
            <w:tcW w:w="840"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本年收入</w:t>
            </w:r>
          </w:p>
        </w:tc>
        <w:tc>
          <w:tcPr>
            <w:tcW w:w="3575" w:type="dxa"/>
            <w:gridSpan w:val="3"/>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本年支出</w:t>
            </w:r>
          </w:p>
        </w:tc>
        <w:tc>
          <w:tcPr>
            <w:tcW w:w="1268"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年末结转和结余</w:t>
            </w:r>
          </w:p>
        </w:tc>
      </w:tr>
      <w:tr>
        <w:tblPrEx>
          <w:tblCellMar>
            <w:top w:w="0" w:type="dxa"/>
            <w:left w:w="0" w:type="dxa"/>
            <w:bottom w:w="0" w:type="dxa"/>
            <w:right w:w="0" w:type="dxa"/>
          </w:tblCellMar>
        </w:tblPrEx>
        <w:trPr>
          <w:trHeight w:val="324" w:hRule="atLeast"/>
        </w:trPr>
        <w:tc>
          <w:tcPr>
            <w:tcW w:w="966" w:type="dxa"/>
            <w:gridSpan w:val="3"/>
            <w:vMerge w:val="restart"/>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功能分类科目编码</w:t>
            </w:r>
          </w:p>
        </w:tc>
        <w:tc>
          <w:tcPr>
            <w:tcW w:w="1045" w:type="dxa"/>
            <w:gridSpan w:val="2"/>
            <w:vMerge w:val="restart"/>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科目名称</w:t>
            </w:r>
          </w:p>
        </w:tc>
        <w:tc>
          <w:tcPr>
            <w:tcW w:w="1166"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840"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191"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小计</w:t>
            </w:r>
          </w:p>
        </w:tc>
        <w:tc>
          <w:tcPr>
            <w:tcW w:w="1192"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基本支出</w:t>
            </w:r>
          </w:p>
        </w:tc>
        <w:tc>
          <w:tcPr>
            <w:tcW w:w="1192"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项目支出</w:t>
            </w:r>
          </w:p>
        </w:tc>
        <w:tc>
          <w:tcPr>
            <w:tcW w:w="1268"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045" w:type="dxa"/>
            <w:gridSpan w:val="2"/>
            <w:vMerge w:val="continue"/>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166"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840"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191"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192"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192"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268"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r>
      <w:tr>
        <w:tblPrEx>
          <w:tblCellMar>
            <w:top w:w="0" w:type="dxa"/>
            <w:left w:w="0" w:type="dxa"/>
            <w:bottom w:w="0" w:type="dxa"/>
            <w:right w:w="0" w:type="dxa"/>
          </w:tblCellMar>
        </w:tblPrEx>
        <w:trPr>
          <w:trHeight w:val="312" w:hRule="atLeast"/>
        </w:trPr>
        <w:tc>
          <w:tcPr>
            <w:tcW w:w="966" w:type="dxa"/>
            <w:gridSpan w:val="3"/>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045" w:type="dxa"/>
            <w:gridSpan w:val="2"/>
            <w:vMerge w:val="continue"/>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166"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840"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191"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192"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192"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268"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r>
      <w:tr>
        <w:tblPrEx>
          <w:tblCellMar>
            <w:top w:w="0" w:type="dxa"/>
            <w:left w:w="0" w:type="dxa"/>
            <w:bottom w:w="0" w:type="dxa"/>
            <w:right w:w="0" w:type="dxa"/>
          </w:tblCellMar>
        </w:tblPrEx>
        <w:trPr>
          <w:trHeight w:val="324" w:hRule="atLeast"/>
        </w:trPr>
        <w:tc>
          <w:tcPr>
            <w:tcW w:w="2011" w:type="dxa"/>
            <w:gridSpan w:val="5"/>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栏次</w:t>
            </w:r>
          </w:p>
        </w:tc>
        <w:tc>
          <w:tcPr>
            <w:tcW w:w="116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ascii="宋体" w:hAnsi="宋体" w:cs="宋体"/>
                <w:color w:val="000000"/>
                <w:kern w:val="0"/>
                <w:szCs w:val="21"/>
              </w:rPr>
              <w:t>1</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ascii="宋体" w:hAnsi="宋体" w:cs="宋体"/>
                <w:color w:val="000000"/>
                <w:kern w:val="0"/>
                <w:szCs w:val="21"/>
              </w:rPr>
              <w:t>2</w:t>
            </w: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ascii="宋体" w:hAnsi="宋体" w:cs="宋体"/>
                <w:color w:val="000000"/>
                <w:kern w:val="0"/>
                <w:szCs w:val="21"/>
              </w:rPr>
              <w:t>3</w:t>
            </w: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ascii="宋体" w:hAnsi="宋体" w:cs="宋体"/>
                <w:color w:val="000000"/>
                <w:kern w:val="0"/>
                <w:szCs w:val="21"/>
              </w:rPr>
              <w:t>4</w:t>
            </w: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ascii="宋体" w:hAnsi="宋体" w:cs="宋体"/>
                <w:color w:val="000000"/>
                <w:kern w:val="0"/>
                <w:szCs w:val="21"/>
              </w:rPr>
              <w:t>5</w:t>
            </w: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ascii="宋体" w:hAnsi="宋体" w:cs="宋体"/>
                <w:color w:val="000000"/>
                <w:kern w:val="0"/>
                <w:szCs w:val="21"/>
              </w:rPr>
              <w:t>6</w:t>
            </w:r>
          </w:p>
        </w:tc>
      </w:tr>
      <w:tr>
        <w:tblPrEx>
          <w:tblCellMar>
            <w:top w:w="0" w:type="dxa"/>
            <w:left w:w="0" w:type="dxa"/>
            <w:bottom w:w="0" w:type="dxa"/>
            <w:right w:w="0" w:type="dxa"/>
          </w:tblCellMar>
        </w:tblPrEx>
        <w:trPr>
          <w:trHeight w:val="324" w:hRule="atLeast"/>
        </w:trPr>
        <w:tc>
          <w:tcPr>
            <w:tcW w:w="2011" w:type="dxa"/>
            <w:gridSpan w:val="5"/>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合计</w:t>
            </w:r>
          </w:p>
        </w:tc>
        <w:tc>
          <w:tcPr>
            <w:tcW w:w="116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b/>
                <w:color w:val="000000"/>
                <w:szCs w:val="21"/>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b/>
                <w:color w:val="000000"/>
                <w:szCs w:val="21"/>
              </w:rPr>
            </w:pP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b/>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b/>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b/>
                <w:color w:val="000000"/>
                <w:szCs w:val="21"/>
              </w:rPr>
            </w:pP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b/>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04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16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04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16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04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16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04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16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04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16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04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16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04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16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04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16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04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16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04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16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24" w:hRule="atLeast"/>
        </w:trPr>
        <w:tc>
          <w:tcPr>
            <w:tcW w:w="8860" w:type="dxa"/>
            <w:gridSpan w:val="11"/>
            <w:tcBorders>
              <w:top w:val="nil"/>
              <w:left w:val="nil"/>
              <w:bottom w:val="nil"/>
              <w:right w:val="nil"/>
            </w:tcBorders>
            <w:noWrap/>
            <w:tcMar>
              <w:top w:w="15" w:type="dxa"/>
              <w:left w:w="15" w:type="dxa"/>
              <w:right w:w="15" w:type="dxa"/>
            </w:tcMar>
            <w:vAlign w:val="center"/>
          </w:tcPr>
          <w:p>
            <w:pPr>
              <w:widowControl/>
              <w:adjustRightInd w:val="0"/>
              <w:spacing w:after="0" w:line="240" w:lineRule="auto"/>
              <w:jc w:val="left"/>
              <w:textAlignment w:val="center"/>
              <w:rPr>
                <w:rFonts w:ascii="宋体" w:cs="宋体"/>
                <w:color w:val="000000"/>
                <w:szCs w:val="21"/>
              </w:rPr>
            </w:pPr>
            <w:r>
              <w:rPr>
                <w:rFonts w:hint="eastAsia" w:ascii="宋体" w:hAnsi="宋体" w:cs="宋体"/>
                <w:color w:val="000000"/>
                <w:kern w:val="0"/>
                <w:szCs w:val="21"/>
              </w:rPr>
              <w:t>注：</w:t>
            </w:r>
            <w:r>
              <w:rPr>
                <w:rFonts w:hint="eastAsia" w:ascii="宋体" w:hAnsi="宋体" w:cs="宋体"/>
                <w:color w:val="000000"/>
                <w:kern w:val="0"/>
                <w:szCs w:val="21"/>
                <w:lang w:eastAsia="zh-CN"/>
              </w:rPr>
              <w:t>本部门本单位无相关收入（或支出、收支及结转结余等）情况，按要求空表列示。</w:t>
            </w:r>
            <w:r>
              <w:rPr>
                <w:rFonts w:ascii="宋体" w:hAnsi="宋体" w:cs="宋体"/>
                <w:color w:val="000000"/>
                <w:kern w:val="0"/>
                <w:szCs w:val="21"/>
              </w:rPr>
              <w:t xml:space="preserve">       </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00" w:type="dxa"/>
        <w:tblInd w:w="0" w:type="dxa"/>
        <w:tblLayout w:type="fixed"/>
        <w:tblCellMar>
          <w:top w:w="0" w:type="dxa"/>
          <w:left w:w="0" w:type="dxa"/>
          <w:bottom w:w="0" w:type="dxa"/>
          <w:right w:w="0" w:type="dxa"/>
        </w:tblCellMar>
      </w:tblPr>
      <w:tblGrid>
        <w:gridCol w:w="442"/>
        <w:gridCol w:w="208"/>
        <w:gridCol w:w="504"/>
        <w:gridCol w:w="274"/>
        <w:gridCol w:w="894"/>
        <w:gridCol w:w="783"/>
        <w:gridCol w:w="252"/>
        <w:gridCol w:w="1646"/>
        <w:gridCol w:w="359"/>
        <w:gridCol w:w="1539"/>
        <w:gridCol w:w="1899"/>
      </w:tblGrid>
      <w:tr>
        <w:tblPrEx>
          <w:tblCellMar>
            <w:top w:w="0" w:type="dxa"/>
            <w:left w:w="0" w:type="dxa"/>
            <w:bottom w:w="0" w:type="dxa"/>
            <w:right w:w="0" w:type="dxa"/>
          </w:tblCellMar>
        </w:tblPrEx>
        <w:trPr>
          <w:trHeight w:val="656" w:hRule="atLeast"/>
        </w:trPr>
        <w:tc>
          <w:tcPr>
            <w:tcW w:w="8800" w:type="dxa"/>
            <w:gridSpan w:val="11"/>
            <w:tcBorders>
              <w:top w:val="nil"/>
              <w:left w:val="nil"/>
              <w:bottom w:val="nil"/>
              <w:right w:val="nil"/>
            </w:tcBorders>
            <w:noWrap/>
            <w:tcMar>
              <w:top w:w="15" w:type="dxa"/>
              <w:left w:w="15" w:type="dxa"/>
              <w:right w:w="15" w:type="dxa"/>
            </w:tcMar>
            <w:vAlign w:val="center"/>
          </w:tcPr>
          <w:p>
            <w:pPr>
              <w:widowControl/>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国有资本经营预算财政拨</w:t>
            </w:r>
            <w:r>
              <w:pict>
                <v:group id="组合 58" o:spid="_x0000_s1065" o:spt="203" style="position:absolute;left:0pt;margin-left:-80.9pt;margin-top:-81.1pt;height:41.2pt;width:243.2pt;mso-position-vertical-relative:page;z-index:251682816;mso-width-relative:page;mso-height-relative:page;" coordorigin="4551,52615" coordsize="8546,1398">
                  <o:lock v:ext="edit"/>
                  <v:rect id="矩形 13" o:spid="_x0000_s1066" o:spt="1" style="position:absolute;left:4551;top:52615;height:1175;width:8546;v-text-anchor:middle;" fillcolor="#96DA9D" filled="t" stroked="f" coordsize="21600,21600">
                    <v:path/>
                    <v:fill on="t" focussize="0,0"/>
                    <v:stroke on="f" weight="2pt"/>
                    <v:imagedata o:title=""/>
                    <o:lock v:ext="edit"/>
                  </v:rect>
                  <v:rect id="矩形 14" o:spid="_x0000_s1067"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w:r>
            <w:r>
              <w:rPr>
                <w:rFonts w:hint="eastAsia" w:ascii="黑体" w:hAnsi="宋体" w:eastAsia="黑体" w:cs="黑体"/>
                <w:color w:val="000000"/>
                <w:kern w:val="0"/>
                <w:sz w:val="40"/>
                <w:szCs w:val="40"/>
              </w:rPr>
              <w:t>款支出决算表</w:t>
            </w:r>
          </w:p>
        </w:tc>
      </w:tr>
      <w:tr>
        <w:tblPrEx>
          <w:tblCellMar>
            <w:top w:w="0" w:type="dxa"/>
            <w:left w:w="0" w:type="dxa"/>
            <w:bottom w:w="0" w:type="dxa"/>
            <w:right w:w="0" w:type="dxa"/>
          </w:tblCellMar>
        </w:tblPrEx>
        <w:trPr>
          <w:trHeight w:val="335" w:hRule="atLeast"/>
        </w:trPr>
        <w:tc>
          <w:tcPr>
            <w:tcW w:w="442"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08"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504"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168" w:type="dxa"/>
            <w:gridSpan w:val="2"/>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035" w:type="dxa"/>
            <w:gridSpan w:val="2"/>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005" w:type="dxa"/>
            <w:gridSpan w:val="2"/>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3438" w:type="dxa"/>
            <w:gridSpan w:val="2"/>
            <w:tcBorders>
              <w:top w:val="nil"/>
              <w:left w:val="nil"/>
              <w:bottom w:val="nil"/>
              <w:right w:val="nil"/>
            </w:tcBorders>
            <w:noWrap/>
            <w:tcMar>
              <w:top w:w="15" w:type="dxa"/>
              <w:left w:w="15" w:type="dxa"/>
              <w:right w:w="15" w:type="dxa"/>
            </w:tcMar>
            <w:vAlign w:val="center"/>
          </w:tcPr>
          <w:p>
            <w:pPr>
              <w:widowControl/>
              <w:spacing w:after="0" w:line="240" w:lineRule="auto"/>
              <w:jc w:val="right"/>
              <w:textAlignment w:val="center"/>
              <w:rPr>
                <w:rFonts w:ascii="宋体" w:cs="宋体"/>
                <w:color w:val="000000"/>
                <w:sz w:val="22"/>
                <w:szCs w:val="22"/>
              </w:rPr>
            </w:pPr>
            <w:r>
              <w:rPr>
                <w:rFonts w:hint="eastAsia" w:ascii="宋体" w:hAnsi="宋体" w:cs="宋体"/>
                <w:color w:val="000000"/>
                <w:kern w:val="0"/>
                <w:sz w:val="22"/>
                <w:szCs w:val="22"/>
              </w:rPr>
              <w:t>公开</w:t>
            </w:r>
            <w:r>
              <w:rPr>
                <w:rFonts w:ascii="宋体" w:hAnsi="宋体" w:cs="宋体"/>
                <w:color w:val="000000"/>
                <w:kern w:val="0"/>
                <w:sz w:val="22"/>
                <w:szCs w:val="22"/>
              </w:rPr>
              <w:t>09</w:t>
            </w:r>
            <w:r>
              <w:rPr>
                <w:rFonts w:hint="eastAsia" w:ascii="宋体" w:hAnsi="宋体" w:cs="宋体"/>
                <w:color w:val="000000"/>
                <w:kern w:val="0"/>
                <w:sz w:val="22"/>
                <w:szCs w:val="22"/>
              </w:rPr>
              <w:t>表</w:t>
            </w:r>
          </w:p>
        </w:tc>
      </w:tr>
      <w:tr>
        <w:tblPrEx>
          <w:tblCellMar>
            <w:top w:w="0" w:type="dxa"/>
            <w:left w:w="0" w:type="dxa"/>
            <w:bottom w:w="0" w:type="dxa"/>
            <w:right w:w="0" w:type="dxa"/>
          </w:tblCellMar>
        </w:tblPrEx>
        <w:trPr>
          <w:trHeight w:val="335" w:hRule="atLeast"/>
        </w:trPr>
        <w:tc>
          <w:tcPr>
            <w:tcW w:w="3357" w:type="dxa"/>
            <w:gridSpan w:val="7"/>
            <w:tcBorders>
              <w:top w:val="nil"/>
              <w:left w:val="nil"/>
              <w:bottom w:val="nil"/>
              <w:right w:val="nil"/>
            </w:tcBorders>
            <w:noWrap/>
            <w:tcMar>
              <w:top w:w="15" w:type="dxa"/>
              <w:left w:w="15" w:type="dxa"/>
              <w:right w:w="15" w:type="dxa"/>
            </w:tcMar>
            <w:vAlign w:val="center"/>
          </w:tcPr>
          <w:p>
            <w:pPr>
              <w:widowControl/>
              <w:spacing w:after="0" w:line="240" w:lineRule="auto"/>
              <w:jc w:val="left"/>
              <w:textAlignment w:val="center"/>
              <w:rPr>
                <w:rFonts w:ascii="宋体" w:cs="宋体"/>
                <w:color w:val="000000"/>
                <w:sz w:val="22"/>
                <w:szCs w:val="22"/>
              </w:rPr>
            </w:pPr>
            <w:r>
              <w:rPr>
                <w:rFonts w:hint="eastAsia" w:ascii="宋体" w:hAnsi="宋体" w:cs="宋体"/>
                <w:color w:val="000000"/>
                <w:kern w:val="0"/>
                <w:sz w:val="22"/>
                <w:szCs w:val="22"/>
              </w:rPr>
              <w:t>编制单位：</w:t>
            </w:r>
          </w:p>
        </w:tc>
        <w:tc>
          <w:tcPr>
            <w:tcW w:w="2005" w:type="dxa"/>
            <w:gridSpan w:val="2"/>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3438" w:type="dxa"/>
            <w:gridSpan w:val="2"/>
            <w:tcBorders>
              <w:top w:val="nil"/>
              <w:left w:val="nil"/>
              <w:bottom w:val="nil"/>
              <w:right w:val="nil"/>
            </w:tcBorders>
            <w:noWrap/>
            <w:tcMar>
              <w:top w:w="15" w:type="dxa"/>
              <w:left w:w="15" w:type="dxa"/>
              <w:right w:w="15" w:type="dxa"/>
            </w:tcMar>
            <w:vAlign w:val="center"/>
          </w:tcPr>
          <w:p>
            <w:pPr>
              <w:widowControl/>
              <w:spacing w:after="0" w:line="240" w:lineRule="auto"/>
              <w:jc w:val="right"/>
              <w:textAlignment w:val="center"/>
              <w:rPr>
                <w:rFonts w:ascii="宋体" w:cs="宋体"/>
                <w:color w:val="000000"/>
                <w:sz w:val="22"/>
                <w:szCs w:val="22"/>
              </w:rPr>
            </w:pPr>
            <w:r>
              <w:rPr>
                <w:rFonts w:hint="eastAsia" w:ascii="宋体" w:hAnsi="宋体" w:cs="宋体"/>
                <w:color w:val="000000"/>
                <w:kern w:val="0"/>
                <w:sz w:val="22"/>
                <w:szCs w:val="22"/>
              </w:rPr>
              <w:t>金额单位：万元</w:t>
            </w:r>
          </w:p>
        </w:tc>
      </w:tr>
      <w:tr>
        <w:tblPrEx>
          <w:tblCellMar>
            <w:top w:w="0" w:type="dxa"/>
            <w:left w:w="0" w:type="dxa"/>
            <w:bottom w:w="0" w:type="dxa"/>
            <w:right w:w="0" w:type="dxa"/>
          </w:tblCellMar>
        </w:tblPrEx>
        <w:trPr>
          <w:trHeight w:val="358" w:hRule="atLeast"/>
        </w:trPr>
        <w:tc>
          <w:tcPr>
            <w:tcW w:w="3105" w:type="dxa"/>
            <w:gridSpan w:val="6"/>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科目</w:t>
            </w:r>
          </w:p>
        </w:tc>
        <w:tc>
          <w:tcPr>
            <w:tcW w:w="5695" w:type="dxa"/>
            <w:gridSpan w:val="5"/>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本年支出</w:t>
            </w:r>
          </w:p>
        </w:tc>
      </w:tr>
      <w:tr>
        <w:tblPrEx>
          <w:tblCellMar>
            <w:top w:w="0" w:type="dxa"/>
            <w:left w:w="0" w:type="dxa"/>
            <w:bottom w:w="0" w:type="dxa"/>
            <w:right w:w="0" w:type="dxa"/>
          </w:tblCellMar>
        </w:tblPrEx>
        <w:trPr>
          <w:trHeight w:val="826" w:hRule="atLeast"/>
        </w:trPr>
        <w:tc>
          <w:tcPr>
            <w:tcW w:w="1428" w:type="dxa"/>
            <w:gridSpan w:val="4"/>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功能分类科目编码</w:t>
            </w:r>
          </w:p>
        </w:tc>
        <w:tc>
          <w:tcPr>
            <w:tcW w:w="16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科目名称</w:t>
            </w: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小计</w:t>
            </w: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基本支出</w:t>
            </w: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项目支出</w:t>
            </w:r>
          </w:p>
        </w:tc>
      </w:tr>
      <w:tr>
        <w:tblPrEx>
          <w:tblCellMar>
            <w:top w:w="0" w:type="dxa"/>
            <w:left w:w="0" w:type="dxa"/>
            <w:bottom w:w="0" w:type="dxa"/>
            <w:right w:w="0" w:type="dxa"/>
          </w:tblCellMar>
        </w:tblPrEx>
        <w:trPr>
          <w:trHeight w:val="358" w:hRule="atLeast"/>
        </w:trPr>
        <w:tc>
          <w:tcPr>
            <w:tcW w:w="3105" w:type="dxa"/>
            <w:gridSpan w:val="6"/>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栏次</w:t>
            </w: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ascii="宋体" w:hAnsi="宋体" w:cs="宋体"/>
                <w:color w:val="000000"/>
                <w:kern w:val="0"/>
                <w:sz w:val="22"/>
                <w:szCs w:val="22"/>
              </w:rPr>
              <w:t>1</w:t>
            </w: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ascii="宋体" w:hAnsi="宋体" w:cs="宋体"/>
                <w:color w:val="000000"/>
                <w:kern w:val="0"/>
                <w:sz w:val="22"/>
                <w:szCs w:val="22"/>
              </w:rPr>
              <w:t>2</w:t>
            </w: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ascii="宋体" w:hAnsi="宋体" w:cs="宋体"/>
                <w:color w:val="000000"/>
                <w:kern w:val="0"/>
                <w:sz w:val="22"/>
                <w:szCs w:val="22"/>
              </w:rPr>
              <w:t>3</w:t>
            </w:r>
          </w:p>
        </w:tc>
      </w:tr>
      <w:tr>
        <w:tblPrEx>
          <w:tblCellMar>
            <w:top w:w="0" w:type="dxa"/>
            <w:left w:w="0" w:type="dxa"/>
            <w:bottom w:w="0" w:type="dxa"/>
            <w:right w:w="0" w:type="dxa"/>
          </w:tblCellMar>
        </w:tblPrEx>
        <w:trPr>
          <w:trHeight w:val="358" w:hRule="atLeast"/>
        </w:trPr>
        <w:tc>
          <w:tcPr>
            <w:tcW w:w="3105" w:type="dxa"/>
            <w:gridSpan w:val="6"/>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合计</w:t>
            </w: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6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6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6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6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6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6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r>
      <w:tr>
        <w:tblPrEx>
          <w:tblCellMar>
            <w:top w:w="0" w:type="dxa"/>
            <w:left w:w="0" w:type="dxa"/>
            <w:bottom w:w="0" w:type="dxa"/>
            <w:right w:w="0" w:type="dxa"/>
          </w:tblCellMar>
        </w:tblPrEx>
        <w:trPr>
          <w:trHeight w:val="358" w:hRule="atLeast"/>
        </w:trPr>
        <w:tc>
          <w:tcPr>
            <w:tcW w:w="8800" w:type="dxa"/>
            <w:gridSpan w:val="11"/>
            <w:tcBorders>
              <w:top w:val="nil"/>
              <w:left w:val="nil"/>
              <w:bottom w:val="nil"/>
              <w:right w:val="nil"/>
            </w:tcBorders>
            <w:tcMar>
              <w:top w:w="15" w:type="dxa"/>
              <w:left w:w="15" w:type="dxa"/>
              <w:right w:w="15" w:type="dxa"/>
            </w:tcMar>
            <w:vAlign w:val="center"/>
          </w:tcPr>
          <w:p>
            <w:pPr>
              <w:widowControl/>
              <w:spacing w:after="0" w:line="240" w:lineRule="auto"/>
              <w:jc w:val="left"/>
              <w:textAlignment w:val="center"/>
              <w:rPr>
                <w:rFonts w:ascii="宋体" w:cs="宋体"/>
                <w:color w:val="000000"/>
                <w:sz w:val="22"/>
                <w:szCs w:val="22"/>
              </w:rPr>
            </w:pPr>
            <w:r>
              <w:rPr>
                <w:rFonts w:hint="eastAsia" w:ascii="宋体" w:hAnsi="宋体" w:cs="宋体"/>
                <w:color w:val="000000"/>
                <w:kern w:val="0"/>
                <w:sz w:val="22"/>
                <w:szCs w:val="22"/>
              </w:rPr>
              <w:t>注：</w:t>
            </w:r>
            <w:r>
              <w:rPr>
                <w:rFonts w:hint="eastAsia" w:ascii="宋体" w:hAnsi="宋体" w:cs="宋体"/>
                <w:color w:val="000000"/>
                <w:kern w:val="0"/>
                <w:sz w:val="22"/>
                <w:szCs w:val="22"/>
                <w:lang w:eastAsia="zh-CN"/>
              </w:rPr>
              <w:t>本部门本年度无相关收入（或支出、收支及结转结余等）情况，按要求空表列示</w:t>
            </w:r>
            <w:r>
              <w:rPr>
                <w:rFonts w:hint="eastAsia" w:ascii="宋体" w:hAnsi="宋体" w:cs="宋体"/>
                <w:color w:val="000000"/>
                <w:kern w:val="0"/>
                <w:sz w:val="22"/>
                <w:szCs w:val="22"/>
              </w:rPr>
              <w:t>。</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940" w:type="dxa"/>
        <w:tblInd w:w="0" w:type="dxa"/>
        <w:tblLayout w:type="fixed"/>
        <w:tblCellMar>
          <w:top w:w="0" w:type="dxa"/>
          <w:left w:w="0" w:type="dxa"/>
          <w:bottom w:w="0" w:type="dxa"/>
          <w:right w:w="0" w:type="dxa"/>
        </w:tblCellMar>
      </w:tblPr>
      <w:tblGrid>
        <w:gridCol w:w="1901"/>
        <w:gridCol w:w="1203"/>
        <w:gridCol w:w="790"/>
        <w:gridCol w:w="362"/>
        <w:gridCol w:w="911"/>
        <w:gridCol w:w="241"/>
        <w:gridCol w:w="1032"/>
        <w:gridCol w:w="120"/>
        <w:gridCol w:w="1154"/>
        <w:gridCol w:w="1226"/>
      </w:tblGrid>
      <w:tr>
        <w:tblPrEx>
          <w:tblCellMar>
            <w:top w:w="0" w:type="dxa"/>
            <w:left w:w="0" w:type="dxa"/>
            <w:bottom w:w="0" w:type="dxa"/>
            <w:right w:w="0" w:type="dxa"/>
          </w:tblCellMar>
        </w:tblPrEx>
        <w:trPr>
          <w:trHeight w:val="635" w:hRule="atLeast"/>
        </w:trPr>
        <w:tc>
          <w:tcPr>
            <w:tcW w:w="8940" w:type="dxa"/>
            <w:gridSpan w:val="10"/>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政府采购</w:t>
            </w:r>
            <w:r>
              <w:pict>
                <v:group id="组合 61" o:spid="_x0000_s1068" o:spt="203" style="position:absolute;left:0pt;margin-left:-80.9pt;margin-top:-81.1pt;height:41.2pt;width:243.2pt;mso-position-vertical-relative:page;z-index:251683840;mso-width-relative:page;mso-height-relative:page;" coordorigin="4551,52615" coordsize="8546,1398">
                  <o:lock v:ext="edit"/>
                  <v:rect id="矩形 13" o:spid="_x0000_s1069" o:spt="1" style="position:absolute;left:4551;top:52615;height:1175;width:8546;v-text-anchor:middle;" fillcolor="#96DA9D" filled="t" stroked="f" coordsize="21600,21600">
                    <v:path/>
                    <v:fill on="t" focussize="0,0"/>
                    <v:stroke on="f" weight="2pt"/>
                    <v:imagedata o:title=""/>
                    <o:lock v:ext="edit"/>
                  </v:rect>
                  <v:rect id="矩形 14" o:spid="_x0000_s1070"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w:r>
            <w:r>
              <w:rPr>
                <w:rFonts w:hint="eastAsia" w:ascii="黑体" w:hAnsi="宋体" w:eastAsia="黑体" w:cs="黑体"/>
                <w:color w:val="000000"/>
                <w:kern w:val="0"/>
                <w:sz w:val="40"/>
                <w:szCs w:val="40"/>
              </w:rPr>
              <w:t>情况表</w:t>
            </w:r>
          </w:p>
        </w:tc>
      </w:tr>
      <w:tr>
        <w:tblPrEx>
          <w:tblCellMar>
            <w:top w:w="0" w:type="dxa"/>
            <w:left w:w="0" w:type="dxa"/>
            <w:bottom w:w="0" w:type="dxa"/>
            <w:right w:w="0" w:type="dxa"/>
          </w:tblCellMar>
        </w:tblPrEx>
        <w:trPr>
          <w:trHeight w:val="326" w:hRule="atLeast"/>
        </w:trPr>
        <w:tc>
          <w:tcPr>
            <w:tcW w:w="1901"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1203"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790"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1273" w:type="dxa"/>
            <w:gridSpan w:val="2"/>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1273" w:type="dxa"/>
            <w:gridSpan w:val="2"/>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2500" w:type="dxa"/>
            <w:gridSpan w:val="3"/>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right"/>
              <w:textAlignment w:val="center"/>
              <w:rPr>
                <w:rFonts w:ascii="宋体" w:cs="宋体"/>
                <w:color w:val="000000"/>
                <w:szCs w:val="21"/>
              </w:rPr>
            </w:pPr>
            <w:r>
              <w:rPr>
                <w:rFonts w:hint="eastAsia" w:ascii="宋体" w:hAnsi="宋体" w:cs="宋体"/>
                <w:color w:val="000000"/>
                <w:kern w:val="0"/>
                <w:szCs w:val="21"/>
              </w:rPr>
              <w:t>公开</w:t>
            </w:r>
            <w:r>
              <w:rPr>
                <w:rFonts w:ascii="宋体" w:hAnsi="宋体" w:cs="宋体"/>
                <w:color w:val="000000"/>
                <w:kern w:val="0"/>
                <w:szCs w:val="21"/>
              </w:rPr>
              <w:t>10</w:t>
            </w:r>
            <w:r>
              <w:rPr>
                <w:rFonts w:hint="eastAsia" w:ascii="宋体" w:hAnsi="宋体" w:cs="宋体"/>
                <w:color w:val="000000"/>
                <w:kern w:val="0"/>
                <w:szCs w:val="21"/>
              </w:rPr>
              <w:t>表</w:t>
            </w:r>
          </w:p>
        </w:tc>
      </w:tr>
      <w:tr>
        <w:tblPrEx>
          <w:tblCellMar>
            <w:top w:w="0" w:type="dxa"/>
            <w:left w:w="0" w:type="dxa"/>
            <w:bottom w:w="0" w:type="dxa"/>
            <w:right w:w="0" w:type="dxa"/>
          </w:tblCellMar>
        </w:tblPrEx>
        <w:trPr>
          <w:trHeight w:val="360" w:hRule="atLeast"/>
        </w:trPr>
        <w:tc>
          <w:tcPr>
            <w:tcW w:w="6440" w:type="dxa"/>
            <w:gridSpan w:val="7"/>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left"/>
              <w:textAlignment w:val="center"/>
              <w:rPr>
                <w:rFonts w:ascii="宋体" w:cs="宋体"/>
                <w:color w:val="000000"/>
                <w:szCs w:val="21"/>
              </w:rPr>
            </w:pPr>
            <w:r>
              <w:rPr>
                <w:rFonts w:hint="eastAsia" w:ascii="宋体" w:hAnsi="宋体" w:cs="宋体"/>
                <w:color w:val="000000"/>
                <w:kern w:val="0"/>
                <w:szCs w:val="21"/>
              </w:rPr>
              <w:t>编制单位：</w:t>
            </w:r>
          </w:p>
        </w:tc>
        <w:tc>
          <w:tcPr>
            <w:tcW w:w="2500" w:type="dxa"/>
            <w:gridSpan w:val="3"/>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right"/>
              <w:textAlignment w:val="center"/>
              <w:rPr>
                <w:rFonts w:asci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309" w:hRule="atLeast"/>
        </w:trPr>
        <w:tc>
          <w:tcPr>
            <w:tcW w:w="1901"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项目</w:t>
            </w:r>
          </w:p>
        </w:tc>
        <w:tc>
          <w:tcPr>
            <w:tcW w:w="7039" w:type="dxa"/>
            <w:gridSpan w:val="9"/>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采购计划金额</w:t>
            </w:r>
          </w:p>
        </w:tc>
      </w:tr>
      <w:tr>
        <w:tblPrEx>
          <w:tblCellMar>
            <w:top w:w="0" w:type="dxa"/>
            <w:left w:w="0" w:type="dxa"/>
            <w:bottom w:w="0" w:type="dxa"/>
            <w:right w:w="0" w:type="dxa"/>
          </w:tblCellMar>
        </w:tblPrEx>
        <w:trPr>
          <w:trHeight w:val="398" w:hRule="atLeast"/>
        </w:trPr>
        <w:tc>
          <w:tcPr>
            <w:tcW w:w="1901"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203" w:type="dxa"/>
            <w:vMerge w:val="restart"/>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总计</w:t>
            </w:r>
          </w:p>
        </w:tc>
        <w:tc>
          <w:tcPr>
            <w:tcW w:w="4610" w:type="dxa"/>
            <w:gridSpan w:val="7"/>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采购预算（财政性资金）</w:t>
            </w:r>
          </w:p>
        </w:tc>
        <w:tc>
          <w:tcPr>
            <w:tcW w:w="1226" w:type="dxa"/>
            <w:vMerge w:val="restart"/>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非财政性资金</w:t>
            </w:r>
          </w:p>
        </w:tc>
      </w:tr>
      <w:tr>
        <w:tblPrEx>
          <w:tblCellMar>
            <w:top w:w="0" w:type="dxa"/>
            <w:left w:w="0" w:type="dxa"/>
            <w:bottom w:w="0" w:type="dxa"/>
            <w:right w:w="0" w:type="dxa"/>
          </w:tblCellMar>
        </w:tblPrEx>
        <w:trPr>
          <w:trHeight w:val="473" w:hRule="atLeast"/>
        </w:trPr>
        <w:tc>
          <w:tcPr>
            <w:tcW w:w="1901"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203" w:type="dxa"/>
            <w:vMerge w:val="continue"/>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合计</w:t>
            </w: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一般公共预算</w:t>
            </w: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政府性基金预算</w:t>
            </w:r>
          </w:p>
        </w:tc>
        <w:tc>
          <w:tcPr>
            <w:tcW w:w="1154"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其他资金</w:t>
            </w:r>
          </w:p>
        </w:tc>
        <w:tc>
          <w:tcPr>
            <w:tcW w:w="1226" w:type="dxa"/>
            <w:vMerge w:val="continue"/>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栏次</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1</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2</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3</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4</w:t>
            </w: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5</w:t>
            </w: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6</w:t>
            </w: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合</w:t>
            </w:r>
            <w:r>
              <w:rPr>
                <w:rFonts w:ascii="宋体" w:hAnsi="宋体" w:cs="宋体"/>
                <w:color w:val="000000"/>
                <w:kern w:val="0"/>
                <w:szCs w:val="21"/>
              </w:rPr>
              <w:t xml:space="preserve">       </w:t>
            </w:r>
            <w:r>
              <w:rPr>
                <w:rFonts w:hint="eastAsia" w:ascii="宋体" w:hAnsi="宋体" w:cs="宋体"/>
                <w:color w:val="000000"/>
                <w:kern w:val="0"/>
                <w:szCs w:val="21"/>
              </w:rPr>
              <w:t>计</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货物</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工程</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服务</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09" w:hRule="atLeast"/>
        </w:trPr>
        <w:tc>
          <w:tcPr>
            <w:tcW w:w="1901" w:type="dxa"/>
            <w:vMerge w:val="restart"/>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项目</w:t>
            </w:r>
          </w:p>
        </w:tc>
        <w:tc>
          <w:tcPr>
            <w:tcW w:w="7039" w:type="dxa"/>
            <w:gridSpan w:val="9"/>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实际采购金额</w:t>
            </w:r>
          </w:p>
        </w:tc>
      </w:tr>
      <w:tr>
        <w:tblPrEx>
          <w:tblCellMar>
            <w:top w:w="0" w:type="dxa"/>
            <w:left w:w="0" w:type="dxa"/>
            <w:bottom w:w="0" w:type="dxa"/>
            <w:right w:w="0" w:type="dxa"/>
          </w:tblCellMar>
        </w:tblPrEx>
        <w:trPr>
          <w:trHeight w:val="350" w:hRule="atLeast"/>
        </w:trPr>
        <w:tc>
          <w:tcPr>
            <w:tcW w:w="1901" w:type="dxa"/>
            <w:vMerge w:val="continue"/>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203" w:type="dxa"/>
            <w:vMerge w:val="restart"/>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总计</w:t>
            </w:r>
          </w:p>
        </w:tc>
        <w:tc>
          <w:tcPr>
            <w:tcW w:w="4610" w:type="dxa"/>
            <w:gridSpan w:val="7"/>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采购预算（财政性资金）</w:t>
            </w:r>
          </w:p>
        </w:tc>
        <w:tc>
          <w:tcPr>
            <w:tcW w:w="1226" w:type="dxa"/>
            <w:vMerge w:val="restart"/>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非财政性资金</w:t>
            </w:r>
          </w:p>
        </w:tc>
      </w:tr>
      <w:tr>
        <w:tblPrEx>
          <w:tblCellMar>
            <w:top w:w="0" w:type="dxa"/>
            <w:left w:w="0" w:type="dxa"/>
            <w:bottom w:w="0" w:type="dxa"/>
            <w:right w:w="0" w:type="dxa"/>
          </w:tblCellMar>
        </w:tblPrEx>
        <w:trPr>
          <w:trHeight w:val="543" w:hRule="atLeast"/>
        </w:trPr>
        <w:tc>
          <w:tcPr>
            <w:tcW w:w="1901" w:type="dxa"/>
            <w:vMerge w:val="continue"/>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203" w:type="dxa"/>
            <w:vMerge w:val="continue"/>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合计</w:t>
            </w: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一般公共预算</w:t>
            </w: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政府性基金预算</w:t>
            </w:r>
          </w:p>
        </w:tc>
        <w:tc>
          <w:tcPr>
            <w:tcW w:w="1154"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其他资金</w:t>
            </w:r>
          </w:p>
        </w:tc>
        <w:tc>
          <w:tcPr>
            <w:tcW w:w="1226" w:type="dxa"/>
            <w:vMerge w:val="continue"/>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r>
      <w:tr>
        <w:tblPrEx>
          <w:tblCellMar>
            <w:top w:w="0" w:type="dxa"/>
            <w:left w:w="0" w:type="dxa"/>
            <w:bottom w:w="0" w:type="dxa"/>
            <w:right w:w="0" w:type="dxa"/>
          </w:tblCellMar>
        </w:tblPrEx>
        <w:trPr>
          <w:trHeight w:val="309"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栏次</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1</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2</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3</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4</w:t>
            </w: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5</w:t>
            </w: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6</w:t>
            </w: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合</w:t>
            </w:r>
            <w:r>
              <w:rPr>
                <w:rFonts w:ascii="宋体" w:hAnsi="宋体" w:cs="宋体"/>
                <w:color w:val="000000"/>
                <w:kern w:val="0"/>
                <w:szCs w:val="21"/>
              </w:rPr>
              <w:t xml:space="preserve">       </w:t>
            </w:r>
            <w:r>
              <w:rPr>
                <w:rFonts w:hint="eastAsia" w:ascii="宋体" w:hAnsi="宋体" w:cs="宋体"/>
                <w:color w:val="000000"/>
                <w:kern w:val="0"/>
                <w:szCs w:val="21"/>
              </w:rPr>
              <w:t>计</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货物</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工程</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服务</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98" w:hRule="atLeast"/>
        </w:trPr>
        <w:tc>
          <w:tcPr>
            <w:tcW w:w="8940" w:type="dxa"/>
            <w:gridSpan w:val="10"/>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left"/>
              <w:textAlignment w:val="center"/>
              <w:rPr>
                <w:rFonts w:ascii="宋体" w:cs="宋体"/>
                <w:color w:val="000000"/>
                <w:szCs w:val="21"/>
              </w:rPr>
            </w:pPr>
            <w:r>
              <w:rPr>
                <w:rFonts w:hint="eastAsia" w:ascii="宋体" w:hAnsi="宋体" w:cs="宋体"/>
                <w:color w:val="000000"/>
                <w:kern w:val="0"/>
                <w:szCs w:val="21"/>
              </w:rPr>
              <w:t>注：</w:t>
            </w:r>
            <w:r>
              <w:rPr>
                <w:rFonts w:hint="eastAsia" w:ascii="宋体" w:hAnsi="宋体" w:cs="宋体"/>
                <w:color w:val="000000"/>
                <w:kern w:val="0"/>
                <w:szCs w:val="21"/>
                <w:lang w:eastAsia="zh-CN"/>
              </w:rPr>
              <w:t>本部门本年度无相关收入（或支出、收支及结转结余等情况），按要求空表列示</w:t>
            </w:r>
            <w:r>
              <w:rPr>
                <w:rFonts w:hint="eastAsia" w:ascii="宋体" w:hAnsi="宋体" w:cs="宋体"/>
                <w:color w:val="000000"/>
                <w:kern w:val="0"/>
                <w:szCs w:val="21"/>
              </w:rPr>
              <w:t>。</w:t>
            </w:r>
            <w:r>
              <w:rPr>
                <w:rFonts w:ascii="宋体" w:hAnsi="宋体" w:cs="宋体"/>
                <w:color w:val="000000"/>
                <w:kern w:val="0"/>
                <w:szCs w:val="21"/>
              </w:rPr>
              <w:t xml:space="preserve">     </w:t>
            </w:r>
          </w:p>
        </w:tc>
      </w:tr>
    </w:tbl>
    <w:p>
      <w:pPr>
        <w:widowControl/>
        <w:spacing w:after="0" w:line="560" w:lineRule="exact"/>
        <w:jc w:val="left"/>
        <w:rPr>
          <w:rFonts w:ascii="仿宋_GB2312" w:hAnsi="宋体" w:eastAsia="仿宋_GB2312"/>
          <w:b/>
          <w:sz w:val="28"/>
          <w:szCs w:val="28"/>
          <w:highlight w:val="yellow"/>
        </w:rPr>
      </w:pPr>
    </w:p>
    <w:p/>
    <w:p/>
    <w:p/>
    <w:p/>
    <w:p>
      <w:pPr>
        <w:tabs>
          <w:tab w:val="left" w:pos="1086"/>
        </w:tabs>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r>
        <w:tab/>
      </w:r>
    </w:p>
    <w:p>
      <w:pPr>
        <w:rPr>
          <w:rFonts w:ascii="宋体" w:cs="ArialUnicodeMS"/>
          <w:color w:val="000000"/>
          <w:kern w:val="0"/>
        </w:rPr>
        <w:sectPr>
          <w:pgSz w:w="11906" w:h="16838"/>
          <w:pgMar w:top="2098" w:right="1474" w:bottom="1984" w:left="1588" w:header="851" w:footer="992" w:gutter="0"/>
          <w:cols w:space="0" w:num="1"/>
          <w:docGrid w:type="lines" w:linePitch="312" w:charSpace="0"/>
        </w:sectPr>
      </w:pPr>
      <w:r>
        <w:pict>
          <v:shape id="图片 4" o:spid="_x0000_s1071" o:spt="75" alt="2" type="#_x0000_t75" style="position:absolute;left:0pt;margin-left:-79.45pt;margin-top:-105.35pt;height:840.95pt;width:594.5pt;z-index:-251650048;mso-width-relative:page;mso-height-relative:page;" filled="f" o:preferrelative="t" stroked="f" coordsize="21600,21600">
            <v:path/>
            <v:fill on="f" focussize="0,0"/>
            <v:stroke on="f" joinstyle="miter"/>
            <v:imagedata r:id="rId7" o:title=""/>
            <o:lock v:ext="edit" aspectratio="t"/>
          </v:shape>
        </w:pict>
      </w:r>
      <w:r>
        <w:pict>
          <v:shape id="文本框 5" o:spid="_x0000_s1072" o:spt="202" type="#_x0000_t202" style="position:absolute;left:0pt;margin-left:-78.7pt;margin-top:232.8pt;height:159.1pt;width:596.2pt;z-index:251665408;mso-width-relative:page;mso-height-relative:page;" filled="f" stroked="f" coordsize="21600,21600">
            <v:path/>
            <v:fill on="f" focussize="0,0"/>
            <v:stroke on="f" weight="0.5pt" joinstyle="miter"/>
            <v:imagedata o:title=""/>
            <o:lock v:ext="edit"/>
            <v:textbox>
              <w:txbxContent>
                <w:p>
                  <w:pPr>
                    <w:widowControl/>
                    <w:spacing w:line="1200" w:lineRule="exact"/>
                    <w:jc w:val="center"/>
                    <w:rPr>
                      <w:rFonts w:ascii="黑体" w:hAnsi="宋体" w:eastAsia="黑体"/>
                      <w:color w:val="FDEFBE"/>
                      <w:sz w:val="96"/>
                      <w:szCs w:val="96"/>
                    </w:rPr>
                  </w:pPr>
                  <w:r>
                    <w:rPr>
                      <w:rFonts w:hint="eastAsia" w:ascii="黑体" w:hAnsi="宋体" w:eastAsia="黑体"/>
                      <w:color w:val="FDEFBE"/>
                      <w:sz w:val="96"/>
                      <w:szCs w:val="96"/>
                    </w:rPr>
                    <w:t>第三部分</w:t>
                  </w:r>
                </w:p>
                <w:p>
                  <w:pPr>
                    <w:widowControl/>
                    <w:spacing w:line="1200" w:lineRule="exact"/>
                    <w:jc w:val="center"/>
                    <w:rPr>
                      <w:color w:val="FDEFBE"/>
                      <w:sz w:val="96"/>
                      <w:szCs w:val="96"/>
                    </w:rPr>
                  </w:pPr>
                  <w:r>
                    <w:rPr>
                      <w:rFonts w:hint="eastAsia" w:ascii="黑体" w:hAnsi="宋体" w:eastAsia="黑体"/>
                      <w:color w:val="FDEFBE"/>
                      <w:sz w:val="96"/>
                      <w:szCs w:val="96"/>
                    </w:rPr>
                    <w:t>部门决算情况说明</w:t>
                  </w:r>
                </w:p>
              </w:txbxContent>
            </v:textbox>
          </v:shape>
        </w:pict>
      </w:r>
    </w:p>
    <w:p>
      <w:pPr>
        <w:pStyle w:val="3"/>
        <w:spacing w:before="0" w:after="0" w:line="580" w:lineRule="exact"/>
        <w:ind w:firstLine="640" w:firstLineChars="200"/>
        <w:rPr>
          <w:rFonts w:ascii="黑体" w:eastAsia="黑体"/>
          <w:b w:val="0"/>
          <w:bCs w:val="0"/>
        </w:rPr>
      </w:pPr>
      <w:r>
        <w:rPr>
          <w:rFonts w:hint="eastAsia" w:ascii="黑体" w:eastAsia="黑体"/>
          <w:b w:val="0"/>
          <w:bCs w:val="0"/>
        </w:rPr>
        <w:t>一、收入</w:t>
      </w:r>
      <w:r>
        <w:rPr>
          <w:rFonts w:hint="eastAsia" w:ascii="黑体" w:hAnsi="Cambria" w:eastAsia="黑体" w:cs="黑体"/>
          <w:b w:val="0"/>
          <w:bCs w:val="0"/>
          <w:kern w:val="0"/>
        </w:rPr>
        <w:t>支</w:t>
      </w:r>
      <w:r>
        <w:pict>
          <v:group id="组合 18" o:spid="_x0000_s1073" o:spt="203" style="position:absolute;left:0pt;margin-left:-79.5pt;margin-top:29.3pt;height:43.95pt;width:301.85pt;mso-position-vertical-relative:page;z-index:251692032;mso-width-relative:page;mso-height-relative:page;" coordorigin="4551,52615" coordsize="8546,1398">
            <o:lock v:ext="edit"/>
            <v:rect id="矩形 13" o:spid="_x0000_s1074" o:spt="1" style="position:absolute;left:4551;top:52615;height:1175;width:8546;v-text-anchor:middle;" fillcolor="#96DA9D" filled="t" stroked="f" coordsize="21600,21600">
              <v:path/>
              <v:fill on="t" focussize="0,0"/>
              <v:stroke on="f" weight="2pt"/>
              <v:imagedata o:title=""/>
              <o:lock v:ext="edit"/>
            </v:rect>
            <v:rect id="矩形 14" o:spid="_x0000_s1075"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v:textbox>
            </v:rect>
            <w10:anchorlock/>
          </v:group>
        </w:pict>
      </w:r>
      <w:r>
        <w:rPr>
          <w:rFonts w:hint="eastAsia" w:ascii="黑体" w:hAnsi="Cambria" w:eastAsia="黑体" w:cs="黑体"/>
          <w:b w:val="0"/>
          <w:bCs w:val="0"/>
          <w:kern w:val="0"/>
        </w:rPr>
        <w:t>出</w:t>
      </w:r>
      <w:r>
        <w:rPr>
          <w:rFonts w:hint="eastAsia" w:ascii="黑体" w:eastAsia="黑体"/>
          <w:b w:val="0"/>
          <w:bCs w:val="0"/>
        </w:rPr>
        <w:t>决算总体情况说明</w:t>
      </w:r>
    </w:p>
    <w:p>
      <w:pPr>
        <w:ind w:firstLine="640" w:firstLineChars="200"/>
        <w:rPr>
          <w:rFonts w:hint="eastAsia" w:ascii="仿宋_GB2312" w:hAnsi="仿宋_GB2312" w:eastAsia="仿宋_GB2312" w:cs="仿宋_GB2312"/>
          <w:color w:val="auto"/>
          <w:sz w:val="30"/>
          <w:szCs w:val="30"/>
          <w:lang w:val="en-US" w:eastAsia="zh-CN"/>
        </w:rPr>
      </w:pP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年度收入总计</w:t>
      </w:r>
      <w:r>
        <w:rPr>
          <w:rFonts w:hint="eastAsia" w:ascii="仿宋_GB2312" w:hAnsi="仿宋_GB2312" w:eastAsia="仿宋_GB2312" w:cs="仿宋_GB2312"/>
          <w:sz w:val="30"/>
          <w:szCs w:val="30"/>
          <w:lang w:val="en-US" w:eastAsia="zh-CN"/>
        </w:rPr>
        <w:t>356.78</w:t>
      </w:r>
      <w:r>
        <w:rPr>
          <w:rFonts w:hint="eastAsia" w:ascii="仿宋_GB2312" w:eastAsia="仿宋_GB2312" w:cs="DengXian-Regular"/>
          <w:sz w:val="32"/>
          <w:szCs w:val="32"/>
        </w:rPr>
        <w:t>万元。与</w:t>
      </w:r>
      <w:r>
        <w:rPr>
          <w:rFonts w:ascii="仿宋_GB2312" w:eastAsia="仿宋_GB2312" w:cs="DengXian-Regular"/>
          <w:sz w:val="32"/>
          <w:szCs w:val="32"/>
        </w:rPr>
        <w:t>2017</w:t>
      </w:r>
      <w:r>
        <w:rPr>
          <w:rFonts w:hint="eastAsia" w:ascii="仿宋_GB2312" w:eastAsia="仿宋_GB2312" w:cs="DengXian-Regular"/>
          <w:sz w:val="32"/>
          <w:szCs w:val="32"/>
        </w:rPr>
        <w:t>年度决算相比，收入增加</w:t>
      </w:r>
      <w:r>
        <w:rPr>
          <w:rFonts w:hint="eastAsia" w:ascii="仿宋_GB2312" w:hAnsi="仿宋_GB2312" w:eastAsia="仿宋_GB2312" w:cs="仿宋_GB2312"/>
          <w:sz w:val="30"/>
          <w:szCs w:val="30"/>
          <w:lang w:val="en-US" w:eastAsia="zh-CN"/>
        </w:rPr>
        <w:t>258.93</w:t>
      </w:r>
      <w:r>
        <w:rPr>
          <w:rFonts w:hint="eastAsia" w:ascii="仿宋_GB2312" w:eastAsia="仿宋_GB2312" w:cs="DengXian-Regular"/>
          <w:sz w:val="32"/>
          <w:szCs w:val="32"/>
        </w:rPr>
        <w:t>万元，增长</w:t>
      </w:r>
      <w:r>
        <w:rPr>
          <w:rFonts w:hint="eastAsia" w:ascii="仿宋_GB2312" w:hAnsi="仿宋_GB2312" w:eastAsia="仿宋_GB2312" w:cs="仿宋_GB2312"/>
          <w:sz w:val="30"/>
          <w:szCs w:val="30"/>
          <w:lang w:val="en-US" w:eastAsia="zh-CN"/>
        </w:rPr>
        <w:t>72.57</w:t>
      </w:r>
      <w:r>
        <w:rPr>
          <w:rFonts w:hint="eastAsia" w:ascii="仿宋_GB2312" w:hAnsi="仿宋_GB2312" w:eastAsia="仿宋_GB2312" w:cs="仿宋_GB2312"/>
          <w:sz w:val="30"/>
          <w:szCs w:val="30"/>
        </w:rPr>
        <w:t xml:space="preserve"> </w:t>
      </w:r>
      <w:r>
        <w:rPr>
          <w:rFonts w:ascii="仿宋_GB2312" w:eastAsia="仿宋_GB2312" w:cs="DengXian-Regular"/>
          <w:sz w:val="32"/>
          <w:szCs w:val="32"/>
        </w:rPr>
        <w:t>%</w:t>
      </w:r>
      <w:r>
        <w:rPr>
          <w:rFonts w:hint="eastAsia" w:ascii="仿宋_GB2312" w:eastAsia="仿宋_GB2312" w:cs="DengXian-Regular"/>
          <w:sz w:val="32"/>
          <w:szCs w:val="32"/>
        </w:rPr>
        <w:t>，主要原因是</w:t>
      </w:r>
      <w:r>
        <w:rPr>
          <w:rFonts w:hint="eastAsia" w:ascii="仿宋_GB2312" w:hAnsi="仿宋_GB2312" w:eastAsia="仿宋_GB2312" w:cs="仿宋_GB2312"/>
          <w:color w:val="auto"/>
          <w:sz w:val="30"/>
          <w:szCs w:val="30"/>
          <w:lang w:val="en-US" w:eastAsia="zh-CN"/>
        </w:rPr>
        <w:t>2018年公务员工资普调以及省市加大对少数民族扶贫资金的支持力度。</w:t>
      </w: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年度支出总计</w:t>
      </w:r>
      <w:r>
        <w:rPr>
          <w:rFonts w:hint="eastAsia" w:ascii="仿宋_GB2312" w:hAnsi="仿宋_GB2312" w:eastAsia="仿宋_GB2312" w:cs="仿宋_GB2312"/>
          <w:sz w:val="30"/>
          <w:szCs w:val="30"/>
          <w:lang w:val="en-US" w:eastAsia="zh-CN"/>
        </w:rPr>
        <w:t>356.78</w:t>
      </w:r>
      <w:r>
        <w:rPr>
          <w:rFonts w:hint="eastAsia" w:ascii="仿宋_GB2312" w:eastAsia="仿宋_GB2312" w:cs="DengXian-Regular"/>
          <w:sz w:val="32"/>
          <w:szCs w:val="32"/>
        </w:rPr>
        <w:t>万元。与</w:t>
      </w:r>
      <w:r>
        <w:rPr>
          <w:rFonts w:ascii="仿宋_GB2312" w:eastAsia="仿宋_GB2312" w:cs="DengXian-Regular"/>
          <w:sz w:val="32"/>
          <w:szCs w:val="32"/>
        </w:rPr>
        <w:t>2017</w:t>
      </w:r>
      <w:r>
        <w:rPr>
          <w:rFonts w:hint="eastAsia" w:ascii="仿宋_GB2312" w:eastAsia="仿宋_GB2312" w:cs="DengXian-Regular"/>
          <w:sz w:val="32"/>
          <w:szCs w:val="32"/>
        </w:rPr>
        <w:t>年度决算相比，支出增加</w:t>
      </w:r>
      <w:r>
        <w:rPr>
          <w:rFonts w:hint="eastAsia" w:ascii="仿宋_GB2312" w:hAnsi="仿宋_GB2312" w:eastAsia="仿宋_GB2312" w:cs="仿宋_GB2312"/>
          <w:sz w:val="30"/>
          <w:szCs w:val="30"/>
          <w:lang w:val="en-US" w:eastAsia="zh-CN"/>
        </w:rPr>
        <w:t>258.93</w:t>
      </w:r>
      <w:r>
        <w:rPr>
          <w:rFonts w:hint="eastAsia" w:ascii="仿宋_GB2312" w:eastAsia="仿宋_GB2312" w:cs="DengXian-Regular"/>
          <w:sz w:val="32"/>
          <w:szCs w:val="32"/>
        </w:rPr>
        <w:t>万元，增长</w:t>
      </w:r>
      <w:r>
        <w:rPr>
          <w:rFonts w:hint="eastAsia" w:ascii="仿宋_GB2312" w:hAnsi="仿宋_GB2312" w:eastAsia="仿宋_GB2312" w:cs="仿宋_GB2312"/>
          <w:sz w:val="30"/>
          <w:szCs w:val="30"/>
          <w:lang w:val="en-US" w:eastAsia="zh-CN"/>
        </w:rPr>
        <w:t>72.57</w:t>
      </w:r>
      <w:r>
        <w:rPr>
          <w:rFonts w:hint="eastAsia" w:ascii="仿宋_GB2312" w:hAnsi="仿宋_GB2312" w:eastAsia="仿宋_GB2312" w:cs="仿宋_GB2312"/>
          <w:sz w:val="30"/>
          <w:szCs w:val="30"/>
        </w:rPr>
        <w:t xml:space="preserve"> </w:t>
      </w:r>
      <w:r>
        <w:rPr>
          <w:rFonts w:ascii="仿宋_GB2312" w:eastAsia="仿宋_GB2312" w:cs="DengXian-Regular"/>
          <w:sz w:val="32"/>
          <w:szCs w:val="32"/>
        </w:rPr>
        <w:t>%</w:t>
      </w:r>
      <w:r>
        <w:rPr>
          <w:rFonts w:hint="eastAsia" w:ascii="仿宋_GB2312" w:eastAsia="仿宋_GB2312" w:cs="DengXian-Regular"/>
          <w:sz w:val="32"/>
          <w:szCs w:val="32"/>
        </w:rPr>
        <w:t>，主要原因是</w:t>
      </w:r>
      <w:r>
        <w:rPr>
          <w:rFonts w:hint="eastAsia" w:ascii="仿宋_GB2312" w:hAnsi="仿宋_GB2312" w:eastAsia="仿宋_GB2312" w:cs="仿宋_GB2312"/>
          <w:color w:val="auto"/>
          <w:sz w:val="30"/>
          <w:szCs w:val="30"/>
          <w:lang w:val="en-US" w:eastAsia="zh-CN"/>
        </w:rPr>
        <w:t>2018年公务员工资普调以及省市加大对少数民族扶贫资金的支持力度。</w:t>
      </w:r>
    </w:p>
    <w:p>
      <w:pPr>
        <w:adjustRightInd w:val="0"/>
        <w:snapToGrid w:val="0"/>
        <w:spacing w:after="0" w:line="580" w:lineRule="exact"/>
        <w:ind w:firstLine="640" w:firstLineChars="200"/>
        <w:rPr>
          <w:rFonts w:ascii="仿宋_GB2312" w:eastAsia="仿宋_GB2312" w:cs="DengXian-Regular"/>
          <w:sz w:val="32"/>
          <w:szCs w:val="32"/>
        </w:rPr>
      </w:pPr>
    </w:p>
    <w:p>
      <w:pPr>
        <w:pStyle w:val="3"/>
        <w:spacing w:before="0" w:after="0" w:line="580" w:lineRule="exact"/>
        <w:ind w:firstLine="640" w:firstLineChars="200"/>
        <w:rPr>
          <w:rFonts w:ascii="黑体" w:eastAsia="黑体"/>
          <w:b w:val="0"/>
          <w:bCs w:val="0"/>
        </w:rPr>
      </w:pPr>
      <w:r>
        <w:rPr>
          <w:rFonts w:hint="eastAsia" w:ascii="黑体" w:eastAsia="黑体"/>
          <w:b w:val="0"/>
          <w:bCs w:val="0"/>
        </w:rPr>
        <w:t>二、收入决算情况说明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年度本年收入合计</w:t>
      </w:r>
      <w:r>
        <w:rPr>
          <w:rFonts w:hint="eastAsia" w:ascii="仿宋_GB2312" w:hAnsi="仿宋_GB2312" w:eastAsia="仿宋_GB2312" w:cs="仿宋_GB2312"/>
          <w:sz w:val="30"/>
          <w:szCs w:val="30"/>
          <w:lang w:val="en-US" w:eastAsia="zh-CN"/>
        </w:rPr>
        <w:t>356.78</w:t>
      </w:r>
      <w:r>
        <w:rPr>
          <w:rFonts w:hint="eastAsia" w:ascii="仿宋_GB2312" w:eastAsia="仿宋_GB2312" w:cs="DengXian-Regular"/>
          <w:sz w:val="32"/>
          <w:szCs w:val="32"/>
        </w:rPr>
        <w:t>万元，其中：财政拨款收入</w:t>
      </w:r>
      <w:r>
        <w:rPr>
          <w:rFonts w:hint="eastAsia" w:ascii="仿宋_GB2312" w:hAnsi="仿宋_GB2312" w:eastAsia="仿宋_GB2312" w:cs="仿宋_GB2312"/>
          <w:sz w:val="30"/>
          <w:szCs w:val="30"/>
          <w:lang w:val="en-US" w:eastAsia="zh-CN"/>
        </w:rPr>
        <w:t>356.78</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100</w:t>
      </w:r>
      <w:r>
        <w:rPr>
          <w:rFonts w:ascii="仿宋_GB2312" w:eastAsia="仿宋_GB2312" w:cs="DengXian-Regular"/>
          <w:sz w:val="32"/>
          <w:szCs w:val="32"/>
        </w:rPr>
        <w:t>%</w:t>
      </w:r>
      <w:r>
        <w:rPr>
          <w:rFonts w:hint="eastAsia" w:ascii="仿宋_GB2312" w:eastAsia="仿宋_GB2312" w:cs="DengXian-Regular"/>
          <w:sz w:val="32"/>
          <w:szCs w:val="32"/>
        </w:rPr>
        <w:t>；事业收入</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0</w:t>
      </w:r>
      <w:r>
        <w:rPr>
          <w:rFonts w:ascii="仿宋_GB2312" w:eastAsia="仿宋_GB2312" w:cs="DengXian-Regular"/>
          <w:sz w:val="32"/>
          <w:szCs w:val="32"/>
        </w:rPr>
        <w:t>%</w:t>
      </w:r>
      <w:r>
        <w:rPr>
          <w:rFonts w:hint="eastAsia" w:ascii="仿宋_GB2312" w:eastAsia="仿宋_GB2312" w:cs="DengXian-Regular"/>
          <w:sz w:val="32"/>
          <w:szCs w:val="32"/>
        </w:rPr>
        <w:t>；经营收入</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0</w:t>
      </w:r>
      <w:r>
        <w:rPr>
          <w:rFonts w:ascii="仿宋_GB2312" w:eastAsia="仿宋_GB2312" w:cs="DengXian-Regular"/>
          <w:sz w:val="32"/>
          <w:szCs w:val="32"/>
        </w:rPr>
        <w:t>%</w:t>
      </w:r>
      <w:r>
        <w:rPr>
          <w:rFonts w:hint="eastAsia" w:ascii="仿宋_GB2312" w:eastAsia="仿宋_GB2312" w:cs="DengXian-Regular"/>
          <w:sz w:val="32"/>
          <w:szCs w:val="32"/>
        </w:rPr>
        <w:t>；其他收入</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0</w:t>
      </w:r>
      <w:r>
        <w:rPr>
          <w:rFonts w:ascii="仿宋_GB2312" w:eastAsia="仿宋_GB2312" w:cs="DengXian-Regular"/>
          <w:sz w:val="32"/>
          <w:szCs w:val="32"/>
        </w:rPr>
        <w:t>%</w:t>
      </w:r>
      <w:r>
        <w:rPr>
          <w:rFonts w:hint="eastAsia" w:ascii="仿宋_GB2312" w:eastAsia="仿宋_GB2312" w:cs="DengXian-Regular"/>
          <w:sz w:val="32"/>
          <w:szCs w:val="32"/>
        </w:rPr>
        <w:t>。如图所示：</w:t>
      </w:r>
    </w:p>
    <w:p>
      <w:pPr>
        <w:pStyle w:val="3"/>
        <w:spacing w:before="0" w:after="0" w:line="580" w:lineRule="exact"/>
        <w:ind w:firstLine="640" w:firstLineChars="200"/>
        <w:rPr>
          <w:rFonts w:hint="eastAsia" w:ascii="黑体" w:eastAsia="黑体"/>
          <w:b w:val="0"/>
          <w:bCs w:val="0"/>
        </w:rPr>
      </w:pPr>
      <w:r>
        <w:rPr>
          <w:rFonts w:hint="eastAsia" w:ascii="黑体" w:eastAsia="黑体"/>
          <w:b w:val="0"/>
          <w:bCs w:val="0"/>
        </w:rPr>
        <w:t>三、支出决算情况说明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年度本年支出合计</w:t>
      </w:r>
      <w:r>
        <w:rPr>
          <w:rFonts w:hint="eastAsia" w:ascii="仿宋_GB2312" w:hAnsi="仿宋_GB2312" w:eastAsia="仿宋_GB2312" w:cs="仿宋_GB2312"/>
          <w:sz w:val="30"/>
          <w:szCs w:val="30"/>
          <w:lang w:val="en-US" w:eastAsia="zh-CN"/>
        </w:rPr>
        <w:t>356.78</w:t>
      </w:r>
      <w:r>
        <w:rPr>
          <w:rFonts w:hint="eastAsia" w:ascii="仿宋_GB2312" w:eastAsia="仿宋_GB2312" w:cs="DengXian-Regular"/>
          <w:sz w:val="32"/>
          <w:szCs w:val="32"/>
        </w:rPr>
        <w:t>万元，其中：基本支出</w:t>
      </w:r>
      <w:r>
        <w:rPr>
          <w:rFonts w:hint="eastAsia" w:ascii="仿宋_GB2312" w:eastAsia="仿宋_GB2312" w:cs="DengXian-Regular"/>
          <w:sz w:val="32"/>
          <w:szCs w:val="32"/>
          <w:lang w:val="en-US" w:eastAsia="zh-CN"/>
        </w:rPr>
        <w:t>83.98</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23.54</w:t>
      </w:r>
      <w:r>
        <w:rPr>
          <w:rFonts w:ascii="仿宋_GB2312" w:eastAsia="仿宋_GB2312" w:cs="DengXian-Regular"/>
          <w:sz w:val="32"/>
          <w:szCs w:val="32"/>
        </w:rPr>
        <w:t>%</w:t>
      </w:r>
      <w:r>
        <w:rPr>
          <w:rFonts w:hint="eastAsia" w:ascii="仿宋_GB2312" w:eastAsia="仿宋_GB2312" w:cs="DengXian-Regular"/>
          <w:sz w:val="32"/>
          <w:szCs w:val="32"/>
        </w:rPr>
        <w:t>；项目支出</w:t>
      </w:r>
      <w:r>
        <w:rPr>
          <w:rFonts w:hint="eastAsia" w:ascii="仿宋_GB2312" w:eastAsia="仿宋_GB2312" w:cs="DengXian-Regular"/>
          <w:sz w:val="32"/>
          <w:szCs w:val="32"/>
          <w:lang w:val="en-US" w:eastAsia="zh-CN"/>
        </w:rPr>
        <w:t>272.81</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76.46</w:t>
      </w:r>
      <w:r>
        <w:rPr>
          <w:rFonts w:ascii="仿宋_GB2312" w:eastAsia="仿宋_GB2312" w:cs="DengXian-Regular"/>
          <w:sz w:val="32"/>
          <w:szCs w:val="32"/>
        </w:rPr>
        <w:t>%</w:t>
      </w:r>
      <w:r>
        <w:rPr>
          <w:rFonts w:hint="eastAsia" w:ascii="仿宋_GB2312" w:eastAsia="仿宋_GB2312" w:cs="DengXian-Regular"/>
          <w:sz w:val="32"/>
          <w:szCs w:val="32"/>
        </w:rPr>
        <w:t>；经营支出</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0</w:t>
      </w:r>
      <w:r>
        <w:rPr>
          <w:rFonts w:ascii="仿宋_GB2312" w:eastAsia="仿宋_GB2312" w:cs="DengXian-Regular"/>
          <w:sz w:val="32"/>
          <w:szCs w:val="32"/>
        </w:rPr>
        <w:t>%</w:t>
      </w:r>
      <w:r>
        <w:rPr>
          <w:rFonts w:hint="eastAsia" w:ascii="仿宋_GB2312" w:eastAsia="仿宋_GB2312" w:cs="DengXian-Regular"/>
          <w:sz w:val="32"/>
          <w:szCs w:val="32"/>
        </w:rPr>
        <w:t>。如图所示：</w:t>
      </w:r>
    </w:p>
    <w:p>
      <w:pPr>
        <w:adjustRightInd w:val="0"/>
        <w:snapToGrid w:val="0"/>
        <w:spacing w:after="0" w:line="580" w:lineRule="exact"/>
        <w:ind w:firstLine="640" w:firstLineChars="200"/>
        <w:rPr>
          <w:rFonts w:hint="eastAsia" w:ascii="黑体" w:hAnsi="Calibri" w:eastAsia="黑体" w:cs="Times New Roman"/>
          <w:b w:val="0"/>
          <w:bCs w:val="0"/>
          <w:kern w:val="2"/>
          <w:sz w:val="32"/>
          <w:szCs w:val="32"/>
          <w:lang w:val="en-US" w:eastAsia="zh-CN" w:bidi="ar-SA"/>
        </w:rPr>
      </w:pPr>
      <w:r>
        <w:rPr>
          <w:rFonts w:hint="eastAsia" w:ascii="黑体" w:hAnsi="Calibri" w:eastAsia="黑体" w:cs="Times New Roman"/>
          <w:b w:val="0"/>
          <w:bCs w:val="0"/>
          <w:kern w:val="2"/>
          <w:sz w:val="32"/>
          <w:szCs w:val="32"/>
          <w:lang w:val="en-US" w:eastAsia="zh-CN" w:bidi="ar-SA"/>
        </w:rPr>
        <w:pict>
          <v:group id="组合 70" o:spid="_x0000_s1082" o:spt="203" style="position:absolute;left:0pt;margin-left:-79.5pt;margin-top:29.3pt;height:43.95pt;width:301.85pt;mso-position-vertical-relative:page;z-index:251684864;mso-width-relative:page;mso-height-relative:page;" coordorigin="4551,52615" coordsize="8546,1398">
            <o:lock v:ext="edit"/>
            <v:rect id="矩形 13" o:spid="_x0000_s1083" o:spt="1" style="position:absolute;left:4551;top:52615;height:1175;width:8546;v-text-anchor:middle;" fillcolor="#96DA9D" filled="t" stroked="f" coordsize="21600,21600">
              <v:path/>
              <v:fill on="t" focussize="0,0"/>
              <v:stroke on="f" weight="2pt"/>
              <v:imagedata o:title=""/>
              <o:lock v:ext="edit"/>
            </v:rect>
            <v:rect id="矩形 14" o:spid="_x0000_s1084"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v:textbox>
            </v:rect>
            <w10:anchorlock/>
          </v:group>
        </w:pict>
      </w:r>
      <w:r>
        <w:rPr>
          <w:rFonts w:hint="eastAsia" w:ascii="黑体" w:hAnsi="Calibri" w:eastAsia="黑体" w:cs="Times New Roman"/>
          <w:b w:val="0"/>
          <w:bCs w:val="0"/>
          <w:kern w:val="2"/>
          <w:sz w:val="32"/>
          <w:szCs w:val="32"/>
          <w:lang w:val="en-US" w:eastAsia="zh-CN" w:bidi="ar-SA"/>
        </w:rPr>
        <w:t>四、财政拨款收入支出决算情况说明</w:t>
      </w:r>
    </w:p>
    <w:p>
      <w:pPr>
        <w:spacing w:after="0" w:line="580" w:lineRule="exact"/>
        <w:ind w:firstLine="643" w:firstLineChars="200"/>
        <w:rPr>
          <w:rFonts w:ascii="楷体_GB2312" w:eastAsia="楷体_GB2312" w:cs="DengXian-Bold"/>
          <w:b/>
          <w:bCs/>
          <w:sz w:val="32"/>
          <w:szCs w:val="32"/>
        </w:rPr>
      </w:pPr>
      <w:r>
        <w:rPr>
          <w:rFonts w:hint="eastAsia" w:ascii="楷体_GB2312" w:eastAsia="楷体_GB2312" w:cs="DengXian-Bold"/>
          <w:b/>
          <w:bCs/>
          <w:sz w:val="32"/>
          <w:szCs w:val="32"/>
        </w:rPr>
        <w:t>（一）财政拨款收支与</w:t>
      </w:r>
      <w:r>
        <w:rPr>
          <w:rFonts w:ascii="楷体_GB2312" w:eastAsia="楷体_GB2312" w:cs="DengXian-Bold"/>
          <w:b/>
          <w:bCs/>
          <w:sz w:val="32"/>
          <w:szCs w:val="32"/>
        </w:rPr>
        <w:t xml:space="preserve">2017 </w:t>
      </w:r>
      <w:r>
        <w:rPr>
          <w:rFonts w:hint="eastAsia" w:ascii="楷体_GB2312" w:eastAsia="楷体_GB2312" w:cs="DengXian-Bold"/>
          <w:b/>
          <w:bCs/>
          <w:sz w:val="32"/>
          <w:szCs w:val="32"/>
        </w:rPr>
        <w:t>年度决算对比情况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年度形成的财政拨款收支均为一般公共预算财政拨款，其中一般公共预算财政拨款本年收入</w:t>
      </w:r>
      <w:r>
        <w:rPr>
          <w:rFonts w:hint="eastAsia" w:ascii="仿宋_GB2312" w:hAnsi="仿宋_GB2312" w:eastAsia="仿宋_GB2312" w:cs="仿宋_GB2312"/>
          <w:sz w:val="30"/>
          <w:szCs w:val="30"/>
          <w:lang w:val="en-US" w:eastAsia="zh-CN"/>
        </w:rPr>
        <w:t>356.78</w:t>
      </w:r>
      <w:r>
        <w:rPr>
          <w:rFonts w:hint="eastAsia" w:ascii="仿宋_GB2312" w:eastAsia="仿宋_GB2312" w:cs="DengXian-Regular"/>
          <w:sz w:val="32"/>
          <w:szCs w:val="32"/>
        </w:rPr>
        <w:t>万元</w:t>
      </w:r>
      <w:r>
        <w:rPr>
          <w:rFonts w:ascii="仿宋_GB2312" w:eastAsia="仿宋_GB2312" w:cs="DengXian-Regular"/>
          <w:sz w:val="32"/>
          <w:szCs w:val="32"/>
        </w:rPr>
        <w:t>,</w:t>
      </w:r>
      <w:r>
        <w:rPr>
          <w:rFonts w:hint="eastAsia" w:ascii="仿宋_GB2312" w:eastAsia="仿宋_GB2312" w:cs="DengXian-Regular"/>
          <w:sz w:val="32"/>
          <w:szCs w:val="32"/>
        </w:rPr>
        <w:t>比</w:t>
      </w:r>
      <w:r>
        <w:rPr>
          <w:rFonts w:ascii="仿宋_GB2312" w:eastAsia="仿宋_GB2312" w:cs="DengXian-Regular"/>
          <w:sz w:val="32"/>
          <w:szCs w:val="32"/>
        </w:rPr>
        <w:t>2017</w:t>
      </w:r>
      <w:r>
        <w:rPr>
          <w:rFonts w:hint="eastAsia" w:ascii="仿宋_GB2312" w:eastAsia="仿宋_GB2312" w:cs="DengXian-Regular"/>
          <w:sz w:val="32"/>
          <w:szCs w:val="32"/>
        </w:rPr>
        <w:t>年度增加</w:t>
      </w:r>
      <w:r>
        <w:rPr>
          <w:rFonts w:hint="eastAsia" w:ascii="仿宋_GB2312" w:hAnsi="仿宋_GB2312" w:eastAsia="仿宋_GB2312" w:cs="仿宋_GB2312"/>
          <w:sz w:val="30"/>
          <w:szCs w:val="30"/>
          <w:lang w:val="en-US" w:eastAsia="zh-CN"/>
        </w:rPr>
        <w:t>258.93</w:t>
      </w:r>
      <w:r>
        <w:rPr>
          <w:rFonts w:hint="eastAsia" w:ascii="仿宋_GB2312" w:eastAsia="仿宋_GB2312" w:cs="DengXian-Regular"/>
          <w:sz w:val="32"/>
          <w:szCs w:val="32"/>
        </w:rPr>
        <w:t>万元，增长</w:t>
      </w:r>
      <w:r>
        <w:rPr>
          <w:rFonts w:hint="eastAsia" w:ascii="仿宋_GB2312" w:hAnsi="仿宋_GB2312" w:eastAsia="仿宋_GB2312" w:cs="仿宋_GB2312"/>
          <w:sz w:val="30"/>
          <w:szCs w:val="30"/>
          <w:lang w:val="en-US" w:eastAsia="zh-CN"/>
        </w:rPr>
        <w:t>72.57</w:t>
      </w:r>
      <w:r>
        <w:rPr>
          <w:rFonts w:ascii="仿宋_GB2312" w:eastAsia="仿宋_GB2312" w:cs="DengXian-Regular"/>
          <w:sz w:val="32"/>
          <w:szCs w:val="32"/>
        </w:rPr>
        <w:t>%</w:t>
      </w:r>
      <w:r>
        <w:rPr>
          <w:rFonts w:hint="eastAsia" w:ascii="仿宋_GB2312" w:eastAsia="仿宋_GB2312" w:cs="DengXian-Regular"/>
          <w:sz w:val="32"/>
          <w:szCs w:val="32"/>
        </w:rPr>
        <w:t>，主要是</w:t>
      </w:r>
      <w:r>
        <w:rPr>
          <w:rFonts w:hint="eastAsia" w:ascii="仿宋_GB2312" w:hAnsi="仿宋_GB2312" w:eastAsia="仿宋_GB2312" w:cs="仿宋_GB2312"/>
          <w:color w:val="auto"/>
          <w:sz w:val="30"/>
          <w:szCs w:val="30"/>
          <w:lang w:val="en-US" w:eastAsia="zh-CN"/>
        </w:rPr>
        <w:t>2018年公务员工资普调以及省市加大对少数民族扶贫资金的支持力度</w:t>
      </w:r>
      <w:r>
        <w:rPr>
          <w:rFonts w:hint="eastAsia" w:ascii="仿宋_GB2312" w:eastAsia="仿宋_GB2312" w:cs="DengXian-Regular"/>
          <w:sz w:val="32"/>
          <w:szCs w:val="32"/>
        </w:rPr>
        <w:t>；本年支出</w:t>
      </w:r>
      <w:r>
        <w:rPr>
          <w:rFonts w:hint="eastAsia" w:ascii="仿宋_GB2312" w:hAnsi="仿宋_GB2312" w:eastAsia="仿宋_GB2312" w:cs="仿宋_GB2312"/>
          <w:sz w:val="30"/>
          <w:szCs w:val="30"/>
          <w:lang w:val="en-US" w:eastAsia="zh-CN"/>
        </w:rPr>
        <w:t>356.78</w:t>
      </w:r>
      <w:r>
        <w:rPr>
          <w:rFonts w:hint="eastAsia" w:ascii="仿宋_GB2312" w:eastAsia="仿宋_GB2312" w:cs="DengXian-Regular"/>
          <w:sz w:val="32"/>
          <w:szCs w:val="32"/>
        </w:rPr>
        <w:t>万元，增加</w:t>
      </w:r>
      <w:r>
        <w:rPr>
          <w:rFonts w:hint="eastAsia" w:ascii="仿宋_GB2312" w:hAnsi="仿宋_GB2312" w:eastAsia="仿宋_GB2312" w:cs="仿宋_GB2312"/>
          <w:sz w:val="30"/>
          <w:szCs w:val="30"/>
          <w:lang w:val="en-US" w:eastAsia="zh-CN"/>
        </w:rPr>
        <w:t>258.93</w:t>
      </w:r>
      <w:r>
        <w:rPr>
          <w:rFonts w:hint="eastAsia" w:ascii="仿宋_GB2312" w:eastAsia="仿宋_GB2312" w:cs="DengXian-Regular"/>
          <w:sz w:val="32"/>
          <w:szCs w:val="32"/>
        </w:rPr>
        <w:t>万元，增长</w:t>
      </w:r>
      <w:r>
        <w:rPr>
          <w:rFonts w:hint="eastAsia" w:ascii="仿宋_GB2312" w:hAnsi="仿宋_GB2312" w:eastAsia="仿宋_GB2312" w:cs="仿宋_GB2312"/>
          <w:sz w:val="30"/>
          <w:szCs w:val="30"/>
          <w:lang w:val="en-US" w:eastAsia="zh-CN"/>
        </w:rPr>
        <w:t>72.57</w:t>
      </w:r>
      <w:r>
        <w:rPr>
          <w:rFonts w:ascii="仿宋_GB2312" w:eastAsia="仿宋_GB2312" w:cs="DengXian-Regular"/>
          <w:sz w:val="32"/>
          <w:szCs w:val="32"/>
        </w:rPr>
        <w:t>%</w:t>
      </w:r>
      <w:r>
        <w:rPr>
          <w:rFonts w:hint="eastAsia" w:ascii="仿宋_GB2312" w:eastAsia="仿宋_GB2312" w:cs="DengXian-Regular"/>
          <w:sz w:val="32"/>
          <w:szCs w:val="32"/>
        </w:rPr>
        <w:t>，主要是</w:t>
      </w:r>
      <w:r>
        <w:rPr>
          <w:rFonts w:hint="eastAsia" w:ascii="仿宋_GB2312" w:hAnsi="仿宋_GB2312" w:eastAsia="仿宋_GB2312" w:cs="仿宋_GB2312"/>
          <w:color w:val="auto"/>
          <w:sz w:val="30"/>
          <w:szCs w:val="30"/>
          <w:lang w:val="en-US" w:eastAsia="zh-CN"/>
        </w:rPr>
        <w:t>2018年公务员工资普调以及省市加大对少数民族扶贫资金的支持力度</w:t>
      </w:r>
      <w:r>
        <w:rPr>
          <w:rFonts w:hint="eastAsia" w:ascii="仿宋_GB2312" w:eastAsia="仿宋_GB2312" w:cs="DengXian-Regular"/>
          <w:sz w:val="32"/>
          <w:szCs w:val="32"/>
        </w:rPr>
        <w:t>。</w:t>
      </w:r>
    </w:p>
    <w:p>
      <w:pPr>
        <w:adjustRightInd w:val="0"/>
        <w:snapToGrid w:val="0"/>
        <w:spacing w:after="0" w:line="580" w:lineRule="exact"/>
        <w:ind w:firstLine="420" w:firstLineChars="200"/>
        <w:rPr>
          <w:rFonts w:ascii="仿宋_GB2312" w:eastAsia="仿宋_GB2312" w:cs="DengXian-Regular"/>
          <w:sz w:val="32"/>
          <w:szCs w:val="32"/>
        </w:rPr>
      </w:pPr>
      <w:r>
        <w:pict>
          <v:group id="_x0000_s1088" o:spid="_x0000_s1088" o:spt="203" style="position:absolute;left:0pt;margin-left:51.3pt;margin-top:13.45pt;height:210.05pt;width:331.1pt;z-index:-251623424;mso-width-relative:page;mso-height-relative:page;" coordorigin="6151,199960" coordsize="6345,4048">
            <o:lock v:ext="edit"/>
            <v:shape id="图片 3" o:spid="_x0000_s1089" o:spt="75" type="#_x0000_t75" style="position:absolute;left:6532;top:199960;height:3271;width:5714;" filled="f" o:preferrelative="t" stroked="f" coordsize="21600,21600">
              <v:path arrowok="t"/>
              <v:fill on="f" focussize="0,0"/>
              <v:stroke on="f" joinstyle="miter"/>
              <v:imagedata r:id="rId8" o:title=""/>
              <o:lock v:ext="edit" aspectratio="t"/>
            </v:shape>
            <v:shape id="_x0000_s1090" o:spid="_x0000_s1090" o:spt="202" type="#_x0000_t202" style="position:absolute;left:6151;top:203196;height:812;width:6345;" fillcolor="#C8ECCC" filled="t" stroked="f" coordsize="21600,21600">
              <v:path/>
              <v:fill on="t" focussize="0,0"/>
              <v:stroke on="f" weight="0.5pt" joinstyle="miter"/>
              <v:imagedata o:title=""/>
              <o:lock v:ext="edit"/>
              <v:textbox>
                <w:txbxContent>
                  <w:p>
                    <w:pPr>
                      <w:adjustRightInd w:val="0"/>
                      <w:snapToGrid w:val="0"/>
                      <w:spacing w:line="560" w:lineRule="exact"/>
                      <w:jc w:val="center"/>
                      <w:rPr>
                        <w:rFonts w:ascii="仿宋_GB2312" w:eastAsia="仿宋_GB2312" w:cs="DengXian-Regular"/>
                        <w:sz w:val="28"/>
                        <w:szCs w:val="28"/>
                      </w:rPr>
                    </w:pPr>
                    <w:r>
                      <w:rPr>
                        <w:rFonts w:hint="eastAsia" w:ascii="仿宋_GB2312" w:eastAsia="仿宋_GB2312" w:cs="DengXian-Regular"/>
                        <w:sz w:val="28"/>
                        <w:szCs w:val="28"/>
                      </w:rPr>
                      <w:t>图</w:t>
                    </w:r>
                    <w:r>
                      <w:rPr>
                        <w:rFonts w:ascii="仿宋_GB2312" w:eastAsia="仿宋_GB2312" w:cs="DengXian-Regular"/>
                        <w:sz w:val="28"/>
                        <w:szCs w:val="28"/>
                      </w:rPr>
                      <w:t>3</w:t>
                    </w:r>
                    <w:r>
                      <w:rPr>
                        <w:rFonts w:hint="eastAsia" w:ascii="仿宋_GB2312" w:eastAsia="仿宋_GB2312" w:cs="DengXian-Regular"/>
                        <w:sz w:val="28"/>
                        <w:szCs w:val="28"/>
                      </w:rPr>
                      <w:t>：</w:t>
                    </w:r>
                    <w:r>
                      <w:rPr>
                        <w:rFonts w:ascii="仿宋_GB2312" w:eastAsia="仿宋_GB2312" w:cs="DengXian-Regular"/>
                        <w:sz w:val="28"/>
                        <w:szCs w:val="28"/>
                      </w:rPr>
                      <w:t>2017-2018</w:t>
                    </w:r>
                    <w:r>
                      <w:rPr>
                        <w:rFonts w:hint="eastAsia" w:ascii="仿宋_GB2312" w:eastAsia="仿宋_GB2312" w:cs="DengXian-Regular"/>
                        <w:sz w:val="28"/>
                        <w:szCs w:val="28"/>
                      </w:rPr>
                      <w:t>年财政拨款收支情况</w:t>
                    </w:r>
                  </w:p>
                  <w:p>
                    <w:pPr>
                      <w:rPr>
                        <w:sz w:val="20"/>
                        <w:szCs w:val="22"/>
                      </w:rPr>
                    </w:pPr>
                  </w:p>
                </w:txbxContent>
              </v:textbox>
            </v:shape>
          </v:group>
        </w:pict>
      </w:r>
    </w:p>
    <w:p>
      <w:pPr>
        <w:adjustRightInd w:val="0"/>
        <w:snapToGrid w:val="0"/>
        <w:spacing w:after="0" w:line="580" w:lineRule="exact"/>
        <w:ind w:firstLine="640" w:firstLineChars="200"/>
        <w:rPr>
          <w:rFonts w:ascii="仿宋_GB2312" w:eastAsia="仿宋_GB2312" w:cs="DengXian-Regular"/>
          <w:sz w:val="32"/>
          <w:szCs w:val="32"/>
        </w:rPr>
      </w:pPr>
    </w:p>
    <w:p>
      <w:pPr>
        <w:adjustRightInd w:val="0"/>
        <w:snapToGrid w:val="0"/>
        <w:spacing w:after="0" w:line="580" w:lineRule="exact"/>
        <w:ind w:firstLine="640" w:firstLineChars="200"/>
        <w:rPr>
          <w:rFonts w:ascii="仿宋_GB2312" w:eastAsia="仿宋_GB2312" w:cs="DengXian-Regular"/>
          <w:sz w:val="32"/>
          <w:szCs w:val="32"/>
        </w:rPr>
      </w:pPr>
    </w:p>
    <w:p>
      <w:pPr>
        <w:adjustRightInd w:val="0"/>
        <w:snapToGrid w:val="0"/>
        <w:spacing w:after="0" w:line="580" w:lineRule="exact"/>
        <w:ind w:firstLine="640" w:firstLineChars="200"/>
        <w:rPr>
          <w:rFonts w:ascii="仿宋_GB2312" w:eastAsia="仿宋_GB2312" w:cs="DengXian-Regular"/>
          <w:sz w:val="32"/>
          <w:szCs w:val="32"/>
        </w:rPr>
      </w:pPr>
    </w:p>
    <w:p>
      <w:pPr>
        <w:adjustRightInd w:val="0"/>
        <w:snapToGrid w:val="0"/>
        <w:spacing w:after="0" w:line="580" w:lineRule="exact"/>
        <w:ind w:firstLine="640" w:firstLineChars="200"/>
        <w:rPr>
          <w:rFonts w:ascii="仿宋_GB2312" w:eastAsia="仿宋_GB2312" w:cs="DengXian-Regular"/>
          <w:sz w:val="32"/>
          <w:szCs w:val="32"/>
        </w:rPr>
      </w:pPr>
    </w:p>
    <w:p>
      <w:pPr>
        <w:adjustRightInd w:val="0"/>
        <w:snapToGrid w:val="0"/>
        <w:spacing w:after="0" w:line="580" w:lineRule="exact"/>
        <w:ind w:firstLine="640" w:firstLineChars="200"/>
        <w:rPr>
          <w:rFonts w:ascii="仿宋_GB2312" w:eastAsia="仿宋_GB2312" w:cs="DengXian-Regular"/>
          <w:sz w:val="32"/>
          <w:szCs w:val="32"/>
        </w:rPr>
      </w:pPr>
    </w:p>
    <w:p>
      <w:pPr>
        <w:adjustRightInd w:val="0"/>
        <w:snapToGrid w:val="0"/>
        <w:spacing w:after="0" w:line="580" w:lineRule="exact"/>
        <w:ind w:firstLine="640" w:firstLineChars="200"/>
        <w:rPr>
          <w:rFonts w:ascii="仿宋_GB2312" w:eastAsia="仿宋_GB2312" w:cs="DengXian-Regular"/>
          <w:sz w:val="32"/>
          <w:szCs w:val="32"/>
        </w:rPr>
      </w:pPr>
    </w:p>
    <w:p>
      <w:pPr>
        <w:adjustRightInd w:val="0"/>
        <w:snapToGrid w:val="0"/>
        <w:spacing w:after="0" w:line="580" w:lineRule="exact"/>
        <w:ind w:firstLine="640" w:firstLineChars="200"/>
        <w:rPr>
          <w:rFonts w:ascii="仿宋_GB2312" w:eastAsia="仿宋_GB2312" w:cs="DengXian-Regular"/>
          <w:sz w:val="32"/>
          <w:szCs w:val="32"/>
        </w:rPr>
      </w:pPr>
    </w:p>
    <w:p>
      <w:pPr>
        <w:spacing w:after="0" w:line="580" w:lineRule="exact"/>
        <w:ind w:firstLine="643" w:firstLineChars="200"/>
        <w:rPr>
          <w:rFonts w:ascii="仿宋_GB2312" w:eastAsia="仿宋_GB2312" w:cs="DengXian-Bold"/>
          <w:b/>
          <w:bCs/>
          <w:sz w:val="32"/>
          <w:szCs w:val="32"/>
        </w:rPr>
      </w:pPr>
      <w:r>
        <w:rPr>
          <w:rFonts w:hint="eastAsia" w:ascii="楷体_GB2312" w:eastAsia="楷体_GB2312" w:cs="DengXian-Bold"/>
          <w:b/>
          <w:bCs/>
          <w:sz w:val="32"/>
          <w:szCs w:val="32"/>
        </w:rPr>
        <w:t>（二）财政拨款收支与年初预算数对比情况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年度一般公共预算财政拨款收入</w:t>
      </w:r>
      <w:r>
        <w:rPr>
          <w:rFonts w:hint="eastAsia" w:ascii="仿宋_GB2312" w:eastAsia="仿宋_GB2312" w:cs="DengXian-Regular"/>
          <w:sz w:val="32"/>
          <w:szCs w:val="32"/>
          <w:lang w:val="en-US" w:eastAsia="zh-CN"/>
        </w:rPr>
        <w:t>356.78</w:t>
      </w:r>
      <w:r>
        <w:rPr>
          <w:rFonts w:hint="eastAsia" w:ascii="仿宋_GB2312" w:eastAsia="仿宋_GB2312" w:cs="DengXian-Regular"/>
          <w:sz w:val="32"/>
          <w:szCs w:val="32"/>
        </w:rPr>
        <w:t>万元，完成年初预算的</w:t>
      </w:r>
      <w:r>
        <w:rPr>
          <w:rFonts w:hint="eastAsia" w:ascii="仿宋_GB2312" w:eastAsia="仿宋_GB2312" w:cs="DengXian-Regular"/>
          <w:sz w:val="32"/>
          <w:szCs w:val="32"/>
          <w:lang w:val="en-US" w:eastAsia="zh-CN"/>
        </w:rPr>
        <w:t>265.13</w:t>
      </w:r>
      <w:r>
        <w:rPr>
          <w:rFonts w:ascii="仿宋_GB2312" w:eastAsia="仿宋_GB2312" w:cs="DengXian-Regular"/>
          <w:sz w:val="32"/>
          <w:szCs w:val="32"/>
        </w:rPr>
        <w:t>%,</w:t>
      </w:r>
      <w:r>
        <w:rPr>
          <w:rFonts w:hint="eastAsia" w:ascii="仿宋_GB2312" w:eastAsia="仿宋_GB2312" w:cs="DengXian-Regular"/>
          <w:sz w:val="32"/>
          <w:szCs w:val="32"/>
        </w:rPr>
        <w:t>比年初预算增加</w:t>
      </w:r>
      <w:r>
        <w:rPr>
          <w:rFonts w:hint="eastAsia" w:ascii="仿宋_GB2312" w:eastAsia="仿宋_GB2312" w:cs="DengXian-Regular"/>
          <w:sz w:val="32"/>
          <w:szCs w:val="32"/>
          <w:lang w:val="en-US" w:eastAsia="zh-CN"/>
        </w:rPr>
        <w:t>222.21</w:t>
      </w:r>
      <w:r>
        <w:rPr>
          <w:rFonts w:hint="eastAsia" w:ascii="仿宋_GB2312" w:eastAsia="仿宋_GB2312" w:cs="DengXian-Regular"/>
          <w:sz w:val="32"/>
          <w:szCs w:val="32"/>
        </w:rPr>
        <w:t>万元，决算数大于预算数主要原因是</w:t>
      </w:r>
      <w:r>
        <w:rPr>
          <w:rFonts w:hint="eastAsia" w:ascii="仿宋_GB2312" w:hAnsi="仿宋_GB2312" w:eastAsia="仿宋_GB2312" w:cs="仿宋_GB2312"/>
          <w:color w:val="auto"/>
          <w:sz w:val="30"/>
          <w:szCs w:val="30"/>
          <w:lang w:val="en-US" w:eastAsia="zh-CN"/>
        </w:rPr>
        <w:t>2018年公务员工资普调以及省市加大对少数民族扶贫资金的支持力度</w:t>
      </w:r>
      <w:r>
        <w:rPr>
          <w:rFonts w:hint="eastAsia" w:ascii="仿宋_GB2312" w:eastAsia="仿宋_GB2312" w:cs="DengXian-Regular"/>
          <w:sz w:val="32"/>
          <w:szCs w:val="32"/>
        </w:rPr>
        <w:t>；本年支出</w:t>
      </w:r>
      <w:r>
        <w:rPr>
          <w:rFonts w:hint="eastAsia" w:ascii="仿宋_GB2312" w:eastAsia="仿宋_GB2312" w:cs="DengXian-Regular"/>
          <w:sz w:val="32"/>
          <w:szCs w:val="32"/>
          <w:lang w:val="en-US" w:eastAsia="zh-CN"/>
        </w:rPr>
        <w:t>356.78</w:t>
      </w:r>
      <w:r>
        <w:rPr>
          <w:rFonts w:hint="eastAsia" w:ascii="仿宋_GB2312" w:eastAsia="仿宋_GB2312" w:cs="DengXian-Regular"/>
          <w:sz w:val="32"/>
          <w:szCs w:val="32"/>
        </w:rPr>
        <w:t>万元，完成年初预算的</w:t>
      </w:r>
      <w:r>
        <w:rPr>
          <w:rFonts w:hint="eastAsia" w:ascii="仿宋_GB2312" w:eastAsia="仿宋_GB2312" w:cs="DengXian-Regular"/>
          <w:sz w:val="32"/>
          <w:szCs w:val="32"/>
          <w:lang w:val="en-US" w:eastAsia="zh-CN"/>
        </w:rPr>
        <w:t>265.13</w:t>
      </w:r>
      <w:r>
        <w:rPr>
          <w:rFonts w:ascii="仿宋_GB2312" w:eastAsia="仿宋_GB2312" w:cs="DengXian-Regular"/>
          <w:sz w:val="32"/>
          <w:szCs w:val="32"/>
        </w:rPr>
        <w:t>%,</w:t>
      </w:r>
      <w:r>
        <w:rPr>
          <w:rFonts w:hint="eastAsia" w:ascii="仿宋_GB2312" w:eastAsia="仿宋_GB2312" w:cs="DengXian-Regular"/>
          <w:sz w:val="32"/>
          <w:szCs w:val="32"/>
        </w:rPr>
        <w:t>比年初预算增加</w:t>
      </w:r>
      <w:r>
        <w:rPr>
          <w:rFonts w:hint="eastAsia" w:ascii="仿宋_GB2312" w:eastAsia="仿宋_GB2312" w:cs="DengXian-Regular"/>
          <w:sz w:val="32"/>
          <w:szCs w:val="32"/>
          <w:lang w:val="en-US" w:eastAsia="zh-CN"/>
        </w:rPr>
        <w:t>222.21</w:t>
      </w:r>
      <w:r>
        <w:rPr>
          <w:rFonts w:hint="eastAsia" w:ascii="仿宋_GB2312" w:eastAsia="仿宋_GB2312" w:cs="DengXian-Regular"/>
          <w:sz w:val="32"/>
          <w:szCs w:val="32"/>
        </w:rPr>
        <w:t>万元，决算数大于预算数主要原因是</w:t>
      </w:r>
      <w:r>
        <w:rPr>
          <w:rFonts w:hint="eastAsia" w:ascii="仿宋_GB2312" w:hAnsi="仿宋_GB2312" w:eastAsia="仿宋_GB2312" w:cs="仿宋_GB2312"/>
          <w:color w:val="auto"/>
          <w:sz w:val="30"/>
          <w:szCs w:val="30"/>
          <w:lang w:val="en-US" w:eastAsia="zh-CN"/>
        </w:rPr>
        <w:t>2018年公务员工资普调以及省市加大对少数民族扶贫资金的支持力度</w:t>
      </w:r>
      <w:r>
        <w:rPr>
          <w:rFonts w:hint="eastAsia" w:ascii="仿宋_GB2312" w:eastAsia="仿宋_GB2312" w:cs="DengXian-Regular"/>
          <w:sz w:val="32"/>
          <w:szCs w:val="32"/>
        </w:rPr>
        <w:t>。</w:t>
      </w:r>
    </w:p>
    <w:p>
      <w:pPr>
        <w:numPr>
          <w:ilvl w:val="0"/>
          <w:numId w:val="0"/>
        </w:numPr>
        <w:adjustRightInd w:val="0"/>
        <w:snapToGrid w:val="0"/>
        <w:spacing w:after="0" w:line="580" w:lineRule="exact"/>
        <w:ind w:firstLine="643" w:firstLineChars="200"/>
        <w:rPr>
          <w:rFonts w:ascii="楷体_GB2312" w:eastAsia="楷体_GB2312" w:cs="DengXian-Bold"/>
          <w:b/>
          <w:bCs/>
          <w:sz w:val="32"/>
          <w:szCs w:val="32"/>
        </w:rPr>
      </w:pPr>
      <w:r>
        <w:rPr>
          <w:rFonts w:hint="eastAsia" w:ascii="楷体_GB2312" w:eastAsia="楷体_GB2312" w:cs="DengXian-Bold"/>
          <w:b/>
          <w:bCs/>
          <w:sz w:val="32"/>
          <w:szCs w:val="32"/>
          <w:lang w:eastAsia="zh-CN"/>
        </w:rPr>
        <w:t>（</w:t>
      </w:r>
      <w:r>
        <w:rPr>
          <w:rFonts w:hint="eastAsia" w:ascii="楷体_GB2312" w:eastAsia="楷体_GB2312" w:cs="DengXian-Bold"/>
          <w:b/>
          <w:bCs/>
          <w:sz w:val="32"/>
          <w:szCs w:val="32"/>
          <w:lang w:val="en-US" w:eastAsia="zh-CN"/>
        </w:rPr>
        <w:t>三</w:t>
      </w:r>
      <w:r>
        <w:rPr>
          <w:rFonts w:hint="eastAsia" w:ascii="楷体_GB2312" w:eastAsia="楷体_GB2312" w:cs="DengXian-Bold"/>
          <w:b/>
          <w:bCs/>
          <w:sz w:val="32"/>
          <w:szCs w:val="32"/>
          <w:lang w:eastAsia="zh-CN"/>
        </w:rPr>
        <w:t>）</w:t>
      </w:r>
      <w:r>
        <w:rPr>
          <w:rFonts w:hint="eastAsia" w:ascii="楷体_GB2312" w:eastAsia="楷体_GB2312" w:cs="DengXian-Bold"/>
          <w:b/>
          <w:bCs/>
          <w:sz w:val="32"/>
          <w:szCs w:val="32"/>
        </w:rPr>
        <w:t>财政拨款支出决算结构情况。</w:t>
      </w:r>
    </w:p>
    <w:p>
      <w:pPr>
        <w:adjustRightInd w:val="0"/>
        <w:snapToGrid w:val="0"/>
        <w:spacing w:after="0" w:line="580" w:lineRule="exact"/>
        <w:ind w:firstLine="640" w:firstLineChars="200"/>
        <w:rPr>
          <w:rFonts w:hint="eastAsia" w:ascii="仿宋_GB2312" w:eastAsia="仿宋_GB2312" w:cs="DengXian-Regular"/>
          <w:sz w:val="32"/>
          <w:szCs w:val="32"/>
        </w:rPr>
      </w:pPr>
      <w:r>
        <w:rPr>
          <w:rFonts w:ascii="仿宋_GB2312" w:eastAsia="仿宋_GB2312" w:cs="DengXian-Regular"/>
          <w:sz w:val="32"/>
          <w:szCs w:val="32"/>
        </w:rPr>
        <w:t xml:space="preserve">2018 </w:t>
      </w:r>
      <w:r>
        <w:rPr>
          <w:rFonts w:hint="eastAsia" w:ascii="仿宋_GB2312" w:eastAsia="仿宋_GB2312" w:cs="DengXian-Regular"/>
          <w:sz w:val="32"/>
          <w:szCs w:val="32"/>
        </w:rPr>
        <w:t>年度财政拨款支出</w:t>
      </w:r>
      <w:r>
        <w:rPr>
          <w:rFonts w:hint="eastAsia" w:ascii="仿宋_GB2312" w:eastAsia="仿宋_GB2312" w:cs="DengXian-Regular"/>
          <w:sz w:val="32"/>
          <w:szCs w:val="32"/>
          <w:lang w:val="en-US" w:eastAsia="zh-CN"/>
        </w:rPr>
        <w:t>356.78</w:t>
      </w:r>
      <w:r>
        <w:rPr>
          <w:rFonts w:hint="eastAsia" w:ascii="仿宋_GB2312" w:eastAsia="仿宋_GB2312" w:cs="DengXian-Regular"/>
          <w:sz w:val="32"/>
          <w:szCs w:val="32"/>
        </w:rPr>
        <w:t>万元，主要用于以下方面</w:t>
      </w:r>
      <w:r>
        <w:rPr>
          <w:rFonts w:hint="eastAsia" w:ascii="仿宋_GB2312" w:eastAsia="仿宋_GB2312" w:cs="DengXian-Regular"/>
          <w:sz w:val="32"/>
          <w:szCs w:val="32"/>
          <w:lang w:eastAsia="zh-CN"/>
        </w:rPr>
        <w:t>：</w:t>
      </w:r>
      <w:r>
        <w:rPr>
          <w:rFonts w:hint="eastAsia" w:ascii="仿宋_GB2312" w:eastAsia="仿宋_GB2312" w:cs="DengXian-Regular"/>
          <w:sz w:val="32"/>
          <w:szCs w:val="32"/>
        </w:rPr>
        <w:t>一般公共服务（类）支出</w:t>
      </w:r>
      <w:r>
        <w:rPr>
          <w:rFonts w:hint="eastAsia" w:ascii="仿宋_GB2312" w:eastAsia="仿宋_GB2312" w:cs="DengXian-Regular"/>
          <w:sz w:val="32"/>
          <w:szCs w:val="32"/>
          <w:lang w:val="en-US" w:eastAsia="zh-CN"/>
        </w:rPr>
        <w:t>308.78</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86.55</w:t>
      </w:r>
      <w:r>
        <w:rPr>
          <w:rFonts w:ascii="仿宋_GB2312" w:eastAsia="仿宋_GB2312" w:cs="DengXian-Regular"/>
          <w:sz w:val="32"/>
          <w:szCs w:val="32"/>
        </w:rPr>
        <w:t>%</w:t>
      </w:r>
      <w:r>
        <w:rPr>
          <w:rFonts w:hint="eastAsia" w:ascii="仿宋_GB2312" w:eastAsia="仿宋_GB2312" w:cs="DengXian-Regular"/>
          <w:sz w:val="32"/>
          <w:szCs w:val="32"/>
        </w:rPr>
        <w:t>；</w:t>
      </w:r>
      <w:r>
        <w:rPr>
          <w:rFonts w:hint="eastAsia" w:ascii="仿宋_GB2312" w:eastAsia="仿宋_GB2312" w:cs="DengXian-Regular"/>
          <w:sz w:val="32"/>
          <w:szCs w:val="32"/>
          <w:lang w:eastAsia="zh-CN"/>
        </w:rPr>
        <w:t>农林水支出</w:t>
      </w:r>
      <w:r>
        <w:rPr>
          <w:rFonts w:hint="eastAsia" w:ascii="仿宋_GB2312" w:eastAsia="仿宋_GB2312" w:cs="DengXian-Regular"/>
          <w:sz w:val="32"/>
          <w:szCs w:val="32"/>
          <w:lang w:val="en-US" w:eastAsia="zh-CN"/>
        </w:rPr>
        <w:t>48</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13.45</w:t>
      </w:r>
      <w:r>
        <w:rPr>
          <w:rFonts w:ascii="仿宋_GB2312" w:eastAsia="仿宋_GB2312" w:cs="DengXian-Regular"/>
          <w:sz w:val="32"/>
          <w:szCs w:val="32"/>
        </w:rPr>
        <w:t>%</w:t>
      </w:r>
      <w:r>
        <w:rPr>
          <w:rFonts w:hint="eastAsia" w:ascii="仿宋_GB2312" w:eastAsia="仿宋_GB2312" w:cs="DengXian-Regular"/>
          <w:sz w:val="32"/>
          <w:szCs w:val="32"/>
        </w:rPr>
        <w:t>。</w:t>
      </w:r>
    </w:p>
    <w:p>
      <w:pPr>
        <w:adjustRightInd w:val="0"/>
        <w:snapToGrid w:val="0"/>
        <w:spacing w:after="0" w:line="580" w:lineRule="exact"/>
        <w:ind w:firstLine="420" w:firstLineChars="200"/>
        <w:rPr>
          <w:rFonts w:ascii="楷体_GB2312" w:eastAsia="楷体_GB2312" w:cs="DengXian-Bold"/>
          <w:b/>
          <w:bCs/>
          <w:sz w:val="32"/>
          <w:szCs w:val="32"/>
        </w:rPr>
      </w:pPr>
      <w:r>
        <w:pict>
          <v:group id="组合 79" o:spid="_x0000_s1100" o:spt="203" style="position:absolute;left:0pt;margin-left:-79.5pt;margin-top:29.3pt;height:43.95pt;width:301.85pt;mso-position-vertical-relative:page;z-index:251685888;mso-width-relative:page;mso-height-relative:page;" coordorigin="4551,52615" coordsize="8546,1398">
            <o:lock v:ext="edit"/>
            <v:rect id="矩形 13" o:spid="_x0000_s1101" o:spt="1" style="position:absolute;left:4551;top:52615;height:1175;width:8546;v-text-anchor:middle;" fillcolor="#96DA9D" filled="t" stroked="f" coordsize="21600,21600">
              <v:path/>
              <v:fill on="t" focussize="0,0"/>
              <v:stroke on="f" weight="2pt"/>
              <v:imagedata o:title=""/>
              <o:lock v:ext="edit"/>
            </v:rect>
            <v:rect id="矩形 14" o:spid="_x0000_s1102"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v:textbox>
            </v:rect>
            <w10:anchorlock/>
          </v:group>
        </w:pict>
      </w:r>
      <w:r>
        <w:rPr>
          <w:rFonts w:hint="eastAsia" w:ascii="楷体_GB2312" w:eastAsia="楷体_GB2312" w:cs="DengXian-Bold"/>
          <w:b/>
          <w:bCs/>
          <w:sz w:val="32"/>
          <w:szCs w:val="32"/>
        </w:rPr>
        <w:t>（四）一般公共预算财政拨款基本支出决算情况说明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ascii="仿宋_GB2312" w:eastAsia="仿宋_GB2312" w:cs="DengXian-Regular"/>
          <w:sz w:val="32"/>
          <w:szCs w:val="32"/>
        </w:rPr>
        <w:t xml:space="preserve">2018 </w:t>
      </w:r>
      <w:r>
        <w:rPr>
          <w:rFonts w:hint="eastAsia" w:ascii="仿宋_GB2312" w:eastAsia="仿宋_GB2312" w:cs="DengXian-Regular"/>
          <w:sz w:val="32"/>
          <w:szCs w:val="32"/>
        </w:rPr>
        <w:t>年度一般公共预算财政拨款基本支出</w:t>
      </w:r>
      <w:r>
        <w:rPr>
          <w:rFonts w:hint="eastAsia" w:ascii="仿宋_GB2312" w:eastAsia="仿宋_GB2312" w:cs="DengXian-Regular"/>
          <w:sz w:val="32"/>
          <w:szCs w:val="32"/>
          <w:lang w:val="en-US" w:eastAsia="zh-CN"/>
        </w:rPr>
        <w:t>356.78</w:t>
      </w:r>
      <w:r>
        <w:rPr>
          <w:rFonts w:hint="eastAsia" w:ascii="仿宋_GB2312" w:eastAsia="仿宋_GB2312" w:cs="DengXian-Regular"/>
          <w:sz w:val="32"/>
          <w:szCs w:val="32"/>
        </w:rPr>
        <w:t>万元，其中：人员经费</w:t>
      </w:r>
      <w:r>
        <w:rPr>
          <w:rFonts w:hint="eastAsia" w:ascii="仿宋_GB2312" w:eastAsia="仿宋_GB2312" w:cs="DengXian-Regular"/>
          <w:sz w:val="32"/>
          <w:szCs w:val="32"/>
          <w:lang w:val="en-US" w:eastAsia="zh-CN"/>
        </w:rPr>
        <w:t>71.26</w:t>
      </w:r>
      <w:r>
        <w:rPr>
          <w:rFonts w:hint="eastAsia" w:ascii="仿宋_GB2312" w:eastAsia="仿宋_GB2312" w:cs="DengXian-Regular"/>
          <w:sz w:val="32"/>
          <w:szCs w:val="32"/>
        </w:rPr>
        <w:t>万元，主要包括基本工资、津贴补贴、奖金、伙食补助费、绩效工资、机关事业单位基本养老保险缴费、职业年金缴费、职工基本医疗保险缴费、公务员医疗补助缴费、住房公积金、医疗费、其他社会保障缴费、其他工资福利支出、离休费、退休费、抚恤金、生活补助、医疗费补助、奖励金、其他对个人和家庭的补助支出；公用经费</w:t>
      </w:r>
      <w:r>
        <w:rPr>
          <w:rFonts w:ascii="仿宋_GB2312" w:eastAsia="仿宋_GB2312" w:cs="DengXian-Regular"/>
          <w:sz w:val="32"/>
          <w:szCs w:val="32"/>
        </w:rPr>
        <w:t xml:space="preserve"> </w:t>
      </w:r>
      <w:r>
        <w:rPr>
          <w:rFonts w:hint="eastAsia" w:ascii="仿宋_GB2312" w:eastAsia="仿宋_GB2312" w:cs="DengXian-Regular"/>
          <w:sz w:val="32"/>
          <w:szCs w:val="32"/>
          <w:lang w:val="en-US" w:eastAsia="zh-CN"/>
        </w:rPr>
        <w:t>285.52</w:t>
      </w:r>
      <w:r>
        <w:rPr>
          <w:rFonts w:hint="eastAsia" w:ascii="仿宋_GB2312" w:eastAsia="仿宋_GB2312" w:cs="DengXian-Regular"/>
          <w:sz w:val="32"/>
          <w:szCs w:val="32"/>
          <w:lang w:eastAsia="zh-CN"/>
        </w:rPr>
        <w:t>（</w:t>
      </w:r>
      <w:r>
        <w:rPr>
          <w:rFonts w:hint="eastAsia" w:ascii="仿宋_GB2312" w:eastAsia="仿宋_GB2312" w:cs="DengXian-Regular"/>
          <w:sz w:val="32"/>
          <w:szCs w:val="32"/>
          <w:lang w:val="en-US" w:eastAsia="zh-CN"/>
        </w:rPr>
        <w:t>公用经费12.71、项目支出272.81</w:t>
      </w:r>
      <w:r>
        <w:rPr>
          <w:rFonts w:hint="eastAsia" w:ascii="仿宋_GB2312" w:eastAsia="仿宋_GB2312" w:cs="DengXian-Regular"/>
          <w:sz w:val="32"/>
          <w:szCs w:val="32"/>
          <w:lang w:eastAsia="zh-CN"/>
        </w:rPr>
        <w:t>）</w:t>
      </w:r>
      <w:r>
        <w:rPr>
          <w:rFonts w:hint="eastAsia" w:ascii="仿宋_GB2312" w:eastAsia="仿宋_GB2312" w:cs="DengXian-Regular"/>
          <w:sz w:val="32"/>
          <w:szCs w:val="32"/>
        </w:rPr>
        <w:t>，主要包括办公费、印刷费、咨询费、手续费、水费、电费、邮电费、取暖费、物业管理费、差旅费、因公出国（境）费用、维修（护）费、租赁费、会议费、培训费、公务接待费、专用材料费、劳务费、委托业务费、工会经费、福利费、公务用车运行维护费、其他交通费用、税金及附加费用、其他商品和服务支出、办公设备购置、专用设备购置、信息网络及软件购置更新、公务用车购置、其他资本性支出。</w:t>
      </w:r>
    </w:p>
    <w:p>
      <w:pPr>
        <w:pStyle w:val="3"/>
        <w:spacing w:before="0" w:after="0" w:line="580" w:lineRule="exact"/>
        <w:ind w:firstLine="640" w:firstLineChars="200"/>
        <w:rPr>
          <w:rFonts w:ascii="黑体" w:eastAsia="黑体"/>
          <w:b w:val="0"/>
          <w:bCs w:val="0"/>
        </w:rPr>
      </w:pPr>
      <w:r>
        <w:rPr>
          <w:rFonts w:hint="eastAsia" w:ascii="黑体" w:eastAsia="黑体"/>
          <w:b w:val="0"/>
          <w:bCs w:val="0"/>
        </w:rPr>
        <w:t>五、一般公共预算财政拨款“三公”</w:t>
      </w:r>
      <w:r>
        <w:rPr>
          <w:rFonts w:ascii="黑体" w:eastAsia="黑体"/>
          <w:b w:val="0"/>
          <w:bCs w:val="0"/>
        </w:rPr>
        <w:t xml:space="preserve"> </w:t>
      </w:r>
      <w:r>
        <w:rPr>
          <w:rFonts w:hint="eastAsia" w:ascii="黑体" w:eastAsia="黑体"/>
          <w:b w:val="0"/>
          <w:bCs w:val="0"/>
        </w:rPr>
        <w:t>经费支出决算情况说明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w:t>
      </w:r>
      <w:r>
        <w:rPr>
          <w:rFonts w:ascii="仿宋_GB2312" w:eastAsia="仿宋_GB2312" w:cs="DengXian-Regular"/>
          <w:sz w:val="32"/>
          <w:szCs w:val="32"/>
        </w:rPr>
        <w:t xml:space="preserve"> </w:t>
      </w:r>
      <w:r>
        <w:rPr>
          <w:rFonts w:hint="eastAsia" w:ascii="仿宋_GB2312" w:eastAsia="仿宋_GB2312" w:cs="DengXian-Regular"/>
          <w:sz w:val="32"/>
          <w:szCs w:val="32"/>
        </w:rPr>
        <w:t>“三公”经费支出共计</w:t>
      </w:r>
      <w:r>
        <w:rPr>
          <w:rFonts w:hint="eastAsia" w:ascii="仿宋_GB2312" w:eastAsia="仿宋_GB2312" w:cs="DengXian-Regular"/>
          <w:sz w:val="32"/>
          <w:szCs w:val="32"/>
          <w:lang w:val="en-US" w:eastAsia="zh-CN"/>
        </w:rPr>
        <w:t>2.94</w:t>
      </w:r>
      <w:r>
        <w:rPr>
          <w:rFonts w:hint="eastAsia" w:ascii="仿宋_GB2312" w:eastAsia="仿宋_GB2312" w:cs="DengXian-Regular"/>
          <w:sz w:val="32"/>
          <w:szCs w:val="32"/>
        </w:rPr>
        <w:t>万元，</w:t>
      </w:r>
      <w:r>
        <w:rPr>
          <w:rFonts w:hint="eastAsia" w:ascii="仿宋_GB2312" w:eastAsia="仿宋_GB2312" w:cs="DengXian-Regular"/>
          <w:b/>
          <w:bCs/>
          <w:sz w:val="32"/>
          <w:szCs w:val="32"/>
        </w:rPr>
        <w:t>较年初预算减少</w:t>
      </w:r>
      <w:r>
        <w:rPr>
          <w:rFonts w:hint="eastAsia" w:ascii="仿宋_GB2312" w:eastAsia="仿宋_GB2312" w:cs="DengXian-Regular"/>
          <w:b/>
          <w:bCs/>
          <w:sz w:val="32"/>
          <w:szCs w:val="32"/>
          <w:lang w:val="en-US" w:eastAsia="zh-CN"/>
        </w:rPr>
        <w:t>2.06</w:t>
      </w:r>
      <w:r>
        <w:rPr>
          <w:rFonts w:hint="eastAsia" w:ascii="仿宋_GB2312" w:eastAsia="仿宋_GB2312" w:cs="DengXian-Regular"/>
          <w:b/>
          <w:bCs/>
          <w:sz w:val="32"/>
          <w:szCs w:val="32"/>
        </w:rPr>
        <w:t>万元，降低</w:t>
      </w:r>
      <w:r>
        <w:rPr>
          <w:rFonts w:hint="eastAsia" w:ascii="仿宋_GB2312" w:eastAsia="仿宋_GB2312" w:cs="DengXian-Regular"/>
          <w:b/>
          <w:bCs/>
          <w:sz w:val="32"/>
          <w:szCs w:val="32"/>
          <w:lang w:val="en-US" w:eastAsia="zh-CN"/>
        </w:rPr>
        <w:t>41.2</w:t>
      </w:r>
      <w:r>
        <w:rPr>
          <w:rFonts w:ascii="仿宋_GB2312" w:eastAsia="仿宋_GB2312" w:cs="DengXian-Regular"/>
          <w:b/>
          <w:bCs/>
          <w:sz w:val="32"/>
          <w:szCs w:val="32"/>
        </w:rPr>
        <w:t>%</w:t>
      </w:r>
      <w:r>
        <w:rPr>
          <w:rFonts w:hint="eastAsia" w:ascii="仿宋_GB2312" w:eastAsia="仿宋_GB2312" w:cs="DengXian-Regular"/>
          <w:b/>
          <w:bCs/>
          <w:sz w:val="32"/>
          <w:szCs w:val="32"/>
        </w:rPr>
        <w:t>，</w:t>
      </w:r>
      <w:r>
        <w:rPr>
          <w:rFonts w:hint="eastAsia" w:ascii="仿宋_GB2312" w:eastAsia="仿宋_GB2312" w:cs="DengXian-Regular"/>
          <w:sz w:val="32"/>
          <w:szCs w:val="32"/>
        </w:rPr>
        <w:t>主要是认真贯彻落实中央</w:t>
      </w:r>
      <w:r>
        <w:rPr>
          <w:rFonts w:hint="eastAsia" w:ascii="仿宋_GB2312" w:eastAsia="仿宋_GB2312" w:cs="DengXian-Regular"/>
          <w:sz w:val="32"/>
          <w:szCs w:val="32"/>
          <w:lang w:eastAsia="zh-CN"/>
        </w:rPr>
        <w:t>八项规定</w:t>
      </w:r>
      <w:r>
        <w:rPr>
          <w:rFonts w:hint="eastAsia" w:ascii="仿宋_GB2312" w:eastAsia="仿宋_GB2312" w:cs="DengXian-Regular"/>
          <w:sz w:val="32"/>
          <w:szCs w:val="32"/>
        </w:rPr>
        <w:t>精神和厉行节约要求，从严控制“三公”经费开支，全年实际支出比预算有所节约。具体情况如下：</w:t>
      </w:r>
    </w:p>
    <w:p>
      <w:pPr>
        <w:adjustRightInd w:val="0"/>
        <w:snapToGrid w:val="0"/>
        <w:spacing w:after="0" w:line="580" w:lineRule="exact"/>
        <w:ind w:firstLine="643" w:firstLineChars="200"/>
        <w:rPr>
          <w:rFonts w:ascii="仿宋_GB2312" w:eastAsia="仿宋_GB2312" w:cs="DengXian-Regular"/>
          <w:sz w:val="32"/>
          <w:szCs w:val="32"/>
        </w:rPr>
      </w:pPr>
      <w:r>
        <w:rPr>
          <w:rFonts w:hint="eastAsia" w:ascii="楷体_GB2312" w:eastAsia="楷体_GB2312" w:cs="DengXian-Bold"/>
          <w:b/>
          <w:bCs/>
          <w:sz w:val="32"/>
          <w:szCs w:val="32"/>
        </w:rPr>
        <w:t>（</w:t>
      </w:r>
      <w:r>
        <w:pict>
          <v:group id="_x0000_s1106" o:spid="_x0000_s1106" o:spt="203" style="position:absolute;left:0pt;margin-left:-79.5pt;margin-top:29.3pt;height:43.95pt;width:301.85pt;mso-position-vertical-relative:page;z-index:251686912;mso-width-relative:page;mso-height-relative:page;" coordorigin="4551,52615" coordsize="8546,1398">
            <o:lock v:ext="edit"/>
            <v:rect id="矩形 13" o:spid="_x0000_s1107" o:spt="1" style="position:absolute;left:4551;top:52615;height:1175;width:8546;v-text-anchor:middle;" fillcolor="#96DA9D" filled="t" stroked="f" coordsize="21600,21600">
              <v:path/>
              <v:fill on="t" focussize="0,0"/>
              <v:stroke on="f" weight="2pt"/>
              <v:imagedata o:title=""/>
              <o:lock v:ext="edit"/>
            </v:rect>
            <v:rect id="矩形 14" o:spid="_x0000_s1108"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v:textbox>
            </v:rect>
            <w10:anchorlock/>
          </v:group>
        </w:pict>
      </w:r>
      <w:r>
        <w:rPr>
          <w:rFonts w:hint="eastAsia" w:ascii="楷体_GB2312" w:eastAsia="楷体_GB2312" w:cs="DengXian-Bold"/>
          <w:b/>
          <w:bCs/>
          <w:sz w:val="32"/>
          <w:szCs w:val="32"/>
        </w:rPr>
        <w:t>一）因公出国（境）费支出</w:t>
      </w:r>
      <w:r>
        <w:rPr>
          <w:rFonts w:hint="eastAsia" w:ascii="楷体_GB2312" w:eastAsia="楷体_GB2312" w:cs="DengXian-Bold"/>
          <w:b/>
          <w:bCs/>
          <w:sz w:val="32"/>
          <w:szCs w:val="32"/>
          <w:lang w:val="en-US" w:eastAsia="zh-CN"/>
        </w:rPr>
        <w:t>0</w:t>
      </w:r>
      <w:r>
        <w:rPr>
          <w:rFonts w:hint="eastAsia" w:ascii="楷体_GB2312" w:eastAsia="楷体_GB2312" w:cs="DengXian-Bold"/>
          <w:b/>
          <w:bCs/>
          <w:sz w:val="32"/>
          <w:szCs w:val="32"/>
        </w:rPr>
        <w:t>万元</w:t>
      </w:r>
      <w:r>
        <w:rPr>
          <w:rFonts w:hint="eastAsia" w:ascii="楷体_GB2312" w:eastAsia="楷体_GB2312" w:cs="DengXian-Bold"/>
          <w:b/>
          <w:bCs/>
          <w:sz w:val="32"/>
          <w:szCs w:val="32"/>
          <w:lang w:eastAsia="zh-CN"/>
        </w:rPr>
        <w:t>，</w:t>
      </w:r>
      <w:r>
        <w:rPr>
          <w:rFonts w:hint="eastAsia" w:ascii="楷体_GB2312" w:eastAsia="楷体_GB2312" w:cs="DengXian-Bold"/>
          <w:b/>
          <w:bCs/>
          <w:sz w:val="32"/>
          <w:szCs w:val="32"/>
          <w:lang w:val="en-US" w:eastAsia="zh-CN"/>
        </w:rPr>
        <w:t>0组次0人次</w:t>
      </w:r>
      <w:r>
        <w:rPr>
          <w:rFonts w:hint="eastAsia" w:ascii="楷体_GB2312" w:eastAsia="楷体_GB2312" w:cs="DengXian-Bold"/>
          <w:b/>
          <w:bCs/>
          <w:sz w:val="32"/>
          <w:szCs w:val="32"/>
        </w:rPr>
        <w:t>。</w:t>
      </w: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w:t>
      </w:r>
      <w:r>
        <w:rPr>
          <w:rFonts w:hint="eastAsia" w:ascii="仿宋_GB2312" w:eastAsia="仿宋_GB2312" w:cs="DengXian-Regular"/>
          <w:sz w:val="32"/>
          <w:szCs w:val="32"/>
          <w:lang w:eastAsia="zh-CN"/>
        </w:rPr>
        <w:t>未发生</w:t>
      </w:r>
      <w:r>
        <w:rPr>
          <w:rFonts w:hint="eastAsia" w:ascii="仿宋_GB2312" w:eastAsia="仿宋_GB2312" w:cs="DengXian-Regular"/>
          <w:sz w:val="32"/>
          <w:szCs w:val="32"/>
        </w:rPr>
        <w:t>因公出国（境）团组</w:t>
      </w:r>
      <w:r>
        <w:rPr>
          <w:rFonts w:hint="eastAsia" w:ascii="仿宋_GB2312" w:eastAsia="仿宋_GB2312" w:cs="DengXian-Regular"/>
          <w:sz w:val="32"/>
          <w:szCs w:val="32"/>
          <w:lang w:eastAsia="zh-CN"/>
        </w:rPr>
        <w:t>，未发生此类支出。</w:t>
      </w:r>
      <w:r>
        <w:rPr>
          <w:rFonts w:hint="eastAsia" w:ascii="仿宋_GB2312" w:eastAsia="仿宋_GB2312" w:cs="DengXian-Regular"/>
          <w:sz w:val="32"/>
          <w:szCs w:val="32"/>
        </w:rPr>
        <w:t>主要是认真贯彻落实中央</w:t>
      </w:r>
      <w:r>
        <w:rPr>
          <w:rFonts w:hint="eastAsia" w:ascii="仿宋_GB2312" w:eastAsia="仿宋_GB2312" w:cs="DengXian-Regular"/>
          <w:sz w:val="32"/>
          <w:szCs w:val="32"/>
          <w:lang w:eastAsia="zh-CN"/>
        </w:rPr>
        <w:t>八项规定</w:t>
      </w:r>
      <w:r>
        <w:rPr>
          <w:rFonts w:hint="eastAsia" w:ascii="仿宋_GB2312" w:eastAsia="仿宋_GB2312" w:cs="DengXian-Regular"/>
          <w:sz w:val="32"/>
          <w:szCs w:val="32"/>
        </w:rPr>
        <w:t>精神和厉行节约要求，从严控制“三公”经费开支。</w:t>
      </w:r>
    </w:p>
    <w:p>
      <w:pPr>
        <w:adjustRightInd w:val="0"/>
        <w:snapToGrid w:val="0"/>
        <w:spacing w:after="0" w:line="580" w:lineRule="exact"/>
        <w:ind w:firstLine="643" w:firstLineChars="200"/>
        <w:rPr>
          <w:rFonts w:ascii="仿宋_GB2312" w:eastAsia="仿宋_GB2312" w:cs="DengXian-Bold"/>
          <w:b/>
          <w:bCs/>
          <w:sz w:val="32"/>
          <w:szCs w:val="32"/>
        </w:rPr>
      </w:pPr>
      <w:r>
        <w:rPr>
          <w:rFonts w:hint="eastAsia" w:ascii="楷体_GB2312" w:eastAsia="楷体_GB2312" w:cs="DengXian-Bold"/>
          <w:b/>
          <w:bCs/>
          <w:sz w:val="32"/>
          <w:szCs w:val="32"/>
        </w:rPr>
        <w:t>（二）公务用车购置及运行维护费支出</w:t>
      </w:r>
      <w:r>
        <w:rPr>
          <w:rFonts w:hint="eastAsia" w:ascii="楷体_GB2312" w:eastAsia="楷体_GB2312" w:cs="DengXian-Bold"/>
          <w:b/>
          <w:bCs/>
          <w:sz w:val="32"/>
          <w:szCs w:val="32"/>
          <w:lang w:val="en-US" w:eastAsia="zh-CN"/>
        </w:rPr>
        <w:t>2.94</w:t>
      </w:r>
      <w:r>
        <w:rPr>
          <w:rFonts w:hint="eastAsia" w:ascii="楷体_GB2312" w:eastAsia="楷体_GB2312" w:cs="DengXian-Bold"/>
          <w:b/>
          <w:bCs/>
          <w:sz w:val="32"/>
          <w:szCs w:val="32"/>
        </w:rPr>
        <w:t>万元。</w:t>
      </w: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年度公务用车购置及运行维护费较年初预算减少</w:t>
      </w:r>
      <w:r>
        <w:rPr>
          <w:rFonts w:hint="eastAsia" w:ascii="仿宋_GB2312" w:eastAsia="仿宋_GB2312" w:cs="DengXian-Regular"/>
          <w:sz w:val="32"/>
          <w:szCs w:val="32"/>
          <w:lang w:val="en-US" w:eastAsia="zh-CN"/>
        </w:rPr>
        <w:t>2.06</w:t>
      </w:r>
      <w:r>
        <w:rPr>
          <w:rFonts w:hint="eastAsia" w:ascii="仿宋_GB2312" w:eastAsia="仿宋_GB2312" w:cs="DengXian-Regular"/>
          <w:sz w:val="32"/>
          <w:szCs w:val="32"/>
        </w:rPr>
        <w:t>万元，降低</w:t>
      </w:r>
      <w:r>
        <w:rPr>
          <w:rFonts w:hint="eastAsia" w:ascii="仿宋_GB2312" w:eastAsia="仿宋_GB2312" w:cs="DengXian-Regular"/>
          <w:sz w:val="32"/>
          <w:szCs w:val="32"/>
          <w:lang w:val="en-US" w:eastAsia="zh-CN"/>
        </w:rPr>
        <w:t>41.2</w:t>
      </w:r>
      <w:r>
        <w:rPr>
          <w:rFonts w:ascii="仿宋_GB2312" w:eastAsia="仿宋_GB2312" w:cs="DengXian-Regular"/>
          <w:sz w:val="32"/>
          <w:szCs w:val="32"/>
        </w:rPr>
        <w:t>%,</w:t>
      </w:r>
      <w:r>
        <w:rPr>
          <w:rFonts w:hint="eastAsia" w:ascii="仿宋_GB2312" w:eastAsia="仿宋_GB2312" w:cs="DengXian-Regular"/>
          <w:sz w:val="32"/>
          <w:szCs w:val="32"/>
        </w:rPr>
        <w:t>主要是认真贯彻落实中央</w:t>
      </w:r>
      <w:r>
        <w:rPr>
          <w:rFonts w:hint="eastAsia" w:ascii="仿宋_GB2312" w:eastAsia="仿宋_GB2312" w:cs="DengXian-Regular"/>
          <w:sz w:val="32"/>
          <w:szCs w:val="32"/>
          <w:lang w:eastAsia="zh-CN"/>
        </w:rPr>
        <w:t>八项规定</w:t>
      </w:r>
      <w:r>
        <w:rPr>
          <w:rFonts w:hint="eastAsia" w:ascii="仿宋_GB2312" w:eastAsia="仿宋_GB2312" w:cs="DengXian-Regular"/>
          <w:sz w:val="32"/>
          <w:szCs w:val="32"/>
        </w:rPr>
        <w:t>精神和厉行节约要求，从严控制“三公”经费开支，全年实际支出比预算有所节约。</w:t>
      </w:r>
      <w:r>
        <w:rPr>
          <w:rFonts w:hint="eastAsia" w:ascii="仿宋_GB2312" w:eastAsia="仿宋_GB2312" w:cs="DengXian-Bold"/>
          <w:b/>
          <w:bCs/>
          <w:sz w:val="32"/>
          <w:szCs w:val="32"/>
        </w:rPr>
        <w:t>其中：</w:t>
      </w:r>
    </w:p>
    <w:p>
      <w:pPr>
        <w:adjustRightInd w:val="0"/>
        <w:snapToGrid w:val="0"/>
        <w:spacing w:after="0" w:line="580" w:lineRule="exact"/>
        <w:ind w:firstLine="643" w:firstLineChars="200"/>
        <w:rPr>
          <w:rFonts w:ascii="仿宋_GB2312" w:eastAsia="仿宋_GB2312" w:cs="DengXian-Regular"/>
          <w:sz w:val="32"/>
          <w:szCs w:val="32"/>
        </w:rPr>
      </w:pPr>
      <w:r>
        <w:rPr>
          <w:rFonts w:hint="eastAsia" w:ascii="仿宋_GB2312" w:eastAsia="仿宋_GB2312" w:cs="DengXian-Regular"/>
          <w:b/>
          <w:sz w:val="32"/>
          <w:szCs w:val="32"/>
        </w:rPr>
        <w:t>公务用车购置费：</w:t>
      </w: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w:t>
      </w:r>
      <w:r>
        <w:rPr>
          <w:rFonts w:hint="eastAsia" w:ascii="仿宋_GB2312" w:eastAsia="仿宋_GB2312" w:cs="DengXian-Regular"/>
          <w:sz w:val="32"/>
          <w:szCs w:val="32"/>
          <w:lang w:eastAsia="zh-CN"/>
        </w:rPr>
        <w:t>未发生</w:t>
      </w:r>
      <w:r>
        <w:rPr>
          <w:rFonts w:hint="eastAsia" w:ascii="仿宋_GB2312" w:eastAsia="仿宋_GB2312" w:cs="DengXian-Regular"/>
          <w:sz w:val="32"/>
          <w:szCs w:val="32"/>
        </w:rPr>
        <w:t>公务用车</w:t>
      </w:r>
      <w:r>
        <w:rPr>
          <w:rFonts w:hint="eastAsia" w:ascii="仿宋_GB2312" w:eastAsia="仿宋_GB2312" w:cs="DengXian-Regular"/>
          <w:sz w:val="32"/>
          <w:szCs w:val="32"/>
          <w:lang w:eastAsia="zh-CN"/>
        </w:rPr>
        <w:t>购置经费，</w:t>
      </w:r>
      <w:r>
        <w:rPr>
          <w:rFonts w:hint="eastAsia" w:ascii="仿宋_GB2312" w:eastAsia="仿宋_GB2312" w:cs="DengXian-Regular"/>
          <w:sz w:val="32"/>
          <w:szCs w:val="32"/>
        </w:rPr>
        <w:t>“公务用车购置”经费支出</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万元。主要是认真贯彻落实中央</w:t>
      </w:r>
      <w:r>
        <w:rPr>
          <w:rFonts w:hint="eastAsia" w:ascii="仿宋_GB2312" w:eastAsia="仿宋_GB2312" w:cs="DengXian-Regular"/>
          <w:sz w:val="32"/>
          <w:szCs w:val="32"/>
          <w:lang w:eastAsia="zh-CN"/>
        </w:rPr>
        <w:t>八项规定</w:t>
      </w:r>
      <w:r>
        <w:rPr>
          <w:rFonts w:hint="eastAsia" w:ascii="仿宋_GB2312" w:eastAsia="仿宋_GB2312" w:cs="DengXian-Regular"/>
          <w:sz w:val="32"/>
          <w:szCs w:val="32"/>
        </w:rPr>
        <w:t>精神和厉行节约要求，从严控制“三公”经费开支。</w:t>
      </w:r>
    </w:p>
    <w:p>
      <w:pPr>
        <w:adjustRightInd w:val="0"/>
        <w:snapToGrid w:val="0"/>
        <w:spacing w:after="0" w:line="580" w:lineRule="exact"/>
        <w:ind w:firstLine="643" w:firstLineChars="200"/>
        <w:rPr>
          <w:rFonts w:ascii="仿宋_GB2312" w:eastAsia="仿宋_GB2312" w:cs="DengXian-Regular"/>
          <w:sz w:val="32"/>
          <w:szCs w:val="32"/>
        </w:rPr>
      </w:pPr>
      <w:r>
        <w:rPr>
          <w:rFonts w:hint="eastAsia" w:ascii="仿宋_GB2312" w:eastAsia="仿宋_GB2312" w:cs="DengXian-Regular"/>
          <w:b/>
          <w:sz w:val="32"/>
          <w:szCs w:val="32"/>
        </w:rPr>
        <w:t>公务用车运行维护费：</w:t>
      </w: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年度单位公务用车保有量</w:t>
      </w:r>
      <w:r>
        <w:rPr>
          <w:rFonts w:hint="eastAsia" w:ascii="仿宋_GB2312" w:eastAsia="仿宋_GB2312" w:cs="DengXian-Regular"/>
          <w:sz w:val="32"/>
          <w:szCs w:val="32"/>
          <w:lang w:val="en-US" w:eastAsia="zh-CN"/>
        </w:rPr>
        <w:t>2</w:t>
      </w:r>
      <w:r>
        <w:rPr>
          <w:rFonts w:hint="eastAsia" w:ascii="仿宋_GB2312" w:eastAsia="仿宋_GB2312" w:cs="DengXian-Regular"/>
          <w:sz w:val="32"/>
          <w:szCs w:val="32"/>
        </w:rPr>
        <w:t>辆。公车运行维护费支出较年初预算减少</w:t>
      </w:r>
      <w:r>
        <w:rPr>
          <w:rFonts w:hint="eastAsia" w:ascii="仿宋_GB2312" w:eastAsia="仿宋_GB2312" w:cs="DengXian-Regular"/>
          <w:sz w:val="32"/>
          <w:szCs w:val="32"/>
          <w:lang w:val="en-US" w:eastAsia="zh-CN"/>
        </w:rPr>
        <w:t>2.06</w:t>
      </w:r>
      <w:r>
        <w:rPr>
          <w:rFonts w:hint="eastAsia" w:ascii="仿宋_GB2312" w:eastAsia="仿宋_GB2312" w:cs="DengXian-Regular"/>
          <w:sz w:val="32"/>
          <w:szCs w:val="32"/>
        </w:rPr>
        <w:t>万元，降低</w:t>
      </w:r>
      <w:r>
        <w:rPr>
          <w:rFonts w:hint="eastAsia" w:ascii="仿宋_GB2312" w:eastAsia="仿宋_GB2312" w:cs="DengXian-Regular"/>
          <w:sz w:val="32"/>
          <w:szCs w:val="32"/>
          <w:lang w:val="en-US" w:eastAsia="zh-CN"/>
        </w:rPr>
        <w:t>41.2</w:t>
      </w:r>
      <w:r>
        <w:rPr>
          <w:rFonts w:ascii="仿宋_GB2312" w:eastAsia="仿宋_GB2312" w:cs="DengXian-Regular"/>
          <w:sz w:val="32"/>
          <w:szCs w:val="32"/>
        </w:rPr>
        <w:t>%,</w:t>
      </w:r>
      <w:r>
        <w:rPr>
          <w:rFonts w:hint="eastAsia" w:ascii="仿宋_GB2312" w:eastAsia="仿宋_GB2312" w:cs="DengXian-Regular"/>
          <w:sz w:val="32"/>
          <w:szCs w:val="32"/>
        </w:rPr>
        <w:t>主要是认真贯彻落实中央</w:t>
      </w:r>
      <w:r>
        <w:rPr>
          <w:rFonts w:hint="eastAsia" w:ascii="仿宋_GB2312" w:eastAsia="仿宋_GB2312" w:cs="DengXian-Regular"/>
          <w:sz w:val="32"/>
          <w:szCs w:val="32"/>
          <w:lang w:eastAsia="zh-CN"/>
        </w:rPr>
        <w:t>八项规定</w:t>
      </w:r>
      <w:r>
        <w:rPr>
          <w:rFonts w:hint="eastAsia" w:ascii="仿宋_GB2312" w:eastAsia="仿宋_GB2312" w:cs="DengXian-Regular"/>
          <w:sz w:val="32"/>
          <w:szCs w:val="32"/>
        </w:rPr>
        <w:t>精神和厉行节约要求，从严控制“三公”经费开支。</w:t>
      </w:r>
    </w:p>
    <w:p>
      <w:pPr>
        <w:adjustRightInd w:val="0"/>
        <w:snapToGrid w:val="0"/>
        <w:spacing w:after="0" w:line="580" w:lineRule="exact"/>
        <w:ind w:firstLine="643" w:firstLineChars="200"/>
        <w:rPr>
          <w:rFonts w:ascii="仿宋_GB2312" w:eastAsia="仿宋_GB2312" w:cs="DengXian-Regular"/>
          <w:sz w:val="32"/>
          <w:szCs w:val="32"/>
        </w:rPr>
      </w:pPr>
      <w:r>
        <w:rPr>
          <w:rFonts w:hint="eastAsia" w:ascii="楷体_GB2312" w:eastAsia="楷体_GB2312" w:cs="DengXian-Bold"/>
          <w:b/>
          <w:bCs/>
          <w:sz w:val="32"/>
          <w:szCs w:val="32"/>
        </w:rPr>
        <w:t>（三）公务接待费支出</w:t>
      </w:r>
      <w:r>
        <w:rPr>
          <w:rFonts w:hint="eastAsia" w:ascii="楷体_GB2312" w:eastAsia="楷体_GB2312" w:cs="DengXian-Bold"/>
          <w:b/>
          <w:bCs/>
          <w:sz w:val="32"/>
          <w:szCs w:val="32"/>
          <w:lang w:val="en-US" w:eastAsia="zh-CN"/>
        </w:rPr>
        <w:t>0</w:t>
      </w:r>
      <w:r>
        <w:rPr>
          <w:rFonts w:hint="eastAsia" w:ascii="楷体_GB2312" w:eastAsia="楷体_GB2312" w:cs="DengXian-Bold"/>
          <w:b/>
          <w:bCs/>
          <w:sz w:val="32"/>
          <w:szCs w:val="32"/>
        </w:rPr>
        <w:t>万元</w:t>
      </w:r>
      <w:r>
        <w:rPr>
          <w:rFonts w:hint="eastAsia" w:ascii="楷体_GB2312" w:eastAsia="楷体_GB2312" w:cs="DengXian-Bold"/>
          <w:b/>
          <w:bCs/>
          <w:sz w:val="32"/>
          <w:szCs w:val="32"/>
          <w:lang w:val="en-US" w:eastAsia="zh-CN"/>
        </w:rPr>
        <w:t>0人次0批次</w:t>
      </w:r>
      <w:r>
        <w:rPr>
          <w:rFonts w:hint="eastAsia" w:ascii="楷体_GB2312" w:eastAsia="楷体_GB2312" w:cs="DengXian-Bold"/>
          <w:b/>
          <w:bCs/>
          <w:sz w:val="32"/>
          <w:szCs w:val="32"/>
        </w:rPr>
        <w:t>。</w:t>
      </w:r>
      <w:r>
        <w:pict>
          <v:group id="_x0000_s1109" o:spid="_x0000_s1109" o:spt="203" style="position:absolute;left:0pt;margin-left:-79.5pt;margin-top:29.3pt;height:43.95pt;width:301.85pt;mso-position-vertical-relative:page;z-index:251687936;mso-width-relative:page;mso-height-relative:page;" coordorigin="4551,52615" coordsize="8546,1398">
            <o:lock v:ext="edit"/>
            <v:rect id="矩形 13" o:spid="_x0000_s1110" o:spt="1" style="position:absolute;left:4551;top:52615;height:1175;width:8546;v-text-anchor:middle;" fillcolor="#96DA9D" filled="t" stroked="f" coordsize="21600,21600">
              <v:path/>
              <v:fill on="t" focussize="0,0"/>
              <v:stroke on="f" weight="2pt"/>
              <v:imagedata o:title=""/>
              <o:lock v:ext="edit"/>
            </v:rect>
            <v:rect id="矩形 14" o:spid="_x0000_s1111"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v:textbox>
            </v:rect>
            <w10:anchorlock/>
          </v:group>
        </w:pict>
      </w: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w:t>
      </w:r>
      <w:r>
        <w:rPr>
          <w:rFonts w:hint="eastAsia" w:ascii="仿宋_GB2312" w:eastAsia="仿宋_GB2312" w:cs="DengXian-Regular"/>
          <w:sz w:val="32"/>
          <w:szCs w:val="32"/>
          <w:lang w:eastAsia="zh-CN"/>
        </w:rPr>
        <w:t>未发生</w:t>
      </w:r>
      <w:r>
        <w:rPr>
          <w:rFonts w:hint="eastAsia" w:ascii="仿宋_GB2312" w:eastAsia="仿宋_GB2312" w:cs="DengXian-Regular"/>
          <w:sz w:val="32"/>
          <w:szCs w:val="32"/>
        </w:rPr>
        <w:t>公务接待</w:t>
      </w:r>
      <w:r>
        <w:rPr>
          <w:rFonts w:hint="eastAsia" w:ascii="仿宋_GB2312" w:eastAsia="仿宋_GB2312" w:cs="DengXian-Regular"/>
          <w:sz w:val="32"/>
          <w:szCs w:val="32"/>
          <w:lang w:eastAsia="zh-CN"/>
        </w:rPr>
        <w:t>经费支出，</w:t>
      </w:r>
      <w:r>
        <w:rPr>
          <w:rFonts w:hint="eastAsia" w:ascii="仿宋_GB2312" w:eastAsia="仿宋_GB2312" w:cs="DengXian-Regular"/>
          <w:sz w:val="32"/>
          <w:szCs w:val="32"/>
        </w:rPr>
        <w:t>公务接待费支出</w:t>
      </w:r>
      <w:r>
        <w:rPr>
          <w:rFonts w:hint="eastAsia" w:ascii="仿宋_GB2312" w:eastAsia="仿宋_GB2312" w:cs="DengXian-Regular"/>
          <w:sz w:val="32"/>
          <w:szCs w:val="32"/>
          <w:lang w:eastAsia="zh-CN"/>
        </w:rPr>
        <w:t>为</w:t>
      </w:r>
      <w:r>
        <w:rPr>
          <w:rFonts w:hint="eastAsia" w:ascii="仿宋_GB2312" w:eastAsia="仿宋_GB2312" w:cs="DengXian-Regular"/>
          <w:sz w:val="32"/>
          <w:szCs w:val="32"/>
          <w:lang w:val="en-US" w:eastAsia="zh-CN"/>
        </w:rPr>
        <w:t>0万元</w:t>
      </w:r>
      <w:r>
        <w:rPr>
          <w:rFonts w:ascii="仿宋_GB2312" w:eastAsia="仿宋_GB2312" w:cs="DengXian-Regular"/>
          <w:sz w:val="32"/>
          <w:szCs w:val="32"/>
        </w:rPr>
        <w:t>,</w:t>
      </w:r>
      <w:r>
        <w:rPr>
          <w:rFonts w:hint="eastAsia" w:ascii="仿宋_GB2312" w:eastAsia="仿宋_GB2312" w:cs="DengXian-Regular"/>
          <w:sz w:val="32"/>
          <w:szCs w:val="32"/>
        </w:rPr>
        <w:t>主要是认真贯彻落实中央</w:t>
      </w:r>
      <w:r>
        <w:rPr>
          <w:rFonts w:hint="eastAsia" w:ascii="仿宋_GB2312" w:eastAsia="仿宋_GB2312" w:cs="DengXian-Regular"/>
          <w:sz w:val="32"/>
          <w:szCs w:val="32"/>
          <w:lang w:eastAsia="zh-CN"/>
        </w:rPr>
        <w:t>八项规定</w:t>
      </w:r>
      <w:r>
        <w:rPr>
          <w:rFonts w:hint="eastAsia" w:ascii="仿宋_GB2312" w:eastAsia="仿宋_GB2312" w:cs="DengXian-Regular"/>
          <w:sz w:val="32"/>
          <w:szCs w:val="32"/>
        </w:rPr>
        <w:t>精神和厉行节约要求，从严控制“三公”经费开支。</w:t>
      </w:r>
    </w:p>
    <w:p>
      <w:pPr>
        <w:adjustRightInd w:val="0"/>
        <w:snapToGrid w:val="0"/>
        <w:spacing w:after="0" w:line="580" w:lineRule="exact"/>
        <w:ind w:firstLine="640" w:firstLineChars="200"/>
        <w:rPr>
          <w:rFonts w:ascii="黑体" w:eastAsia="黑体"/>
          <w:sz w:val="32"/>
          <w:szCs w:val="40"/>
        </w:rPr>
      </w:pPr>
      <w:r>
        <w:rPr>
          <w:rFonts w:hint="eastAsia" w:ascii="黑体" w:eastAsia="黑体"/>
          <w:sz w:val="32"/>
          <w:szCs w:val="40"/>
        </w:rPr>
        <w:t>六、预算绩效情况说明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（一）预算绩效管理工作开展情况。</w:t>
      </w:r>
      <w:r>
        <w:rPr>
          <w:rFonts w:hint="eastAsia" w:ascii="仿宋_GB2312" w:eastAsia="仿宋_GB2312" w:cs="DengXian-Regular"/>
          <w:sz w:val="32"/>
          <w:szCs w:val="32"/>
          <w:lang w:eastAsia="zh-CN"/>
        </w:rPr>
        <w:t>根据预算绩效管理要求，本部门组织对</w:t>
      </w:r>
      <w:r>
        <w:rPr>
          <w:rFonts w:hint="eastAsia" w:ascii="仿宋_GB2312" w:eastAsia="仿宋_GB2312" w:cs="DengXian-Regular"/>
          <w:sz w:val="32"/>
          <w:szCs w:val="32"/>
          <w:lang w:val="en-US" w:eastAsia="zh-CN"/>
        </w:rPr>
        <w:t>2018年度一般公共预算项目支出全面开展绩效自评，其中，一级项目2个，二级项目3个，共涉及资金356.78万元。从评价情况来看，我单位根据单位实际和工作需要，确定部门预算项目和预算额度，清晰描述预算项目开支范围和内容，确定预算项目的绩效目标。在预算执行过程中，按时间和进度的绩效管理目标要求，合理安排资金的使用，保证了各项工作的顺利进行，较好地实现了预算项目绩效目标。</w:t>
      </w:r>
    </w:p>
    <w:p>
      <w:pPr>
        <w:adjustRightInd w:val="0"/>
        <w:snapToGrid w:val="0"/>
        <w:spacing w:after="0" w:line="580" w:lineRule="exact"/>
        <w:ind w:firstLine="640" w:firstLineChars="200"/>
        <w:rPr>
          <w:rFonts w:hint="eastAsia" w:ascii="仿宋_GB2312" w:eastAsia="仿宋_GB2312" w:cs="DengXian-Regular"/>
          <w:sz w:val="32"/>
          <w:szCs w:val="32"/>
          <w:lang w:eastAsia="zh-CN"/>
        </w:rPr>
      </w:pPr>
      <w:r>
        <w:rPr>
          <w:rFonts w:hint="eastAsia" w:ascii="仿宋_GB2312" w:eastAsia="仿宋_GB2312" w:cs="DengXian-Regular"/>
          <w:sz w:val="32"/>
          <w:szCs w:val="32"/>
        </w:rPr>
        <w:t>（二）项目绩效自评结果。</w:t>
      </w:r>
      <w:r>
        <w:rPr>
          <w:rFonts w:hint="eastAsia" w:ascii="仿宋_GB2312" w:eastAsia="仿宋_GB2312" w:cs="DengXian-Regular"/>
          <w:sz w:val="32"/>
          <w:szCs w:val="32"/>
          <w:lang w:eastAsia="zh-CN"/>
        </w:rPr>
        <w:t>保质保量按要求完成少数民族村发展资金项目。</w:t>
      </w:r>
    </w:p>
    <w:p>
      <w:pPr>
        <w:adjustRightInd w:val="0"/>
        <w:snapToGrid w:val="0"/>
        <w:spacing w:after="0" w:line="580" w:lineRule="exact"/>
        <w:ind w:firstLine="640" w:firstLineChars="200"/>
        <w:rPr>
          <w:rFonts w:hint="eastAsia" w:ascii="仿宋_GB2312" w:eastAsia="仿宋_GB2312" w:cs="DengXian-Regular"/>
          <w:sz w:val="32"/>
          <w:szCs w:val="32"/>
          <w:lang w:val="en-US" w:eastAsia="zh-CN"/>
        </w:rPr>
      </w:pPr>
      <w:r>
        <w:rPr>
          <w:rFonts w:hint="eastAsia" w:ascii="仿宋_GB2312" w:eastAsia="仿宋_GB2312" w:cs="DengXian-Regular"/>
          <w:sz w:val="32"/>
          <w:szCs w:val="32"/>
        </w:rPr>
        <w:t>（三）重点项目绩效评价结果。</w:t>
      </w:r>
      <w:r>
        <w:rPr>
          <w:rFonts w:hint="eastAsia" w:ascii="仿宋_GB2312" w:eastAsia="仿宋_GB2312" w:cs="DengXian-Regular"/>
          <w:sz w:val="32"/>
          <w:szCs w:val="32"/>
          <w:lang w:eastAsia="zh-CN"/>
        </w:rPr>
        <w:t>无</w:t>
      </w:r>
    </w:p>
    <w:p>
      <w:pPr>
        <w:pStyle w:val="3"/>
        <w:spacing w:before="0" w:after="0" w:line="580" w:lineRule="exact"/>
        <w:ind w:firstLine="640" w:firstLineChars="200"/>
        <w:rPr>
          <w:rFonts w:ascii="黑体" w:eastAsia="黑体"/>
          <w:b w:val="0"/>
          <w:bCs w:val="0"/>
        </w:rPr>
      </w:pPr>
      <w:r>
        <w:rPr>
          <w:rFonts w:hint="eastAsia" w:ascii="黑体" w:eastAsia="黑体"/>
          <w:b w:val="0"/>
          <w:bCs w:val="0"/>
        </w:rPr>
        <w:t>七、其他重要事项的说明</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（一）机关运行经费情况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年度机关运行经费支出</w:t>
      </w:r>
      <w:r>
        <w:rPr>
          <w:rFonts w:hint="eastAsia" w:ascii="仿宋_GB2312" w:eastAsia="仿宋_GB2312" w:cs="DengXian-Regular"/>
          <w:sz w:val="32"/>
          <w:szCs w:val="32"/>
          <w:lang w:val="en-US" w:eastAsia="zh-CN"/>
        </w:rPr>
        <w:t>12.71</w:t>
      </w:r>
      <w:r>
        <w:rPr>
          <w:rFonts w:hint="eastAsia" w:ascii="仿宋_GB2312" w:eastAsia="仿宋_GB2312" w:cs="DengXian-Regular"/>
          <w:sz w:val="32"/>
          <w:szCs w:val="32"/>
        </w:rPr>
        <w:t>万元，比年初预算数减少</w:t>
      </w:r>
      <w:r>
        <w:rPr>
          <w:rFonts w:hint="eastAsia" w:ascii="仿宋_GB2312" w:eastAsia="仿宋_GB2312" w:cs="DengXian-Regular"/>
          <w:sz w:val="32"/>
          <w:szCs w:val="32"/>
          <w:lang w:val="en-US" w:eastAsia="zh-CN"/>
        </w:rPr>
        <w:t>0.20</w:t>
      </w:r>
      <w:r>
        <w:rPr>
          <w:rFonts w:hint="eastAsia" w:ascii="仿宋_GB2312" w:eastAsia="仿宋_GB2312" w:cs="DengXian-Regular"/>
          <w:sz w:val="32"/>
          <w:szCs w:val="32"/>
        </w:rPr>
        <w:t>万元，降低</w:t>
      </w:r>
      <w:r>
        <w:rPr>
          <w:rFonts w:hint="eastAsia" w:ascii="仿宋_GB2312" w:eastAsia="仿宋_GB2312" w:cs="DengXian-Regular"/>
          <w:sz w:val="32"/>
          <w:szCs w:val="32"/>
          <w:lang w:val="en-US" w:eastAsia="zh-CN"/>
        </w:rPr>
        <w:t>1.55</w:t>
      </w:r>
      <w:r>
        <w:rPr>
          <w:rFonts w:ascii="仿宋_GB2312" w:eastAsia="仿宋_GB2312" w:cs="DengXian-Regular"/>
          <w:sz w:val="32"/>
          <w:szCs w:val="32"/>
        </w:rPr>
        <w:t>%</w:t>
      </w:r>
      <w:r>
        <w:rPr>
          <w:rFonts w:hint="eastAsia" w:ascii="仿宋_GB2312" w:eastAsia="仿宋_GB2312" w:cs="DengXian-Regular"/>
          <w:sz w:val="32"/>
          <w:szCs w:val="32"/>
        </w:rPr>
        <w:t>。主要原因是认真贯彻落实中央</w:t>
      </w:r>
      <w:r>
        <w:rPr>
          <w:rFonts w:hint="eastAsia" w:ascii="仿宋_GB2312" w:eastAsia="仿宋_GB2312" w:cs="DengXian-Regular"/>
          <w:sz w:val="32"/>
          <w:szCs w:val="32"/>
          <w:lang w:eastAsia="zh-CN"/>
        </w:rPr>
        <w:t>八项规定</w:t>
      </w:r>
      <w:r>
        <w:rPr>
          <w:rFonts w:hint="eastAsia" w:ascii="仿宋_GB2312" w:eastAsia="仿宋_GB2312" w:cs="DengXian-Regular"/>
          <w:sz w:val="32"/>
          <w:szCs w:val="32"/>
        </w:rPr>
        <w:t>精神和厉行节约要求，从严控制“三公”经费开支。</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（二）政府采购情况</w:t>
      </w:r>
    </w:p>
    <w:p>
      <w:pPr>
        <w:widowControl/>
        <w:spacing w:after="0" w:line="580" w:lineRule="exact"/>
        <w:ind w:firstLine="640" w:firstLineChars="200"/>
        <w:jc w:val="left"/>
        <w:rPr>
          <w:rFonts w:hint="eastAsia" w:ascii="仿宋_GB2312" w:eastAsia="仿宋_GB2312" w:cs="DengXian-Regular"/>
          <w:sz w:val="32"/>
          <w:szCs w:val="32"/>
          <w:lang w:eastAsia="zh-CN"/>
        </w:rPr>
      </w:pPr>
      <w:r>
        <w:rPr>
          <w:rFonts w:hint="eastAsia" w:ascii="仿宋_GB2312" w:hAnsi="Times New Roman" w:eastAsia="仿宋_GB2312" w:cs="DengXian-Regular"/>
          <w:sz w:val="32"/>
          <w:szCs w:val="32"/>
        </w:rPr>
        <w:t>本部门</w:t>
      </w:r>
      <w:r>
        <w:rPr>
          <w:rFonts w:ascii="仿宋_GB2312" w:hAnsi="Times New Roman" w:eastAsia="仿宋_GB2312" w:cs="DengXian-Regular"/>
          <w:sz w:val="32"/>
          <w:szCs w:val="32"/>
        </w:rPr>
        <w:t>201</w:t>
      </w:r>
      <w:r>
        <w:rPr>
          <w:rFonts w:hint="eastAsia" w:ascii="仿宋_GB2312" w:eastAsia="仿宋_GB2312" w:cs="DengXian-Regular"/>
          <w:sz w:val="32"/>
          <w:szCs w:val="32"/>
          <w:lang w:val="en-US" w:eastAsia="zh-CN"/>
        </w:rPr>
        <w:t>8</w:t>
      </w:r>
      <w:r>
        <w:rPr>
          <w:rFonts w:hint="eastAsia" w:ascii="仿宋_GB2312" w:hAnsi="Times New Roman" w:eastAsia="仿宋_GB2312" w:cs="DengXian-Regular"/>
          <w:sz w:val="32"/>
          <w:szCs w:val="32"/>
        </w:rPr>
        <w:t>年度政府采购支出总额</w:t>
      </w:r>
      <w:r>
        <w:rPr>
          <w:rFonts w:hint="eastAsia" w:ascii="仿宋_GB2312" w:eastAsia="仿宋_GB2312" w:cs="DengXian-Regular"/>
          <w:sz w:val="32"/>
          <w:szCs w:val="32"/>
          <w:lang w:val="en-US" w:eastAsia="zh-CN"/>
        </w:rPr>
        <w:t>0</w:t>
      </w:r>
      <w:r>
        <w:rPr>
          <w:rFonts w:hint="eastAsia" w:ascii="仿宋_GB2312" w:hAnsi="Times New Roman" w:eastAsia="仿宋_GB2312" w:cs="DengXian-Regular"/>
          <w:sz w:val="32"/>
          <w:szCs w:val="32"/>
        </w:rPr>
        <w:t>万元，从采购类型来看，</w:t>
      </w:r>
      <w:r>
        <w:rPr>
          <w:rFonts w:hint="eastAsia" w:ascii="仿宋_GB2312" w:hAnsi="仿宋_GB2312" w:eastAsia="仿宋_GB2312" w:cs="仿宋_GB2312"/>
          <w:color w:val="000000"/>
          <w:kern w:val="0"/>
          <w:sz w:val="32"/>
          <w:szCs w:val="32"/>
        </w:rPr>
        <w:t>政府采购货物支出</w:t>
      </w:r>
      <w:r>
        <w:rPr>
          <w:rFonts w:hint="eastAsia" w:ascii="仿宋_GB2312" w:hAnsi="仿宋_GB2312" w:eastAsia="仿宋_GB2312" w:cs="仿宋_GB2312"/>
          <w:color w:val="000000"/>
          <w:kern w:val="0"/>
          <w:sz w:val="32"/>
          <w:szCs w:val="32"/>
          <w:lang w:val="en-US" w:eastAsia="zh-CN"/>
        </w:rPr>
        <w:t>0</w:t>
      </w:r>
      <w:r>
        <w:rPr>
          <w:rFonts w:ascii="仿宋_GB2312" w:hAnsi="仿宋_GB2312" w:eastAsia="仿宋_GB2312" w:cs="仿宋_GB2312"/>
          <w:color w:val="000000"/>
          <w:kern w:val="0"/>
          <w:sz w:val="32"/>
          <w:szCs w:val="32"/>
        </w:rPr>
        <w:t xml:space="preserve"> </w:t>
      </w:r>
      <w:r>
        <w:rPr>
          <w:rFonts w:hint="eastAsia" w:ascii="仿宋_GB2312" w:hAnsi="仿宋_GB2312" w:eastAsia="仿宋_GB2312" w:cs="仿宋_GB2312"/>
          <w:color w:val="000000"/>
          <w:kern w:val="0"/>
          <w:sz w:val="32"/>
          <w:szCs w:val="32"/>
        </w:rPr>
        <w:t>万元、政府采购工程支出</w:t>
      </w:r>
      <w:r>
        <w:rPr>
          <w:rFonts w:hint="eastAsia" w:ascii="仿宋_GB2312" w:hAnsi="仿宋_GB2312" w:eastAsia="仿宋_GB2312" w:cs="仿宋_GB2312"/>
          <w:color w:val="000000"/>
          <w:kern w:val="0"/>
          <w:sz w:val="32"/>
          <w:szCs w:val="32"/>
          <w:lang w:val="en-US" w:eastAsia="zh-CN"/>
        </w:rPr>
        <w:t>0</w:t>
      </w:r>
      <w:r>
        <w:rPr>
          <w:rFonts w:hint="eastAsia" w:ascii="仿宋_GB2312" w:hAnsi="仿宋_GB2312" w:eastAsia="仿宋_GB2312" w:cs="仿宋_GB2312"/>
          <w:color w:val="000000"/>
          <w:kern w:val="0"/>
          <w:sz w:val="32"/>
          <w:szCs w:val="32"/>
        </w:rPr>
        <w:t>万元、政府采购服务支出</w:t>
      </w:r>
      <w:r>
        <w:rPr>
          <w:rFonts w:ascii="仿宋_GB2312" w:hAnsi="仿宋_GB2312" w:eastAsia="仿宋_GB2312" w:cs="仿宋_GB2312"/>
          <w:color w:val="000000"/>
          <w:kern w:val="0"/>
          <w:sz w:val="32"/>
          <w:szCs w:val="32"/>
        </w:rPr>
        <w:t xml:space="preserve"> </w:t>
      </w:r>
      <w:r>
        <w:rPr>
          <w:rFonts w:hint="eastAsia" w:ascii="仿宋_GB2312" w:hAnsi="仿宋_GB2312" w:eastAsia="仿宋_GB2312" w:cs="仿宋_GB2312"/>
          <w:color w:val="000000"/>
          <w:kern w:val="0"/>
          <w:sz w:val="32"/>
          <w:szCs w:val="32"/>
          <w:lang w:val="en-US" w:eastAsia="zh-CN"/>
        </w:rPr>
        <w:t>0</w:t>
      </w:r>
      <w:r>
        <w:rPr>
          <w:rFonts w:hint="eastAsia" w:ascii="仿宋_GB2312" w:hAnsi="仿宋_GB2312" w:eastAsia="仿宋_GB2312" w:cs="仿宋_GB2312"/>
          <w:color w:val="000000"/>
          <w:kern w:val="0"/>
          <w:sz w:val="32"/>
          <w:szCs w:val="32"/>
        </w:rPr>
        <w:t>万元。授予中小企业合同金</w:t>
      </w:r>
      <w:r>
        <w:rPr>
          <w:rFonts w:hint="eastAsia" w:ascii="仿宋_GB2312" w:hAnsi="仿宋_GB2312" w:eastAsia="仿宋_GB2312" w:cs="仿宋_GB2312"/>
          <w:color w:val="000000"/>
          <w:kern w:val="0"/>
          <w:sz w:val="32"/>
          <w:szCs w:val="32"/>
          <w:lang w:val="en-US" w:eastAsia="zh-CN"/>
        </w:rPr>
        <w:t>0</w:t>
      </w:r>
      <w:r>
        <w:rPr>
          <w:rFonts w:hint="eastAsia" w:ascii="仿宋_GB2312" w:hAnsi="仿宋_GB2312" w:eastAsia="仿宋_GB2312" w:cs="仿宋_GB2312"/>
          <w:color w:val="000000"/>
          <w:kern w:val="0"/>
          <w:sz w:val="32"/>
          <w:szCs w:val="32"/>
        </w:rPr>
        <w:t>万元，占政府采购支出总额的</w:t>
      </w:r>
      <w:r>
        <w:rPr>
          <w:rFonts w:hint="eastAsia" w:ascii="仿宋_GB2312" w:hAnsi="仿宋_GB2312" w:eastAsia="仿宋_GB2312" w:cs="仿宋_GB2312"/>
          <w:color w:val="000000"/>
          <w:kern w:val="0"/>
          <w:sz w:val="32"/>
          <w:szCs w:val="32"/>
          <w:lang w:val="en-US" w:eastAsia="zh-CN"/>
        </w:rPr>
        <w:t>0</w:t>
      </w:r>
      <w:r>
        <w:rPr>
          <w:rFonts w:ascii="仿宋_GB2312" w:hAnsi="仿宋_GB2312" w:eastAsia="仿宋_GB2312" w:cs="仿宋_GB2312"/>
          <w:color w:val="000000"/>
          <w:kern w:val="0"/>
          <w:sz w:val="32"/>
          <w:szCs w:val="32"/>
        </w:rPr>
        <w:t>%</w:t>
      </w:r>
      <w:r>
        <w:rPr>
          <w:rFonts w:hint="eastAsia" w:ascii="仿宋_GB2312" w:hAnsi="仿宋_GB2312" w:eastAsia="仿宋_GB2312" w:cs="仿宋_GB2312"/>
          <w:color w:val="000000"/>
          <w:kern w:val="0"/>
          <w:sz w:val="32"/>
          <w:szCs w:val="32"/>
        </w:rPr>
        <w:t>，其中授予小微企业合同金额</w:t>
      </w:r>
      <w:r>
        <w:rPr>
          <w:rFonts w:hint="eastAsia" w:ascii="仿宋_GB2312" w:hAnsi="仿宋_GB2312" w:eastAsia="仿宋_GB2312" w:cs="仿宋_GB2312"/>
          <w:color w:val="000000"/>
          <w:kern w:val="0"/>
          <w:sz w:val="32"/>
          <w:szCs w:val="32"/>
          <w:lang w:val="en-US" w:eastAsia="zh-CN"/>
        </w:rPr>
        <w:t>0</w:t>
      </w:r>
      <w:r>
        <w:rPr>
          <w:rFonts w:hint="eastAsia" w:ascii="仿宋_GB2312" w:hAnsi="仿宋_GB2312" w:eastAsia="仿宋_GB2312" w:cs="仿宋_GB2312"/>
          <w:color w:val="000000"/>
          <w:kern w:val="0"/>
          <w:sz w:val="32"/>
          <w:szCs w:val="32"/>
        </w:rPr>
        <w:t>万元，占政府采购支出总额的</w:t>
      </w:r>
      <w:r>
        <w:rPr>
          <w:rFonts w:ascii="仿宋_GB2312" w:hAnsi="仿宋_GB2312" w:eastAsia="仿宋_GB2312" w:cs="仿宋_GB2312"/>
          <w:color w:val="000000"/>
          <w:kern w:val="0"/>
          <w:sz w:val="32"/>
          <w:szCs w:val="32"/>
        </w:rPr>
        <w:t xml:space="preserve"> </w:t>
      </w:r>
      <w:r>
        <w:rPr>
          <w:rFonts w:hint="eastAsia" w:ascii="仿宋_GB2312" w:hAnsi="仿宋_GB2312" w:eastAsia="仿宋_GB2312" w:cs="仿宋_GB2312"/>
          <w:color w:val="000000"/>
          <w:kern w:val="0"/>
          <w:sz w:val="32"/>
          <w:szCs w:val="32"/>
          <w:lang w:val="en-US" w:eastAsia="zh-CN"/>
        </w:rPr>
        <w:t>0</w:t>
      </w:r>
      <w:r>
        <w:rPr>
          <w:rFonts w:ascii="仿宋_GB2312" w:hAnsi="仿宋_GB2312" w:eastAsia="仿宋_GB2312" w:cs="仿宋_GB2312"/>
          <w:color w:val="000000"/>
          <w:kern w:val="0"/>
          <w:sz w:val="32"/>
          <w:szCs w:val="32"/>
        </w:rPr>
        <w:t>%</w:t>
      </w:r>
      <w:r>
        <w:rPr>
          <w:rFonts w:hint="eastAsia" w:ascii="仿宋_GB2312" w:hAnsi="仿宋_GB2312" w:eastAsia="仿宋_GB2312" w:cs="仿宋_GB2312"/>
          <w:color w:val="000000"/>
          <w:kern w:val="0"/>
          <w:sz w:val="32"/>
          <w:szCs w:val="32"/>
        </w:rPr>
        <w:t>。</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（三）国有资产占用情况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截至</w:t>
      </w:r>
      <w:r>
        <w:rPr>
          <w:rFonts w:ascii="仿宋_GB2312" w:eastAsia="仿宋_GB2312" w:cs="DengXian-Regular"/>
          <w:sz w:val="32"/>
          <w:szCs w:val="32"/>
        </w:rPr>
        <w:t>2018</w:t>
      </w:r>
      <w:r>
        <w:rPr>
          <w:rFonts w:hint="eastAsia" w:ascii="仿宋_GB2312" w:eastAsia="仿宋_GB2312" w:cs="DengXian-Regular"/>
          <w:sz w:val="32"/>
          <w:szCs w:val="32"/>
        </w:rPr>
        <w:t>年</w:t>
      </w:r>
      <w:r>
        <w:rPr>
          <w:rFonts w:ascii="仿宋_GB2312" w:eastAsia="仿宋_GB2312" w:cs="DengXian-Regular"/>
          <w:sz w:val="32"/>
          <w:szCs w:val="32"/>
        </w:rPr>
        <w:t>12</w:t>
      </w:r>
      <w:r>
        <w:rPr>
          <w:rFonts w:hint="eastAsia" w:ascii="仿宋_GB2312" w:eastAsia="仿宋_GB2312" w:cs="DengXian-Regular"/>
          <w:sz w:val="32"/>
          <w:szCs w:val="32"/>
        </w:rPr>
        <w:t>月</w:t>
      </w:r>
      <w:r>
        <w:rPr>
          <w:rFonts w:ascii="仿宋_GB2312" w:eastAsia="仿宋_GB2312" w:cs="DengXian-Regular"/>
          <w:sz w:val="32"/>
          <w:szCs w:val="32"/>
        </w:rPr>
        <w:t>31</w:t>
      </w:r>
      <w:r>
        <w:rPr>
          <w:rFonts w:hint="eastAsia" w:ascii="仿宋_GB2312" w:eastAsia="仿宋_GB2312" w:cs="DengXian-Regular"/>
          <w:sz w:val="32"/>
          <w:szCs w:val="32"/>
        </w:rPr>
        <w:t>日，本部门共有车辆</w:t>
      </w:r>
      <w:r>
        <w:rPr>
          <w:rFonts w:hint="eastAsia" w:ascii="仿宋_GB2312" w:eastAsia="仿宋_GB2312" w:cs="DengXian-Regular"/>
          <w:sz w:val="32"/>
          <w:szCs w:val="32"/>
          <w:lang w:val="en-US" w:eastAsia="zh-CN"/>
        </w:rPr>
        <w:t>2</w:t>
      </w:r>
      <w:r>
        <w:rPr>
          <w:rFonts w:hint="eastAsia" w:ascii="仿宋_GB2312" w:eastAsia="仿宋_GB2312" w:cs="DengXian-Regular"/>
          <w:sz w:val="32"/>
          <w:szCs w:val="32"/>
        </w:rPr>
        <w:t>辆，</w:t>
      </w:r>
      <w:r>
        <w:rPr>
          <w:rFonts w:hint="eastAsia" w:ascii="仿宋_GB2312" w:eastAsia="仿宋_GB2312" w:cs="DengXian-Regular"/>
          <w:sz w:val="32"/>
          <w:szCs w:val="32"/>
          <w:lang w:eastAsia="zh-CN"/>
        </w:rPr>
        <w:t>和去年相比无增减变化</w:t>
      </w:r>
      <w:r>
        <w:rPr>
          <w:rFonts w:hint="eastAsia" w:ascii="仿宋_GB2312" w:eastAsia="仿宋_GB2312" w:cs="DengXian-Regular"/>
          <w:sz w:val="32"/>
          <w:szCs w:val="32"/>
        </w:rPr>
        <w:t>。其中，机要通信用车</w:t>
      </w:r>
      <w:r>
        <w:rPr>
          <w:rFonts w:hint="eastAsia" w:ascii="仿宋_GB2312" w:eastAsia="仿宋_GB2312" w:cs="DengXian-Regular"/>
          <w:sz w:val="32"/>
          <w:szCs w:val="32"/>
          <w:lang w:val="en-US" w:eastAsia="zh-CN"/>
        </w:rPr>
        <w:t>2</w:t>
      </w:r>
      <w:r>
        <w:rPr>
          <w:rFonts w:hint="eastAsia" w:ascii="仿宋_GB2312" w:eastAsia="仿宋_GB2312" w:cs="DengXian-Regular"/>
          <w:sz w:val="32"/>
          <w:szCs w:val="32"/>
        </w:rPr>
        <w:t>辆；单位价值</w:t>
      </w:r>
      <w:r>
        <w:rPr>
          <w:rFonts w:ascii="仿宋_GB2312" w:hAnsi="TimesNewRomanPSMT" w:eastAsia="仿宋_GB2312" w:cs="TimesNewRomanPSMT"/>
          <w:sz w:val="32"/>
          <w:szCs w:val="32"/>
        </w:rPr>
        <w:t>50</w:t>
      </w:r>
      <w:r>
        <w:rPr>
          <w:rFonts w:hint="eastAsia" w:ascii="仿宋_GB2312" w:eastAsia="仿宋_GB2312" w:cs="DengXian-Regular"/>
          <w:sz w:val="32"/>
          <w:szCs w:val="32"/>
        </w:rPr>
        <w:t>万元以上通用设备</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台（套），</w:t>
      </w:r>
      <w:r>
        <w:rPr>
          <w:rFonts w:hint="eastAsia" w:ascii="仿宋_GB2312" w:eastAsia="仿宋_GB2312" w:cs="DengXian-Regular"/>
          <w:sz w:val="32"/>
          <w:szCs w:val="32"/>
          <w:lang w:eastAsia="zh-CN"/>
        </w:rPr>
        <w:t>和去年相比无增减变化；</w:t>
      </w:r>
      <w:r>
        <w:rPr>
          <w:rFonts w:hint="eastAsia" w:ascii="仿宋_GB2312" w:eastAsia="仿宋_GB2312" w:cs="DengXian-Regular"/>
          <w:sz w:val="32"/>
          <w:szCs w:val="32"/>
        </w:rPr>
        <w:t>单位价值</w:t>
      </w:r>
      <w:r>
        <w:rPr>
          <w:rFonts w:ascii="仿宋_GB2312" w:hAnsi="TimesNewRomanPSMT" w:eastAsia="仿宋_GB2312" w:cs="TimesNewRomanPSMT"/>
          <w:sz w:val="32"/>
          <w:szCs w:val="32"/>
        </w:rPr>
        <w:t>100</w:t>
      </w:r>
      <w:r>
        <w:rPr>
          <w:rFonts w:hint="eastAsia" w:ascii="仿宋_GB2312" w:eastAsia="仿宋_GB2312" w:cs="DengXian-Regular"/>
          <w:sz w:val="32"/>
          <w:szCs w:val="32"/>
        </w:rPr>
        <w:t>万元以上专用设备</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台（套）</w:t>
      </w:r>
      <w:r>
        <w:rPr>
          <w:rFonts w:hint="eastAsia" w:ascii="仿宋_GB2312" w:eastAsia="仿宋_GB2312" w:cs="DengXian-Regular"/>
          <w:sz w:val="32"/>
          <w:szCs w:val="32"/>
          <w:lang w:eastAsia="zh-CN"/>
        </w:rPr>
        <w:t>，和去年相比无增减变化。</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（四）其他需要说明的情况</w:t>
      </w:r>
    </w:p>
    <w:p>
      <w:pPr>
        <w:adjustRightInd w:val="0"/>
        <w:snapToGrid w:val="0"/>
        <w:spacing w:after="0" w:line="580" w:lineRule="exact"/>
        <w:ind w:firstLine="640" w:firstLineChars="200"/>
        <w:rPr>
          <w:rFonts w:ascii="仿宋_GB2312" w:eastAsia="仿宋_GB2312" w:cs="DengXian-Regular"/>
          <w:sz w:val="32"/>
          <w:szCs w:val="32"/>
        </w:rPr>
      </w:pPr>
      <w:r>
        <w:rPr>
          <w:rFonts w:ascii="仿宋_GB2312" w:eastAsia="仿宋_GB2312" w:cs="DengXian-Regular"/>
          <w:sz w:val="32"/>
          <w:szCs w:val="32"/>
        </w:rPr>
        <w:t>1</w:t>
      </w: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年度无收支及结转结余情况，故以空表列示。</w:t>
      </w:r>
    </w:p>
    <w:p>
      <w:pPr>
        <w:adjustRightInd w:val="0"/>
        <w:snapToGrid w:val="0"/>
        <w:spacing w:after="0" w:line="580" w:lineRule="exact"/>
        <w:ind w:firstLine="640" w:firstLineChars="200"/>
        <w:rPr>
          <w:rFonts w:ascii="仿宋_GB2312" w:eastAsia="仿宋_GB2312" w:cs="DengXian-Regular"/>
          <w:sz w:val="32"/>
          <w:szCs w:val="32"/>
        </w:rPr>
      </w:pPr>
      <w:r>
        <w:rPr>
          <w:rFonts w:ascii="仿宋_GB2312" w:eastAsia="仿宋_GB2312" w:cs="DengXian-Regular"/>
          <w:sz w:val="32"/>
          <w:szCs w:val="32"/>
        </w:rPr>
        <w:t>2</w:t>
      </w:r>
      <w:r>
        <w:rPr>
          <w:rFonts w:hint="eastAsia" w:ascii="仿宋_GB2312" w:eastAsia="仿宋_GB2312" w:cs="DengXian-Regular"/>
          <w:sz w:val="32"/>
          <w:szCs w:val="32"/>
        </w:rPr>
        <w:t>、由于决算公开表格中金额数值应当保留两位小数，公开数据为四舍五入计算结</w:t>
      </w:r>
      <w:r>
        <w:pict>
          <v:group id="_x0000_s1115" o:spid="_x0000_s1115" o:spt="203" style="position:absolute;left:0pt;margin-left:-79.5pt;margin-top:29.3pt;height:43.95pt;width:301.85pt;mso-position-vertical-relative:page;z-index:251688960;mso-width-relative:page;mso-height-relative:page;" coordorigin="4551,52615" coordsize="8546,1398">
            <o:lock v:ext="edit"/>
            <v:rect id="矩形 13" o:spid="_x0000_s1116" o:spt="1" style="position:absolute;left:4551;top:52615;height:1175;width:8546;v-text-anchor:middle;" fillcolor="#96DA9D" filled="t" stroked="f" coordsize="21600,21600">
              <v:path/>
              <v:fill on="t" focussize="0,0"/>
              <v:stroke on="f" weight="2pt"/>
              <v:imagedata o:title=""/>
              <o:lock v:ext="edit"/>
            </v:rect>
            <v:rect id="矩形 14" o:spid="_x0000_s1117"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v:textbox>
            </v:rect>
            <w10:anchorlock/>
          </v:group>
        </w:pict>
      </w:r>
      <w:r>
        <w:rPr>
          <w:rFonts w:hint="eastAsia" w:ascii="仿宋_GB2312" w:eastAsia="仿宋_GB2312" w:cs="DengXian-Regular"/>
          <w:sz w:val="32"/>
          <w:szCs w:val="32"/>
        </w:rPr>
        <w:t>果，个别数据合计项与分项之和存在小数点后差额，特此说明。</w:t>
      </w:r>
    </w:p>
    <w:p>
      <w:pPr>
        <w:widowControl/>
        <w:spacing w:after="0" w:line="580" w:lineRule="exact"/>
        <w:ind w:firstLine="883" w:firstLineChars="200"/>
        <w:jc w:val="left"/>
        <w:rPr>
          <w:rFonts w:ascii="宋体" w:cs="MS-UIGothic,Bold"/>
          <w:b/>
          <w:bCs/>
          <w:kern w:val="0"/>
          <w:sz w:val="44"/>
          <w:szCs w:val="44"/>
        </w:rPr>
        <w:sectPr>
          <w:pgSz w:w="11906" w:h="16838"/>
          <w:pgMar w:top="2098" w:right="1474" w:bottom="1984" w:left="1588" w:header="851" w:footer="992" w:gutter="0"/>
          <w:cols w:space="0" w:num="1"/>
          <w:docGrid w:type="lines" w:linePitch="312" w:charSpace="0"/>
        </w:sectPr>
      </w:pPr>
    </w:p>
    <w:p>
      <w:pPr>
        <w:rPr>
          <w:rFonts w:ascii="宋体" w:cs="ArialUnicodeMS"/>
          <w:color w:val="000000"/>
          <w:kern w:val="0"/>
        </w:rPr>
        <w:sectPr>
          <w:pgSz w:w="11906" w:h="16838"/>
          <w:pgMar w:top="2098" w:right="1474" w:bottom="1984" w:left="1588" w:header="851" w:footer="992" w:gutter="0"/>
          <w:cols w:space="0" w:num="1"/>
          <w:docGrid w:type="lines" w:linePitch="312" w:charSpace="0"/>
        </w:sectPr>
      </w:pPr>
      <w:r>
        <w:pict>
          <v:shape id="图片 21" o:spid="_x0000_s1118" o:spt="75" alt="2" type="#_x0000_t75" style="position:absolute;left:0pt;margin-left:-79.45pt;margin-top:-105.35pt;height:840.95pt;width:594.5pt;z-index:-251648000;mso-width-relative:page;mso-height-relative:page;" filled="f" o:preferrelative="t" stroked="f" coordsize="21600,21600">
            <v:path/>
            <v:fill on="f" focussize="0,0"/>
            <v:stroke on="f" joinstyle="miter"/>
            <v:imagedata r:id="rId7" o:title=""/>
            <o:lock v:ext="edit" aspectratio="t"/>
          </v:shape>
        </w:pict>
      </w:r>
      <w:r>
        <w:pict>
          <v:shape id="文本框 22" o:spid="_x0000_s1119" o:spt="202" type="#_x0000_t202" style="position:absolute;left:0pt;margin-left:-78.7pt;margin-top:232.8pt;height:159.1pt;width:596.2pt;z-index:251667456;mso-width-relative:page;mso-height-relative:page;" filled="f" stroked="f" coordsize="21600,21600">
            <v:path/>
            <v:fill on="f" focussize="0,0"/>
            <v:stroke on="f" weight="0.5pt" joinstyle="miter"/>
            <v:imagedata o:title=""/>
            <o:lock v:ext="edit"/>
            <v:textbox>
              <w:txbxContent>
                <w:p>
                  <w:pPr>
                    <w:widowControl/>
                    <w:spacing w:line="1200" w:lineRule="exact"/>
                    <w:jc w:val="center"/>
                    <w:rPr>
                      <w:rFonts w:ascii="黑体" w:hAnsi="宋体" w:eastAsia="黑体"/>
                      <w:color w:val="FDEFBE"/>
                      <w:sz w:val="96"/>
                      <w:szCs w:val="96"/>
                    </w:rPr>
                  </w:pPr>
                  <w:r>
                    <w:rPr>
                      <w:rFonts w:hint="eastAsia" w:ascii="黑体" w:hAnsi="宋体" w:eastAsia="黑体"/>
                      <w:color w:val="FDEFBE"/>
                      <w:sz w:val="96"/>
                      <w:szCs w:val="96"/>
                    </w:rPr>
                    <w:t>第四部分</w:t>
                  </w:r>
                </w:p>
                <w:p>
                  <w:pPr>
                    <w:widowControl/>
                    <w:spacing w:line="1200" w:lineRule="exact"/>
                    <w:jc w:val="center"/>
                    <w:rPr>
                      <w:color w:val="FDEFBE"/>
                      <w:sz w:val="96"/>
                      <w:szCs w:val="96"/>
                    </w:rPr>
                  </w:pPr>
                  <w:r>
                    <w:rPr>
                      <w:rFonts w:hint="eastAsia" w:ascii="黑体" w:hAnsi="宋体" w:eastAsia="黑体"/>
                      <w:color w:val="FDEFBE"/>
                      <w:sz w:val="96"/>
                      <w:szCs w:val="96"/>
                    </w:rPr>
                    <w:t>名词解释</w:t>
                  </w:r>
                </w:p>
              </w:txbxContent>
            </v:textbox>
          </v:shape>
        </w:pic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（一）财政拨款收入：</w:t>
      </w:r>
      <w:r>
        <w:rPr>
          <w:rFonts w:hint="eastAsia" w:ascii="仿宋_GB2312" w:hAnsi="宋体" w:eastAsia="仿宋_GB2312"/>
          <w:color w:val="000000"/>
          <w:kern w:val="0"/>
          <w:sz w:val="32"/>
          <w:szCs w:val="32"/>
        </w:rPr>
        <w:t>本年度从本级财政部门取得的财政拨款，包括一般公共预算财政拨款和政府性基金预算财政拨款。</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（二）事业收入：</w:t>
      </w:r>
      <w:r>
        <w:rPr>
          <w:rFonts w:hint="eastAsia" w:ascii="仿宋_GB2312" w:hAnsi="宋体" w:eastAsia="仿宋_GB2312"/>
          <w:color w:val="000000"/>
          <w:kern w:val="0"/>
          <w:sz w:val="32"/>
          <w:szCs w:val="32"/>
        </w:rPr>
        <w:t>指事业单位开展专业业务活动及辅助活动所取得的收入。</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（三）其他收入：</w:t>
      </w:r>
      <w:r>
        <w:rPr>
          <w:rFonts w:hint="eastAsia" w:ascii="仿宋_GB2312" w:hAnsi="宋体" w:eastAsia="仿宋_GB2312"/>
          <w:color w:val="000000"/>
          <w:kern w:val="0"/>
          <w:sz w:val="32"/>
          <w:szCs w:val="32"/>
        </w:rPr>
        <w:t>指除上述“财政拨款收入”“事业收入”“经营收入”等以外的收入。</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（四）用事业基金弥补收支差额：</w:t>
      </w:r>
      <w:r>
        <w:rPr>
          <w:rFonts w:hint="eastAsia" w:ascii="仿宋_GB2312" w:hAnsi="宋体" w:eastAsia="仿宋_GB2312"/>
          <w:color w:val="000000"/>
          <w:kern w:val="0"/>
          <w:sz w:val="32"/>
          <w:szCs w:val="32"/>
        </w:rPr>
        <w:t>指事业单位在用当年的“财政拨款收入”“财政拨款结转和结余资金”“事业收入”“经营收入”“其他收入”不足以安排当年支出的情况下，使用以前年度积累的事业基金（事业单位当年收支相抵后按国家规定提取、用于弥补以后年度收支差额的基金）弥补本年度收支缺口的资金。</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（五）年初结转和结余：</w:t>
      </w:r>
      <w:r>
        <w:rPr>
          <w:rFonts w:hint="eastAsia" w:ascii="仿宋_GB2312" w:hAnsi="宋体" w:eastAsia="仿宋_GB2312"/>
          <w:color w:val="000000"/>
          <w:kern w:val="0"/>
          <w:sz w:val="32"/>
          <w:szCs w:val="32"/>
        </w:rPr>
        <w:t>指以前年度尚未完成、结转到本年仍按原规定用途继续使用的资金，或项目已完成等产生的结余资金。</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（六）结余分配：</w:t>
      </w:r>
      <w:r>
        <w:rPr>
          <w:rFonts w:hint="eastAsia" w:ascii="仿宋_GB2312" w:hAnsi="宋体" w:eastAsia="仿宋_GB2312"/>
          <w:color w:val="000000"/>
          <w:kern w:val="0"/>
          <w:sz w:val="32"/>
          <w:szCs w:val="32"/>
        </w:rPr>
        <w:t>指事业单位按照事业单位会计制度的规定从非财政补助结余中分配的事业基金和职工福利基金等。</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（七）年末结转和结</w:t>
      </w:r>
      <w:r>
        <w:pict>
          <v:group id="组合 149" o:spid="_x0000_s1120" o:spt="203" style="position:absolute;left:0pt;margin-left:-81.05pt;margin-top:39.65pt;height:43.95pt;width:264.85pt;mso-position-vertical-relative:page;z-index:251671552;mso-width-relative:page;mso-height-relative:page;" coordorigin="4551,52615" coordsize="8546,1398">
            <o:lock v:ext="edit"/>
            <v:rect id="矩形 13" o:spid="_x0000_s1121" o:spt="1" style="position:absolute;left:4551;top:52615;height:1175;width:8546;v-text-anchor:middle;" fillcolor="#96DA9D" filled="t" stroked="f" coordsize="21600,21600">
              <v:path/>
              <v:fill on="t" focussize="0,0"/>
              <v:stroke on="f" weight="2pt"/>
              <v:imagedata o:title=""/>
              <o:lock v:ext="edit"/>
            </v:rect>
            <v:rect id="矩形 14" o:spid="_x0000_s1122"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名词解释</w:t>
                    </w:r>
                  </w:p>
                  <w:p>
                    <w:pPr>
                      <w:jc w:val="center"/>
                    </w:pPr>
                  </w:p>
                </w:txbxContent>
              </v:textbox>
            </v:rect>
            <w10:anchorlock/>
          </v:group>
        </w:pict>
      </w:r>
      <w:r>
        <w:rPr>
          <w:rFonts w:hint="eastAsia" w:ascii="仿宋_GB2312" w:hAnsi="宋体" w:eastAsia="仿宋_GB2312"/>
          <w:b/>
          <w:bCs/>
          <w:color w:val="000000"/>
          <w:kern w:val="0"/>
          <w:sz w:val="32"/>
          <w:szCs w:val="32"/>
        </w:rPr>
        <w:t>余：</w:t>
      </w:r>
      <w:r>
        <w:rPr>
          <w:rFonts w:hint="eastAsia" w:ascii="仿宋_GB2312" w:hAnsi="宋体" w:eastAsia="仿宋_GB2312"/>
          <w:color w:val="000000"/>
          <w:kern w:val="0"/>
          <w:sz w:val="32"/>
          <w:szCs w:val="32"/>
        </w:rPr>
        <w:t>指单位按有关规定结转到下年或以后年度继续使用的资金，或项目已完成等产生的结余资金。</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（八）基本支出：</w:t>
      </w:r>
      <w:r>
        <w:rPr>
          <w:rFonts w:hint="eastAsia" w:ascii="仿宋_GB2312" w:hAnsi="宋体" w:eastAsia="仿宋_GB2312"/>
          <w:color w:val="000000"/>
          <w:kern w:val="0"/>
          <w:sz w:val="32"/>
          <w:szCs w:val="32"/>
        </w:rPr>
        <w:t>填列单位为保障机构正常运转、完成日常工作任务而发生的各项支出。</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（九）项目支出：</w:t>
      </w:r>
      <w:r>
        <w:rPr>
          <w:rFonts w:hint="eastAsia" w:ascii="仿宋_GB2312" w:hAnsi="宋体" w:eastAsia="仿宋_GB2312"/>
          <w:color w:val="000000"/>
          <w:kern w:val="0"/>
          <w:sz w:val="32"/>
          <w:szCs w:val="32"/>
        </w:rPr>
        <w:t>填列单位为完成特定的行政工作任务或事业发展目标，在基本支出之外发生的各项支出</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（十）资本性支出（基本建设）：</w:t>
      </w:r>
      <w:r>
        <w:rPr>
          <w:rFonts w:hint="eastAsia" w:ascii="仿宋_GB2312" w:hAnsi="宋体" w:eastAsia="仿宋_GB2312"/>
          <w:color w:val="000000"/>
          <w:kern w:val="0"/>
          <w:sz w:val="32"/>
          <w:szCs w:val="32"/>
        </w:rPr>
        <w:t>填列切块由发展改革部门安排的基本建设支出，对企业补助支出不在此科目反映。</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（十一）资本性支出：</w:t>
      </w:r>
      <w:r>
        <w:rPr>
          <w:rFonts w:hint="eastAsia" w:ascii="仿宋_GB2312" w:hAnsi="宋体" w:eastAsia="仿宋_GB2312"/>
          <w:color w:val="000000"/>
          <w:kern w:val="0"/>
          <w:sz w:val="32"/>
          <w:szCs w:val="32"/>
        </w:rPr>
        <w:t>填列各单位安排的资本性支出。切块由发展改革部门安排的基本建设支出不在此科目反映。</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（十二）“三公”经费：</w:t>
      </w:r>
      <w:r>
        <w:rPr>
          <w:rFonts w:hint="eastAsia" w:ascii="仿宋_GB2312" w:hAnsi="宋体" w:eastAsia="仿宋_GB2312"/>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及租用费、燃料费、维修费、过路过桥费、保险费、安全奖励费用等支出；公务接</w:t>
      </w:r>
      <w:r>
        <w:pict>
          <v:group id="组合 94" o:spid="_x0000_s1123" o:spt="203" style="position:absolute;left:0pt;margin-left:-81.05pt;margin-top:39.65pt;height:43.95pt;width:264.85pt;mso-position-vertical-relative:page;z-index:251689984;mso-width-relative:page;mso-height-relative:page;" coordorigin="4551,52615" coordsize="8546,1398">
            <o:lock v:ext="edit"/>
            <v:rect id="矩形 13" o:spid="_x0000_s1124" o:spt="1" style="position:absolute;left:4551;top:52615;height:1175;width:8546;v-text-anchor:middle;" fillcolor="#96DA9D" filled="t" stroked="f" coordsize="21600,21600">
              <v:path/>
              <v:fill on="t" focussize="0,0"/>
              <v:stroke on="f" weight="2pt"/>
              <v:imagedata o:title=""/>
              <o:lock v:ext="edit"/>
            </v:rect>
            <v:rect id="矩形 14" o:spid="_x0000_s1125"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名词解释</w:t>
                    </w:r>
                  </w:p>
                  <w:p>
                    <w:pPr>
                      <w:jc w:val="center"/>
                    </w:pPr>
                  </w:p>
                </w:txbxContent>
              </v:textbox>
            </v:rect>
            <w10:anchorlock/>
          </v:group>
        </w:pict>
      </w:r>
      <w:r>
        <w:rPr>
          <w:rFonts w:hint="eastAsia" w:ascii="仿宋_GB2312" w:hAnsi="宋体" w:eastAsia="仿宋_GB2312"/>
          <w:color w:val="000000"/>
          <w:kern w:val="0"/>
          <w:sz w:val="32"/>
          <w:szCs w:val="32"/>
        </w:rPr>
        <w:t>待费反映单位按规定开支的各类公务接待（含外宾接待）支出。</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（十三）其</w:t>
      </w:r>
      <w:r>
        <w:pict>
          <v:group id="组合 97" o:spid="_x0000_s1126" o:spt="203" style="position:absolute;left:0pt;margin-left:-81.05pt;margin-top:39.65pt;height:43.95pt;width:264.85pt;mso-position-vertical-relative:page;z-index:251691008;mso-width-relative:page;mso-height-relative:page;" coordorigin="4551,52615" coordsize="8546,1398">
            <o:lock v:ext="edit"/>
            <v:rect id="矩形 13" o:spid="_x0000_s1127" o:spt="1" style="position:absolute;left:4551;top:52615;height:1175;width:8546;v-text-anchor:middle;" fillcolor="#96DA9D" filled="t" stroked="f" coordsize="21600,21600">
              <v:path/>
              <v:fill on="t" focussize="0,0"/>
              <v:stroke on="f" weight="2pt"/>
              <v:imagedata o:title=""/>
              <o:lock v:ext="edit"/>
            </v:rect>
            <v:rect id="矩形 14" o:spid="_x0000_s1128"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名词解释</w:t>
                    </w:r>
                  </w:p>
                  <w:p>
                    <w:pPr>
                      <w:jc w:val="center"/>
                    </w:pPr>
                  </w:p>
                </w:txbxContent>
              </v:textbox>
            </v:rect>
            <w10:anchorlock/>
          </v:group>
        </w:pict>
      </w:r>
      <w:r>
        <w:rPr>
          <w:rFonts w:hint="eastAsia" w:ascii="仿宋_GB2312" w:hAnsi="宋体" w:eastAsia="仿宋_GB2312"/>
          <w:b/>
          <w:bCs/>
          <w:color w:val="000000"/>
          <w:kern w:val="0"/>
          <w:sz w:val="32"/>
          <w:szCs w:val="32"/>
        </w:rPr>
        <w:t>他交通费用：</w:t>
      </w:r>
      <w:r>
        <w:rPr>
          <w:rFonts w:hint="eastAsia" w:ascii="仿宋_GB2312" w:hAnsi="宋体" w:eastAsia="仿宋_GB2312"/>
          <w:color w:val="000000"/>
          <w:kern w:val="0"/>
          <w:sz w:val="32"/>
          <w:szCs w:val="32"/>
        </w:rPr>
        <w:t>填列单位除公务用车运行维护费以外的其他交通费用。如公务交通补贴、租车费用、出租车费用、飞机、船舶等的燃料费、维修费、保险费等。</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（十四）公务用车购置：</w:t>
      </w:r>
      <w:r>
        <w:rPr>
          <w:rFonts w:hint="eastAsia" w:ascii="仿宋_GB2312" w:hAnsi="宋体" w:eastAsia="仿宋_GB2312"/>
          <w:color w:val="000000"/>
          <w:kern w:val="0"/>
          <w:sz w:val="32"/>
          <w:szCs w:val="32"/>
        </w:rPr>
        <w:t>填列单位公务用车购置支出（含车辆购置税、牌照费）。</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（十五）其他交通工具购置：</w:t>
      </w:r>
      <w:r>
        <w:rPr>
          <w:rFonts w:hint="eastAsia" w:ascii="仿宋_GB2312" w:hAnsi="宋体" w:eastAsia="仿宋_GB2312"/>
          <w:color w:val="000000"/>
          <w:kern w:val="0"/>
          <w:sz w:val="32"/>
          <w:szCs w:val="32"/>
        </w:rPr>
        <w:t>填列单位除公务用车外的其他各类交通工具（如船舶、飞机）购置支出（含车辆购置税、牌照费）。</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（十六）机关运行经费：</w:t>
      </w:r>
      <w:r>
        <w:rPr>
          <w:rFonts w:hint="eastAsia" w:ascii="仿宋_GB2312" w:hAnsi="宋体" w:eastAsia="仿宋_GB2312"/>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pPr>
        <w:widowControl/>
        <w:spacing w:after="0" w:line="560" w:lineRule="exact"/>
        <w:ind w:firstLine="643" w:firstLineChars="200"/>
        <w:rPr>
          <w:rFonts w:ascii="仿宋_GB2312" w:hAnsi="Cambria" w:eastAsia="仿宋_GB2312" w:cs="ArialUnicodeMS"/>
          <w:kern w:val="0"/>
          <w:sz w:val="32"/>
          <w:szCs w:val="32"/>
        </w:rPr>
        <w:sectPr>
          <w:pgSz w:w="11906" w:h="16838"/>
          <w:pgMar w:top="2098" w:right="1474" w:bottom="1985" w:left="1588" w:header="851" w:footer="992" w:gutter="0"/>
          <w:cols w:space="425" w:num="1"/>
          <w:docGrid w:type="lines" w:linePitch="312" w:charSpace="0"/>
        </w:sectPr>
      </w:pPr>
      <w:r>
        <w:rPr>
          <w:rFonts w:hint="eastAsia" w:ascii="仿宋_GB2312" w:hAnsi="宋体" w:eastAsia="仿宋_GB2312"/>
          <w:b/>
          <w:bCs/>
          <w:color w:val="000000"/>
          <w:kern w:val="0"/>
          <w:sz w:val="32"/>
          <w:szCs w:val="32"/>
        </w:rPr>
        <w:t>（十七）经费形式</w:t>
      </w:r>
      <w:r>
        <w:rPr>
          <w:rFonts w:ascii="仿宋_GB2312" w:hAnsi="宋体" w:eastAsia="仿宋_GB2312"/>
          <w:b/>
          <w:bCs/>
          <w:color w:val="000000"/>
          <w:kern w:val="0"/>
          <w:sz w:val="32"/>
          <w:szCs w:val="32"/>
        </w:rPr>
        <w:t>:</w:t>
      </w:r>
      <w:r>
        <w:rPr>
          <w:rFonts w:hint="eastAsia" w:ascii="仿宋_GB2312" w:hAnsi="宋体" w:eastAsia="仿宋_GB2312"/>
          <w:color w:val="000000"/>
          <w:kern w:val="0"/>
          <w:sz w:val="32"/>
          <w:szCs w:val="32"/>
        </w:rPr>
        <w:t>按照经费来源，</w:t>
      </w:r>
      <w:r>
        <w:rPr>
          <w:rFonts w:hint="eastAsia" w:ascii="仿宋_GB2312" w:hAnsi="Cambria" w:eastAsia="仿宋_GB2312" w:cs="ArialUnicodeMS"/>
          <w:kern w:val="0"/>
          <w:sz w:val="32"/>
          <w:szCs w:val="32"/>
        </w:rPr>
        <w:t>可分为财政拨款、财政性资金基本保证、财政性资金定额或定项补助、财政性资金零补助四类。</w:t>
      </w:r>
    </w:p>
    <w:p>
      <w:pPr>
        <w:widowControl/>
        <w:spacing w:after="0" w:line="560" w:lineRule="exact"/>
        <w:ind w:firstLine="420" w:firstLineChars="200"/>
        <w:rPr>
          <w:rFonts w:ascii="仿宋_GB2312" w:hAnsi="Cambria" w:eastAsia="仿宋_GB2312" w:cs="ArialUnicodeMS"/>
          <w:kern w:val="0"/>
          <w:sz w:val="32"/>
          <w:szCs w:val="32"/>
        </w:rPr>
      </w:pPr>
      <w:r>
        <w:pict>
          <v:shape id="图片 101" o:spid="_x0000_s1129" o:spt="75" alt="3" type="#_x0000_t75" style="position:absolute;left:0pt;margin-left:-78pt;margin-top:-106.7pt;height:845.35pt;width:597.65pt;z-index:-251646976;mso-width-relative:page;mso-height-relative:page;" filled="f" o:preferrelative="t" stroked="f" coordsize="21600,21600">
            <v:path/>
            <v:fill on="f" focussize="0,0"/>
            <v:stroke on="f" joinstyle="miter"/>
            <v:imagedata r:id="rId9" o:title=""/>
            <o:lock v:ext="edit" aspectratio="t"/>
          </v:shape>
        </w:pict>
      </w:r>
    </w:p>
    <w:sectPr>
      <w:pgSz w:w="11906" w:h="16838"/>
      <w:pgMar w:top="2098" w:right="1474" w:bottom="1985" w:left="1588"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F45B9943-2C67-4752-BB0A-0F082785D0C9}"/>
  </w:font>
  <w:font w:name="Arial">
    <w:panose1 w:val="020B0604020202020204"/>
    <w:charset w:val="01"/>
    <w:family w:val="swiss"/>
    <w:pitch w:val="default"/>
    <w:sig w:usb0="E0002EFF" w:usb1="C000785B" w:usb2="00000009" w:usb3="00000000" w:csb0="400001FF" w:csb1="FFFF0000"/>
    <w:embedRegular r:id="rId2" w:fontKey="{109BA705-B330-4B51-9155-186CF14DA7CA}"/>
  </w:font>
  <w:font w:name="黑体">
    <w:panose1 w:val="02010609060101010101"/>
    <w:charset w:val="86"/>
    <w:family w:val="auto"/>
    <w:pitch w:val="default"/>
    <w:sig w:usb0="800002BF" w:usb1="38CF7CFA" w:usb2="00000016" w:usb3="00000000" w:csb0="00040001" w:csb1="00000000"/>
    <w:embedRegular r:id="rId3" w:fontKey="{E96FFDCF-D4E0-46A4-8966-79AC10E0170C}"/>
  </w:font>
  <w:font w:name="Courier New">
    <w:panose1 w:val="02070309020205020404"/>
    <w:charset w:val="01"/>
    <w:family w:val="modern"/>
    <w:pitch w:val="default"/>
    <w:sig w:usb0="E0002EFF" w:usb1="C0007843" w:usb2="00000009" w:usb3="00000000" w:csb0="400001FF" w:csb1="FFFF0000"/>
    <w:embedRegular r:id="rId4" w:fontKey="{D21F4077-1507-4A14-AF3A-5CB43B9FA029}"/>
  </w:font>
  <w:font w:name="Symbol">
    <w:panose1 w:val="05050102010706020507"/>
    <w:charset w:val="02"/>
    <w:family w:val="roman"/>
    <w:pitch w:val="default"/>
    <w:sig w:usb0="00000000" w:usb1="00000000" w:usb2="00000000" w:usb3="00000000" w:csb0="80000000" w:csb1="00000000"/>
    <w:embedRegular r:id="rId5" w:fontKey="{35B973AB-ED96-4EE3-850F-D53FE3398B7B}"/>
  </w:font>
  <w:font w:name="Calibri">
    <w:panose1 w:val="020F0502020204030204"/>
    <w:charset w:val="00"/>
    <w:family w:val="swiss"/>
    <w:pitch w:val="default"/>
    <w:sig w:usb0="E4002EFF" w:usb1="C000247B" w:usb2="00000009" w:usb3="00000000" w:csb0="200001FF" w:csb1="00000000"/>
    <w:embedRegular r:id="rId6" w:fontKey="{7E3E4214-2D7F-4CE1-98ED-D6509FE587B6}"/>
  </w:font>
  <w:font w:name="Cambria">
    <w:panose1 w:val="02040503050406030204"/>
    <w:charset w:val="00"/>
    <w:family w:val="roman"/>
    <w:pitch w:val="default"/>
    <w:sig w:usb0="E00006FF" w:usb1="420024FF" w:usb2="02000000" w:usb3="00000000" w:csb0="2000019F" w:csb1="00000000"/>
    <w:embedRegular r:id="rId7" w:fontKey="{A0E04807-3C3F-4A08-9754-514B4E50D35F}"/>
  </w:font>
  <w:font w:name="楷体">
    <w:panose1 w:val="02010609060101010101"/>
    <w:charset w:val="86"/>
    <w:family w:val="modern"/>
    <w:pitch w:val="default"/>
    <w:sig w:usb0="800002BF" w:usb1="38CF7CFA" w:usb2="00000016" w:usb3="00000000" w:csb0="00040001" w:csb1="00000000"/>
    <w:embedRegular r:id="rId8" w:fontKey="{AB7C2F5B-D86D-4BE3-B644-9FB9521364F5}"/>
  </w:font>
  <w:font w:name="MS Gothic">
    <w:panose1 w:val="020B0609070205080204"/>
    <w:charset w:val="80"/>
    <w:family w:val="modern"/>
    <w:pitch w:val="default"/>
    <w:sig w:usb0="E00002FF" w:usb1="6AC7FDFB" w:usb2="08000012" w:usb3="00000000" w:csb0="4002009F" w:csb1="DFD70000"/>
    <w:embedRegular r:id="rId9" w:fontKey="{63DA07A4-0699-47FC-A4E5-BE1B4C470E6B}"/>
  </w:font>
  <w:font w:name="仿宋_GB2312">
    <w:altName w:val="仿宋"/>
    <w:panose1 w:val="00000000000000000000"/>
    <w:charset w:val="86"/>
    <w:family w:val="modern"/>
    <w:pitch w:val="default"/>
    <w:sig w:usb0="00000000" w:usb1="00000000" w:usb2="00000010" w:usb3="00000000" w:csb0="00040000" w:csb1="00000000"/>
    <w:embedRegular r:id="rId10" w:fontKey="{57C759DB-9EC1-4A5E-86F0-86573179041A}"/>
  </w:font>
  <w:font w:name="仿宋">
    <w:panose1 w:val="02010609060101010101"/>
    <w:charset w:val="86"/>
    <w:family w:val="auto"/>
    <w:pitch w:val="default"/>
    <w:sig w:usb0="800002BF" w:usb1="38CF7CFA" w:usb2="00000016" w:usb3="00000000" w:csb0="00040001" w:csb1="00000000"/>
    <w:embedRegular r:id="rId11" w:fontKey="{27830428-1B3F-42F8-B4FC-33FF4EAC19DB}"/>
  </w:font>
  <w:font w:name="ArialUnicodeMS">
    <w:altName w:val="Malgun Gothic"/>
    <w:panose1 w:val="00000000000000000000"/>
    <w:charset w:val="81"/>
    <w:family w:val="auto"/>
    <w:pitch w:val="default"/>
    <w:sig w:usb0="00000000" w:usb1="00000000" w:usb2="00000010" w:usb3="00000000" w:csb0="00080000" w:csb1="00000000"/>
    <w:embedRegular r:id="rId12" w:fontKey="{82D59CD8-8E8E-4A56-9268-AB8A3917A7B3}"/>
  </w:font>
  <w:font w:name="Malgun Gothic">
    <w:panose1 w:val="020B0503020000020004"/>
    <w:charset w:val="81"/>
    <w:family w:val="auto"/>
    <w:pitch w:val="default"/>
    <w:sig w:usb0="9000002F" w:usb1="29D77CFB" w:usb2="00000012" w:usb3="00000000" w:csb0="00080001" w:csb1="00000000"/>
  </w:font>
  <w:font w:name="MS-UIGothic,Bold">
    <w:altName w:val="Malgun Gothic"/>
    <w:panose1 w:val="00000000000000000000"/>
    <w:charset w:val="81"/>
    <w:family w:val="auto"/>
    <w:pitch w:val="default"/>
    <w:sig w:usb0="00000000" w:usb1="00000000" w:usb2="00000010" w:usb3="00000000" w:csb0="00080000" w:csb1="00000000"/>
    <w:embedRegular r:id="rId13" w:fontKey="{832B95DB-B206-4500-90DE-B7955CCCA8BD}"/>
  </w:font>
  <w:font w:name="DengXian-Regular">
    <w:altName w:val="宋体"/>
    <w:panose1 w:val="00000000000000000000"/>
    <w:charset w:val="86"/>
    <w:family w:val="auto"/>
    <w:pitch w:val="default"/>
    <w:sig w:usb0="00000000" w:usb1="00000000" w:usb2="00000010" w:usb3="00000000" w:csb0="00040000" w:csb1="00000000"/>
    <w:embedRegular r:id="rId14" w:fontKey="{E4B95319-30C9-4566-87BB-CFEF4F060A61}"/>
  </w:font>
  <w:font w:name="楷体_GB2312">
    <w:altName w:val="楷体"/>
    <w:panose1 w:val="00000000000000000000"/>
    <w:charset w:val="86"/>
    <w:family w:val="modern"/>
    <w:pitch w:val="default"/>
    <w:sig w:usb0="00000000" w:usb1="00000000" w:usb2="00000010" w:usb3="00000000" w:csb0="00040000" w:csb1="00000000"/>
    <w:embedRegular r:id="rId15" w:fontKey="{33621A0D-7547-4DE7-8706-753E961A2E3F}"/>
  </w:font>
  <w:font w:name="DengXian-Bold">
    <w:altName w:val="宋体"/>
    <w:panose1 w:val="00000000000000000000"/>
    <w:charset w:val="86"/>
    <w:family w:val="auto"/>
    <w:pitch w:val="default"/>
    <w:sig w:usb0="00000000" w:usb1="00000000" w:usb2="00000010" w:usb3="00000000" w:csb0="00040000" w:csb1="00000000"/>
    <w:embedRegular r:id="rId16" w:fontKey="{6514BE9F-908D-4A1B-B1BC-A90A20F0134A}"/>
  </w:font>
  <w:font w:name="TimesNewRomanPSMT">
    <w:altName w:val="Arial"/>
    <w:panose1 w:val="00000000000000000000"/>
    <w:charset w:val="00"/>
    <w:family w:val="swiss"/>
    <w:pitch w:val="default"/>
    <w:sig w:usb0="00000000"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480" w:lineRule="auto"/>
      </w:pPr>
      <w:r>
        <w:separator/>
      </w:r>
    </w:p>
  </w:footnote>
  <w:footnote w:type="continuationSeparator" w:id="1">
    <w:p>
      <w:pPr>
        <w:spacing w:before="0" w:after="0" w:line="48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noLineBreaksAfter w:lang="zh-CN" w:val="$([{£¥·‘“〈《「『【〔〖〝﹙﹛﹝＄（．［｛￡￥"/>
  <w:noLineBreaksBefore w:lang="zh-CN" w:val="!%),.:;&gt;?]}¢¨°·ˇˉ―‖’”…‰′″›℃∶、。〃〉》」』】〕〗〞︶︺︾﹀﹄﹚﹜﹞！＂％＇），．：；？］｀｜｝～￠"/>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C1413"/>
    <w:rsid w:val="00024E7F"/>
    <w:rsid w:val="000475A0"/>
    <w:rsid w:val="000838C3"/>
    <w:rsid w:val="000B2446"/>
    <w:rsid w:val="000D7C65"/>
    <w:rsid w:val="000E2F81"/>
    <w:rsid w:val="00117946"/>
    <w:rsid w:val="00117E2C"/>
    <w:rsid w:val="00146C47"/>
    <w:rsid w:val="00152FB8"/>
    <w:rsid w:val="00156C6F"/>
    <w:rsid w:val="00176658"/>
    <w:rsid w:val="0018239E"/>
    <w:rsid w:val="001A29BD"/>
    <w:rsid w:val="001B3410"/>
    <w:rsid w:val="001C030D"/>
    <w:rsid w:val="001C4A84"/>
    <w:rsid w:val="001E5902"/>
    <w:rsid w:val="00233705"/>
    <w:rsid w:val="002455AB"/>
    <w:rsid w:val="00275CA2"/>
    <w:rsid w:val="002A65A5"/>
    <w:rsid w:val="002C04C4"/>
    <w:rsid w:val="002D08B0"/>
    <w:rsid w:val="002D1AE3"/>
    <w:rsid w:val="002F2ECE"/>
    <w:rsid w:val="00341C8F"/>
    <w:rsid w:val="0035463A"/>
    <w:rsid w:val="00391D9D"/>
    <w:rsid w:val="003B6C51"/>
    <w:rsid w:val="003C1413"/>
    <w:rsid w:val="003C549F"/>
    <w:rsid w:val="003D5A16"/>
    <w:rsid w:val="003E7DB3"/>
    <w:rsid w:val="00431175"/>
    <w:rsid w:val="004B6E37"/>
    <w:rsid w:val="004C32BA"/>
    <w:rsid w:val="00575922"/>
    <w:rsid w:val="005A6C90"/>
    <w:rsid w:val="005E3FB0"/>
    <w:rsid w:val="005F4B66"/>
    <w:rsid w:val="005F5208"/>
    <w:rsid w:val="00623803"/>
    <w:rsid w:val="00641318"/>
    <w:rsid w:val="0064405D"/>
    <w:rsid w:val="00695557"/>
    <w:rsid w:val="006D4EA7"/>
    <w:rsid w:val="0070012A"/>
    <w:rsid w:val="0070664B"/>
    <w:rsid w:val="007071B8"/>
    <w:rsid w:val="007414DE"/>
    <w:rsid w:val="007905A9"/>
    <w:rsid w:val="007B0E8E"/>
    <w:rsid w:val="007E5500"/>
    <w:rsid w:val="007F055B"/>
    <w:rsid w:val="00811C2F"/>
    <w:rsid w:val="00833D46"/>
    <w:rsid w:val="00840A97"/>
    <w:rsid w:val="008C0149"/>
    <w:rsid w:val="008D5DED"/>
    <w:rsid w:val="008E25CA"/>
    <w:rsid w:val="008F34FC"/>
    <w:rsid w:val="00922643"/>
    <w:rsid w:val="00944CD7"/>
    <w:rsid w:val="009831B2"/>
    <w:rsid w:val="009A1ABE"/>
    <w:rsid w:val="009E21A4"/>
    <w:rsid w:val="009F22C6"/>
    <w:rsid w:val="00A07E50"/>
    <w:rsid w:val="00A15397"/>
    <w:rsid w:val="00A35CE0"/>
    <w:rsid w:val="00A4462E"/>
    <w:rsid w:val="00A44AA4"/>
    <w:rsid w:val="00A61623"/>
    <w:rsid w:val="00A84687"/>
    <w:rsid w:val="00AB0A0E"/>
    <w:rsid w:val="00AD3B6E"/>
    <w:rsid w:val="00B1751F"/>
    <w:rsid w:val="00B3300C"/>
    <w:rsid w:val="00B56722"/>
    <w:rsid w:val="00B74D39"/>
    <w:rsid w:val="00B91DA4"/>
    <w:rsid w:val="00C12630"/>
    <w:rsid w:val="00C34562"/>
    <w:rsid w:val="00C3774E"/>
    <w:rsid w:val="00C57456"/>
    <w:rsid w:val="00C65387"/>
    <w:rsid w:val="00C87FAB"/>
    <w:rsid w:val="00C91FF7"/>
    <w:rsid w:val="00C94E53"/>
    <w:rsid w:val="00CC46BD"/>
    <w:rsid w:val="00D0048E"/>
    <w:rsid w:val="00D23E7A"/>
    <w:rsid w:val="00D61063"/>
    <w:rsid w:val="00DB35AF"/>
    <w:rsid w:val="00DD72D7"/>
    <w:rsid w:val="00DF5B88"/>
    <w:rsid w:val="00E0589E"/>
    <w:rsid w:val="00E241FA"/>
    <w:rsid w:val="00E2595E"/>
    <w:rsid w:val="00E35374"/>
    <w:rsid w:val="00E50C19"/>
    <w:rsid w:val="00E64655"/>
    <w:rsid w:val="00E73081"/>
    <w:rsid w:val="00E856C9"/>
    <w:rsid w:val="00EB6A8B"/>
    <w:rsid w:val="00EF38C6"/>
    <w:rsid w:val="00F679C7"/>
    <w:rsid w:val="00F7711A"/>
    <w:rsid w:val="00FA0D58"/>
    <w:rsid w:val="00FA56F4"/>
    <w:rsid w:val="00FB4EDA"/>
    <w:rsid w:val="00FC4766"/>
    <w:rsid w:val="00FD3BD5"/>
    <w:rsid w:val="00FE3DC8"/>
    <w:rsid w:val="04073F84"/>
    <w:rsid w:val="04D315CE"/>
    <w:rsid w:val="06D22645"/>
    <w:rsid w:val="06DA6523"/>
    <w:rsid w:val="072F1B6C"/>
    <w:rsid w:val="0AE975F5"/>
    <w:rsid w:val="0AED2A6D"/>
    <w:rsid w:val="0B60750A"/>
    <w:rsid w:val="0C313184"/>
    <w:rsid w:val="10686488"/>
    <w:rsid w:val="109F5ECF"/>
    <w:rsid w:val="10DF728A"/>
    <w:rsid w:val="11791189"/>
    <w:rsid w:val="1264200E"/>
    <w:rsid w:val="12B74E85"/>
    <w:rsid w:val="12EA1561"/>
    <w:rsid w:val="141C5B77"/>
    <w:rsid w:val="14497011"/>
    <w:rsid w:val="18D8339D"/>
    <w:rsid w:val="19762BF3"/>
    <w:rsid w:val="1A21388F"/>
    <w:rsid w:val="1A570D2F"/>
    <w:rsid w:val="1A8D7CF0"/>
    <w:rsid w:val="1AE55E91"/>
    <w:rsid w:val="1DE25C1B"/>
    <w:rsid w:val="1DF80C55"/>
    <w:rsid w:val="1E754EA7"/>
    <w:rsid w:val="22342ACC"/>
    <w:rsid w:val="25612B9A"/>
    <w:rsid w:val="27EA3A85"/>
    <w:rsid w:val="28FB0B8D"/>
    <w:rsid w:val="293C574F"/>
    <w:rsid w:val="296872D5"/>
    <w:rsid w:val="29F05588"/>
    <w:rsid w:val="2CF164A9"/>
    <w:rsid w:val="2D1A20A2"/>
    <w:rsid w:val="2D2B7942"/>
    <w:rsid w:val="2D46481D"/>
    <w:rsid w:val="2E1C30F1"/>
    <w:rsid w:val="2E733B28"/>
    <w:rsid w:val="30EB0A12"/>
    <w:rsid w:val="31852B5A"/>
    <w:rsid w:val="32D01238"/>
    <w:rsid w:val="33120DA3"/>
    <w:rsid w:val="336E54E2"/>
    <w:rsid w:val="35D97221"/>
    <w:rsid w:val="37C13CE8"/>
    <w:rsid w:val="381B2735"/>
    <w:rsid w:val="388A7E60"/>
    <w:rsid w:val="3DFC59A8"/>
    <w:rsid w:val="3ECF245E"/>
    <w:rsid w:val="3FB96314"/>
    <w:rsid w:val="43730574"/>
    <w:rsid w:val="44E06877"/>
    <w:rsid w:val="476823F4"/>
    <w:rsid w:val="48B110DB"/>
    <w:rsid w:val="4CD500C9"/>
    <w:rsid w:val="4EBD2AD6"/>
    <w:rsid w:val="4F0D279D"/>
    <w:rsid w:val="533F388F"/>
    <w:rsid w:val="53A44FAF"/>
    <w:rsid w:val="553F2956"/>
    <w:rsid w:val="55ED77CE"/>
    <w:rsid w:val="56026C68"/>
    <w:rsid w:val="56C55514"/>
    <w:rsid w:val="594329EC"/>
    <w:rsid w:val="5B7A37FA"/>
    <w:rsid w:val="5BEE1540"/>
    <w:rsid w:val="5BF4235B"/>
    <w:rsid w:val="5BF812F6"/>
    <w:rsid w:val="5DE61A5D"/>
    <w:rsid w:val="5E8E01E9"/>
    <w:rsid w:val="61561844"/>
    <w:rsid w:val="63C04243"/>
    <w:rsid w:val="649C01C7"/>
    <w:rsid w:val="691E3076"/>
    <w:rsid w:val="699A3F60"/>
    <w:rsid w:val="6AEE1D20"/>
    <w:rsid w:val="6CFA0F9E"/>
    <w:rsid w:val="6D24682B"/>
    <w:rsid w:val="704D7EE6"/>
    <w:rsid w:val="713C0B04"/>
    <w:rsid w:val="719E7F40"/>
    <w:rsid w:val="72902E62"/>
    <w:rsid w:val="73C61104"/>
    <w:rsid w:val="7487195F"/>
    <w:rsid w:val="74C42E22"/>
    <w:rsid w:val="77467811"/>
    <w:rsid w:val="776452EA"/>
    <w:rsid w:val="776666A4"/>
    <w:rsid w:val="77896478"/>
    <w:rsid w:val="77D74E6B"/>
    <w:rsid w:val="787F338D"/>
    <w:rsid w:val="7C60716F"/>
    <w:rsid w:val="7D9075D3"/>
    <w:rsid w:val="7DC663B9"/>
    <w:rsid w:val="7E255934"/>
    <w:rsid w:val="7FD21032"/>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mbria" w:hAnsi="Cambria" w:eastAsia="黑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99" w:semiHidden="0" w:name="Title"/>
    <w:lsdException w:uiPriority="99" w:name="Closing"/>
    <w:lsdException w:uiPriority="99" w:name="Signature"/>
    <w:lsdException w:qFormat="1" w:unhideWhenUsed="0" w:uiPriority="99"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99" w:semiHidden="0" w:name="Subtitle"/>
    <w:lsdException w:uiPriority="99" w:name="Salutation"/>
    <w:lsdException w:qFormat="1" w:unhideWhenUsed="0"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99" w:semiHidden="0" w:name="Table Grid"/>
    <w:lsdException w:uiPriority="99"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480" w:lineRule="auto"/>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15"/>
    <w:qFormat/>
    <w:uiPriority w:val="99"/>
    <w:pPr>
      <w:keepNext/>
      <w:keepLines/>
      <w:spacing w:before="340" w:after="330" w:line="578" w:lineRule="auto"/>
      <w:outlineLvl w:val="0"/>
    </w:pPr>
    <w:rPr>
      <w:b/>
      <w:bCs/>
      <w:kern w:val="44"/>
      <w:sz w:val="44"/>
      <w:szCs w:val="44"/>
    </w:rPr>
  </w:style>
  <w:style w:type="paragraph" w:styleId="3">
    <w:name w:val="heading 2"/>
    <w:basedOn w:val="1"/>
    <w:next w:val="1"/>
    <w:link w:val="16"/>
    <w:qFormat/>
    <w:uiPriority w:val="99"/>
    <w:pPr>
      <w:keepNext/>
      <w:keepLines/>
      <w:spacing w:before="260" w:after="260" w:line="416" w:lineRule="auto"/>
      <w:outlineLvl w:val="1"/>
    </w:pPr>
    <w:rPr>
      <w:rFonts w:ascii="Calibri" w:hAnsi="Calibri"/>
      <w:b/>
      <w:bCs/>
      <w:sz w:val="32"/>
      <w:szCs w:val="32"/>
    </w:rPr>
  </w:style>
  <w:style w:type="paragraph" w:styleId="4">
    <w:name w:val="heading 3"/>
    <w:basedOn w:val="1"/>
    <w:next w:val="1"/>
    <w:link w:val="17"/>
    <w:qFormat/>
    <w:uiPriority w:val="99"/>
    <w:pPr>
      <w:keepNext/>
      <w:keepLines/>
      <w:spacing w:before="260" w:after="260" w:line="416" w:lineRule="auto"/>
      <w:outlineLvl w:val="2"/>
    </w:pPr>
    <w:rPr>
      <w:b/>
      <w:bCs/>
      <w:sz w:val="32"/>
      <w:szCs w:val="32"/>
    </w:rPr>
  </w:style>
  <w:style w:type="paragraph" w:styleId="5">
    <w:name w:val="heading 4"/>
    <w:basedOn w:val="1"/>
    <w:next w:val="1"/>
    <w:link w:val="18"/>
    <w:qFormat/>
    <w:uiPriority w:val="99"/>
    <w:pPr>
      <w:keepNext/>
      <w:keepLines/>
      <w:spacing w:before="280" w:after="290" w:line="376" w:lineRule="auto"/>
      <w:outlineLvl w:val="3"/>
    </w:pPr>
    <w:rPr>
      <w:rFonts w:ascii="Calibri" w:hAnsi="Calibri"/>
      <w:b/>
      <w:bCs/>
      <w:sz w:val="28"/>
      <w:szCs w:val="28"/>
    </w:rPr>
  </w:style>
  <w:style w:type="character" w:default="1" w:styleId="14">
    <w:name w:val="Default Paragraph Font"/>
    <w:semiHidden/>
    <w:qFormat/>
    <w:uiPriority w:val="99"/>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6">
    <w:name w:val="Date"/>
    <w:basedOn w:val="1"/>
    <w:next w:val="1"/>
    <w:link w:val="19"/>
    <w:semiHidden/>
    <w:qFormat/>
    <w:uiPriority w:val="99"/>
    <w:pPr>
      <w:ind w:left="100" w:leftChars="2500"/>
    </w:pPr>
  </w:style>
  <w:style w:type="paragraph" w:styleId="7">
    <w:name w:val="Balloon Text"/>
    <w:basedOn w:val="1"/>
    <w:link w:val="20"/>
    <w:semiHidden/>
    <w:qFormat/>
    <w:uiPriority w:val="99"/>
    <w:rPr>
      <w:sz w:val="18"/>
      <w:szCs w:val="18"/>
    </w:rPr>
  </w:style>
  <w:style w:type="paragraph" w:styleId="8">
    <w:name w:val="footer"/>
    <w:basedOn w:val="1"/>
    <w:link w:val="21"/>
    <w:qFormat/>
    <w:uiPriority w:val="99"/>
    <w:pPr>
      <w:tabs>
        <w:tab w:val="center" w:pos="4153"/>
        <w:tab w:val="right" w:pos="8306"/>
      </w:tabs>
      <w:snapToGrid w:val="0"/>
      <w:jc w:val="left"/>
    </w:pPr>
    <w:rPr>
      <w:rFonts w:ascii="Cambria" w:hAnsi="Cambria" w:eastAsia="黑体"/>
      <w:sz w:val="18"/>
      <w:szCs w:val="18"/>
    </w:rPr>
  </w:style>
  <w:style w:type="paragraph" w:styleId="9">
    <w:name w:val="header"/>
    <w:basedOn w:val="1"/>
    <w:link w:val="22"/>
    <w:qFormat/>
    <w:uiPriority w:val="99"/>
    <w:pPr>
      <w:pBdr>
        <w:bottom w:val="single" w:color="auto" w:sz="6" w:space="1"/>
      </w:pBdr>
      <w:tabs>
        <w:tab w:val="center" w:pos="4153"/>
        <w:tab w:val="right" w:pos="8306"/>
      </w:tabs>
      <w:snapToGrid w:val="0"/>
      <w:jc w:val="center"/>
    </w:pPr>
    <w:rPr>
      <w:rFonts w:ascii="Cambria" w:hAnsi="Cambria" w:eastAsia="黑体"/>
      <w:sz w:val="18"/>
      <w:szCs w:val="18"/>
    </w:rPr>
  </w:style>
  <w:style w:type="paragraph" w:styleId="10">
    <w:name w:val="Subtitle"/>
    <w:basedOn w:val="1"/>
    <w:next w:val="1"/>
    <w:link w:val="23"/>
    <w:qFormat/>
    <w:uiPriority w:val="99"/>
    <w:pPr>
      <w:widowControl/>
      <w:spacing w:after="200" w:line="276" w:lineRule="auto"/>
      <w:jc w:val="left"/>
    </w:pPr>
    <w:rPr>
      <w:rFonts w:ascii="Calibri" w:hAnsi="Calibri"/>
      <w:i/>
      <w:iCs/>
      <w:color w:val="F0A22E"/>
      <w:spacing w:val="15"/>
      <w:kern w:val="0"/>
      <w:sz w:val="24"/>
    </w:rPr>
  </w:style>
  <w:style w:type="paragraph" w:styleId="11">
    <w:name w:val="Title"/>
    <w:basedOn w:val="1"/>
    <w:next w:val="1"/>
    <w:link w:val="24"/>
    <w:qFormat/>
    <w:uiPriority w:val="99"/>
    <w:pPr>
      <w:widowControl/>
      <w:pBdr>
        <w:bottom w:val="single" w:color="F0A22E" w:sz="8" w:space="4"/>
      </w:pBdr>
      <w:spacing w:after="300"/>
      <w:contextualSpacing/>
      <w:jc w:val="left"/>
    </w:pPr>
    <w:rPr>
      <w:rFonts w:ascii="Calibri" w:hAnsi="Calibri"/>
      <w:color w:val="3A2C24"/>
      <w:spacing w:val="5"/>
      <w:kern w:val="28"/>
      <w:sz w:val="52"/>
      <w:szCs w:val="52"/>
    </w:rPr>
  </w:style>
  <w:style w:type="table" w:styleId="13">
    <w:name w:val="Table Grid"/>
    <w:basedOn w:val="12"/>
    <w:qFormat/>
    <w:uiPriority w:val="99"/>
    <w:rPr>
      <w:kern w:val="0"/>
      <w:sz w:val="22"/>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customStyle="1" w:styleId="15">
    <w:name w:val="Heading 1 Char"/>
    <w:basedOn w:val="14"/>
    <w:link w:val="2"/>
    <w:qFormat/>
    <w:locked/>
    <w:uiPriority w:val="99"/>
    <w:rPr>
      <w:rFonts w:ascii="Times New Roman" w:hAnsi="Times New Roman" w:eastAsia="宋体" w:cs="Times New Roman"/>
      <w:b/>
      <w:bCs/>
      <w:kern w:val="44"/>
      <w:sz w:val="44"/>
      <w:szCs w:val="44"/>
    </w:rPr>
  </w:style>
  <w:style w:type="character" w:customStyle="1" w:styleId="16">
    <w:name w:val="Heading 2 Char"/>
    <w:basedOn w:val="14"/>
    <w:link w:val="3"/>
    <w:qFormat/>
    <w:locked/>
    <w:uiPriority w:val="99"/>
    <w:rPr>
      <w:rFonts w:ascii="Calibri" w:hAnsi="Calibri" w:eastAsia="宋体" w:cs="Times New Roman"/>
      <w:b/>
      <w:bCs/>
      <w:sz w:val="32"/>
      <w:szCs w:val="32"/>
    </w:rPr>
  </w:style>
  <w:style w:type="character" w:customStyle="1" w:styleId="17">
    <w:name w:val="Heading 3 Char"/>
    <w:basedOn w:val="14"/>
    <w:link w:val="4"/>
    <w:qFormat/>
    <w:locked/>
    <w:uiPriority w:val="99"/>
    <w:rPr>
      <w:rFonts w:ascii="Times New Roman" w:hAnsi="Times New Roman" w:eastAsia="宋体" w:cs="Times New Roman"/>
      <w:b/>
      <w:bCs/>
      <w:sz w:val="32"/>
      <w:szCs w:val="32"/>
    </w:rPr>
  </w:style>
  <w:style w:type="character" w:customStyle="1" w:styleId="18">
    <w:name w:val="Heading 4 Char"/>
    <w:basedOn w:val="14"/>
    <w:link w:val="5"/>
    <w:qFormat/>
    <w:locked/>
    <w:uiPriority w:val="99"/>
    <w:rPr>
      <w:rFonts w:ascii="Calibri" w:hAnsi="Calibri" w:eastAsia="宋体" w:cs="Times New Roman"/>
      <w:b/>
      <w:bCs/>
      <w:sz w:val="28"/>
      <w:szCs w:val="28"/>
    </w:rPr>
  </w:style>
  <w:style w:type="character" w:customStyle="1" w:styleId="19">
    <w:name w:val="Date Char"/>
    <w:basedOn w:val="14"/>
    <w:link w:val="6"/>
    <w:semiHidden/>
    <w:qFormat/>
    <w:locked/>
    <w:uiPriority w:val="99"/>
    <w:rPr>
      <w:rFonts w:ascii="Times New Roman" w:hAnsi="Times New Roman" w:eastAsia="宋体" w:cs="Times New Roman"/>
      <w:sz w:val="24"/>
      <w:szCs w:val="24"/>
    </w:rPr>
  </w:style>
  <w:style w:type="character" w:customStyle="1" w:styleId="20">
    <w:name w:val="Balloon Text Char"/>
    <w:basedOn w:val="14"/>
    <w:link w:val="7"/>
    <w:semiHidden/>
    <w:qFormat/>
    <w:locked/>
    <w:uiPriority w:val="99"/>
    <w:rPr>
      <w:rFonts w:ascii="Times New Roman" w:hAnsi="Times New Roman" w:eastAsia="宋体" w:cs="Times New Roman"/>
      <w:sz w:val="18"/>
      <w:szCs w:val="18"/>
    </w:rPr>
  </w:style>
  <w:style w:type="character" w:customStyle="1" w:styleId="21">
    <w:name w:val="Footer Char"/>
    <w:basedOn w:val="14"/>
    <w:link w:val="8"/>
    <w:qFormat/>
    <w:locked/>
    <w:uiPriority w:val="99"/>
    <w:rPr>
      <w:rFonts w:cs="Times New Roman"/>
      <w:sz w:val="18"/>
      <w:szCs w:val="18"/>
    </w:rPr>
  </w:style>
  <w:style w:type="character" w:customStyle="1" w:styleId="22">
    <w:name w:val="Header Char"/>
    <w:basedOn w:val="14"/>
    <w:link w:val="9"/>
    <w:qFormat/>
    <w:locked/>
    <w:uiPriority w:val="99"/>
    <w:rPr>
      <w:rFonts w:cs="Times New Roman"/>
      <w:sz w:val="18"/>
      <w:szCs w:val="18"/>
    </w:rPr>
  </w:style>
  <w:style w:type="character" w:customStyle="1" w:styleId="23">
    <w:name w:val="Subtitle Char"/>
    <w:basedOn w:val="14"/>
    <w:link w:val="10"/>
    <w:qFormat/>
    <w:locked/>
    <w:uiPriority w:val="99"/>
    <w:rPr>
      <w:rFonts w:ascii="Calibri" w:hAnsi="Calibri" w:eastAsia="宋体" w:cs="Times New Roman"/>
      <w:i/>
      <w:iCs/>
      <w:color w:val="F0A22E"/>
      <w:spacing w:val="15"/>
      <w:kern w:val="0"/>
      <w:sz w:val="24"/>
      <w:szCs w:val="24"/>
    </w:rPr>
  </w:style>
  <w:style w:type="character" w:customStyle="1" w:styleId="24">
    <w:name w:val="Title Char"/>
    <w:basedOn w:val="14"/>
    <w:link w:val="11"/>
    <w:qFormat/>
    <w:locked/>
    <w:uiPriority w:val="99"/>
    <w:rPr>
      <w:rFonts w:ascii="Calibri" w:hAnsi="Calibri" w:eastAsia="宋体" w:cs="Times New Roman"/>
      <w:color w:val="3A2C24"/>
      <w:spacing w:val="5"/>
      <w:kern w:val="28"/>
      <w:sz w:val="52"/>
      <w:szCs w:val="52"/>
    </w:rPr>
  </w:style>
  <w:style w:type="paragraph" w:styleId="25">
    <w:name w:val="No Spacing"/>
    <w:link w:val="26"/>
    <w:qFormat/>
    <w:uiPriority w:val="99"/>
    <w:pPr>
      <w:spacing w:after="160" w:line="480" w:lineRule="auto"/>
    </w:pPr>
    <w:rPr>
      <w:rFonts w:ascii="Cambria" w:hAnsi="Cambria" w:eastAsia="黑体" w:cs="Times New Roman"/>
      <w:kern w:val="0"/>
      <w:sz w:val="22"/>
      <w:szCs w:val="22"/>
      <w:lang w:val="en-US" w:eastAsia="zh-CN" w:bidi="ar-SA"/>
    </w:rPr>
  </w:style>
  <w:style w:type="character" w:customStyle="1" w:styleId="26">
    <w:name w:val="No Spacing Char"/>
    <w:basedOn w:val="14"/>
    <w:link w:val="25"/>
    <w:qFormat/>
    <w:locked/>
    <w:uiPriority w:val="99"/>
    <w:rPr>
      <w:rFonts w:cs="Times New Roman"/>
      <w:sz w:val="22"/>
      <w:szCs w:val="22"/>
      <w:lang w:val="en-US" w:eastAsia="zh-CN" w:bidi="ar-SA"/>
    </w:rPr>
  </w:style>
  <w:style w:type="character" w:customStyle="1" w:styleId="27">
    <w:name w:val="Style1"/>
    <w:basedOn w:val="14"/>
    <w:qFormat/>
    <w:uiPriority w:val="99"/>
    <w:rPr>
      <w:rFonts w:ascii="Cambria" w:hAnsi="黑体" w:eastAsia="黑体" w:cs="Times New Roman"/>
      <w:sz w:val="22"/>
      <w:szCs w:val="22"/>
      <w:lang w:eastAsia="zh-CN"/>
    </w:rPr>
  </w:style>
  <w:style w:type="character" w:customStyle="1" w:styleId="28">
    <w:name w:val="Style2"/>
    <w:basedOn w:val="14"/>
    <w:qFormat/>
    <w:uiPriority w:val="99"/>
    <w:rPr>
      <w:rFonts w:ascii="Cambria" w:hAnsi="黑体" w:eastAsia="黑体" w:cs="Times New Roman"/>
      <w:sz w:val="22"/>
      <w:szCs w:val="22"/>
      <w:lang w:eastAsia="zh-CN"/>
    </w:rPr>
  </w:style>
  <w:style w:type="character" w:customStyle="1" w:styleId="29">
    <w:name w:val="Style3"/>
    <w:basedOn w:val="14"/>
    <w:qFormat/>
    <w:uiPriority w:val="99"/>
    <w:rPr>
      <w:rFonts w:ascii="Cambria" w:hAnsi="黑体" w:eastAsia="黑体" w:cs="Times New Roman"/>
      <w:sz w:val="22"/>
      <w:szCs w:val="22"/>
      <w:lang w:eastAsia="zh-CN"/>
    </w:rPr>
  </w:style>
  <w:style w:type="character" w:customStyle="1" w:styleId="30">
    <w:name w:val="Style4"/>
    <w:basedOn w:val="14"/>
    <w:qFormat/>
    <w:uiPriority w:val="99"/>
    <w:rPr>
      <w:rFonts w:ascii="Cambria" w:hAnsi="黑体" w:eastAsia="黑体" w:cs="Times New Roman"/>
      <w:sz w:val="22"/>
      <w:szCs w:val="22"/>
      <w:lang w:eastAsia="zh-CN"/>
    </w:rPr>
  </w:style>
  <w:style w:type="character" w:customStyle="1" w:styleId="31">
    <w:name w:val="Style5"/>
    <w:basedOn w:val="14"/>
    <w:qFormat/>
    <w:uiPriority w:val="99"/>
    <w:rPr>
      <w:rFonts w:ascii="Cambria" w:hAnsi="黑体" w:eastAsia="黑体" w:cs="Times New Roman"/>
      <w:sz w:val="22"/>
      <w:szCs w:val="22"/>
      <w:lang w:eastAsia="zh-CN"/>
    </w:rPr>
  </w:style>
  <w:style w:type="paragraph" w:styleId="32">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6" Type="http://schemas.openxmlformats.org/officeDocument/2006/relationships/font" Target="fonts/font16.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Info spid="_x0000_s1027"/>
    <customShpInfo spid="_x0000_s1029"/>
    <customShpInfo spid="_x0000_s1030"/>
    <customShpInfo spid="_x0000_s1028"/>
    <customShpInfo spid="_x0000_s1032"/>
    <customShpInfo spid="_x0000_s1033"/>
    <customShpInfo spid="_x0000_s1031"/>
    <customShpInfo spid="_x0000_s1034"/>
    <customShpInfo spid="_x0000_s1035"/>
    <customShpInfo spid="_x0000_s1037"/>
    <customShpInfo spid="_x0000_s1038"/>
    <customShpInfo spid="_x0000_s1036"/>
    <customShpInfo spid="_x0000_s1039"/>
    <customShpInfo spid="_x0000_s1040"/>
    <customShpInfo spid="_x0000_s1042"/>
    <customShpInfo spid="_x0000_s1043"/>
    <customShpInfo spid="_x0000_s1041"/>
    <customShpInfo spid="_x0000_s1045"/>
    <customShpInfo spid="_x0000_s1046"/>
    <customShpInfo spid="_x0000_s1044"/>
    <customShpInfo spid="_x0000_s1048"/>
    <customShpInfo spid="_x0000_s1049"/>
    <customShpInfo spid="_x0000_s1047"/>
    <customShpInfo spid="_x0000_s1051"/>
    <customShpInfo spid="_x0000_s1052"/>
    <customShpInfo spid="_x0000_s1050"/>
    <customShpInfo spid="_x0000_s1054"/>
    <customShpInfo spid="_x0000_s1055"/>
    <customShpInfo spid="_x0000_s1053"/>
    <customShpInfo spid="_x0000_s1057"/>
    <customShpInfo spid="_x0000_s1058"/>
    <customShpInfo spid="_x0000_s1056"/>
    <customShpInfo spid="_x0000_s1060"/>
    <customShpInfo spid="_x0000_s1061"/>
    <customShpInfo spid="_x0000_s1059"/>
    <customShpInfo spid="_x0000_s1063"/>
    <customShpInfo spid="_x0000_s1064"/>
    <customShpInfo spid="_x0000_s1062"/>
    <customShpInfo spid="_x0000_s1066"/>
    <customShpInfo spid="_x0000_s1067"/>
    <customShpInfo spid="_x0000_s1065"/>
    <customShpInfo spid="_x0000_s1069"/>
    <customShpInfo spid="_x0000_s1070"/>
    <customShpInfo spid="_x0000_s1068"/>
    <customShpInfo spid="_x0000_s1071"/>
    <customShpInfo spid="_x0000_s1072"/>
    <customShpInfo spid="_x0000_s1074"/>
    <customShpInfo spid="_x0000_s1075"/>
    <customShpInfo spid="_x0000_s1073"/>
    <customShpInfo spid="_x0000_s1083"/>
    <customShpInfo spid="_x0000_s1084"/>
    <customShpInfo spid="_x0000_s1082"/>
    <customShpInfo spid="_x0000_s1089"/>
    <customShpInfo spid="_x0000_s1090"/>
    <customShpInfo spid="_x0000_s1088"/>
    <customShpInfo spid="_x0000_s1101"/>
    <customShpInfo spid="_x0000_s1102"/>
    <customShpInfo spid="_x0000_s1100"/>
    <customShpInfo spid="_x0000_s1107"/>
    <customShpInfo spid="_x0000_s1108"/>
    <customShpInfo spid="_x0000_s1106"/>
    <customShpInfo spid="_x0000_s1110"/>
    <customShpInfo spid="_x0000_s1111"/>
    <customShpInfo spid="_x0000_s1109"/>
    <customShpInfo spid="_x0000_s1116"/>
    <customShpInfo spid="_x0000_s1117"/>
    <customShpInfo spid="_x0000_s1115"/>
    <customShpInfo spid="_x0000_s1118"/>
    <customShpInfo spid="_x0000_s1119"/>
    <customShpInfo spid="_x0000_s1121"/>
    <customShpInfo spid="_x0000_s1122"/>
    <customShpInfo spid="_x0000_s1120"/>
    <customShpInfo spid="_x0000_s1124"/>
    <customShpInfo spid="_x0000_s1125"/>
    <customShpInfo spid="_x0000_s1123"/>
    <customShpInfo spid="_x0000_s1127"/>
    <customShpInfo spid="_x0000_s1128"/>
    <customShpInfo spid="_x0000_s1126"/>
    <customShpInfo spid="_x0000_s112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Normal_Wordconv.dotm</Template>
  <Company>Microsoft</Company>
  <Pages>33</Pages>
  <Words>1623</Words>
  <Characters>9257</Characters>
  <Lines>0</Lines>
  <Paragraphs>0</Paragraphs>
  <TotalTime>2</TotalTime>
  <ScaleCrop>false</ScaleCrop>
  <LinksUpToDate>false</LinksUpToDate>
  <CharactersWithSpaces>0</CharactersWithSpaces>
  <Application>WPS Office_11.8.2.10972_F1E327BC-269C-435d-A152-05C5408002CA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2019-08-01T09:15:00Z</dcterms:created>
  <dc:creator>User</dc:creator>
  <cp:lastModifiedBy>lenovo</cp:lastModifiedBy>
  <cp:lastPrinted>2019-08-02T01:01:00Z</cp:lastPrinted>
  <dcterms:modified xsi:type="dcterms:W3CDTF">2022-03-14T01:58:18Z</dcterms:modified>
  <dc:subject>石家庄市xxx部门</dc:subject>
  <dc:title>2017年度部门决算</dc:title>
  <cp:revision>54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2052-11.8.2.10972</vt:lpwstr>
  </property>
  <property fmtid="{D5CDD505-2E9C-101B-9397-08002B2CF9AE}" pid="3" name="ICV">
    <vt:lpwstr>A94EB9B78582459EB04B6E022F7ABDA6</vt:lpwstr>
  </property>
</Properties>
</file>