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19050" t="0" r="5080" b="0"/>
            <wp:wrapNone/>
            <wp:docPr id="2"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wc ga"/>
                    <pic:cNvPicPr>
                      <a:picLocks noChangeAspect="1" noChangeArrowheads="1"/>
                    </pic:cNvPicPr>
                  </pic:nvPicPr>
                  <pic:blipFill>
                    <a:blip r:embed="rId6"/>
                    <a:srcRect/>
                    <a:stretch>
                      <a:fillRect/>
                    </a:stretch>
                  </pic:blipFill>
                  <pic:spPr>
                    <a:xfrm>
                      <a:off x="0" y="0"/>
                      <a:ext cx="7576820" cy="10796905"/>
                    </a:xfrm>
                    <a:prstGeom prst="rect">
                      <a:avLst/>
                    </a:prstGeom>
                    <a:noFill/>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1"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ascii="黑体" w:hAnsi="宋体" w:eastAsia="黑体"/>
                                <w:color w:val="FDEFBE"/>
                                <w:sz w:val="96"/>
                                <w:szCs w:val="96"/>
                              </w:rPr>
                              <w:t>满城区</w:t>
                            </w:r>
                            <w:r>
                              <w:rPr>
                                <w:rFonts w:hint="eastAsia" w:ascii="黑体" w:hAnsi="宋体" w:eastAsia="黑体"/>
                                <w:color w:val="FDEFBE"/>
                                <w:sz w:val="96"/>
                                <w:szCs w:val="96"/>
                              </w:rPr>
                              <w:t>财政局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EQFCRG2AQAAWAMAAA4AAAAAAAAAAQAgAAAAKgEAAGRycy9lMm9Eb2MueG1sUEsF&#10;BgAAAAAGAAYAWQEAAFI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ascii="黑体" w:hAnsi="宋体" w:eastAsia="黑体"/>
                          <w:color w:val="FDEFBE"/>
                          <w:sz w:val="96"/>
                          <w:szCs w:val="96"/>
                        </w:rPr>
                        <w:t>满城区</w:t>
                      </w:r>
                      <w:r>
                        <w:rPr>
                          <w:rFonts w:hint="eastAsia" w:ascii="黑体" w:hAnsi="宋体" w:eastAsia="黑体"/>
                          <w:color w:val="FDEFBE"/>
                          <w:sz w:val="96"/>
                          <w:szCs w:val="96"/>
                        </w:rPr>
                        <w:t>财政局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1470" w:firstLineChars="700"/>
        <w:rPr>
          <w:rStyle w:val="34"/>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6350" b="16510"/>
                <wp:wrapNone/>
                <wp:docPr id="20"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 name="矩形 13"/>
                        <wps:cNvSpPr/>
                        <wps:spPr>
                          <a:xfrm>
                            <a:off x="4551" y="52615"/>
                            <a:ext cx="8546" cy="1175"/>
                          </a:xfrm>
                          <a:prstGeom prst="rect">
                            <a:avLst/>
                          </a:prstGeom>
                          <a:solidFill>
                            <a:srgbClr val="96DA9D"/>
                          </a:solidFill>
                          <a:ln w="25400">
                            <a:noFill/>
                          </a:ln>
                        </wps:spPr>
                        <wps:bodyPr anchor="ctr" upright="1"/>
                      </wps:wsp>
                      <wps:wsp>
                        <wps:cNvPr id="1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linkedTxbx id="11" seq="1"/>
                        <wps:bodyPr anchor="ctr"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2DzDVNsAAAALAQAADwAAAAAAAAAB&#10;ACAAAAAiAAAAZHJzL2Rvd25yZXYueG1sUEsBAhQAFAAAAAgAh07iQPbICMS4AgAAAAcAAA4AAAAA&#10;AAAAAQAgAAAAKgEAAGRycy9lMm9Eb2MueG1sUEsFBgAAAAAGAAYAWQEAAFQGAAAAAA==&#10;">
                <o:lock v:ext="edit" aspectratio="f"/>
                <v:rect id="矩形 13" o:spid="_x0000_s1026" o:spt="1" style="position:absolute;left:4551;top:52615;height:1175;width:8546;v-text-anchor:middle;" fillcolor="#96DA9D" filled="t" stroked="f" coordsize="21600,21600" o:gfxdata="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GspU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tJmW7sAAADb&#10;AAAADwAAAGRycy9kb3ducmV2LnhtbEVPS4vCMBC+L/gfwgje1lQPZa1GWQTxASKrlWVvQzPbFJtJ&#10;aeJrf71ZELzNx/ecyexma3Gh1leOFQz6CQjiwumKSwX5YfH+AcIHZI21Y1JwJw+zaedtgpl2V/6i&#10;yz6UIoawz1CBCaHJpPSFIYu+7xriyP261mKIsC2lbvEaw20th0mSSosVxwaDDc0NFaf92SrY5eZn&#10;iRv6ttvN6Zh/Vpj+rVOlet1BMgYR6BZe4qd7peP8Ef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JmW7sAAADb&#10;AAAADwAAAAAAAAABACAAAAAiAAAAZHJzL2Rvd25yZXYueG1sUEsBAhQAFAAAAAgAh07iQDMvBZ47&#10;AAAAOQAAABAAAAAAAAAAAQAgAAAACgEAAGRycy9zaGFwZXhtbC54bWxQSwUGAAAAAAYABgBbAQAA&#10;tAMAAAAA&#10;">
                  <v:fill on="t" focussize="0,0"/>
                  <v:stroke weight="2pt" color="#845209" joinstyle="miter"/>
                  <v:imagedata o:title=""/>
                  <o:lock v:ext="edit" aspectratio="f"/>
                  <v:textbox>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2018</w:t>
      </w:r>
      <w:r>
        <w:rPr>
          <w:rFonts w:hint="eastAsia" w:eastAsia="黑体"/>
          <w:sz w:val="32"/>
          <w:szCs w:val="32"/>
        </w:rPr>
        <w:t>年部门决算情况说明</w:t>
      </w:r>
      <w: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1270" b="16510"/>
                <wp:wrapNone/>
                <wp:docPr id="17"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4" name="矩形 13"/>
                        <wps:cNvSpPr/>
                        <wps:spPr>
                          <a:xfrm>
                            <a:off x="4551" y="52615"/>
                            <a:ext cx="8546" cy="1175"/>
                          </a:xfrm>
                          <a:prstGeom prst="rect">
                            <a:avLst/>
                          </a:prstGeom>
                          <a:solidFill>
                            <a:srgbClr val="96DA9D"/>
                          </a:solidFill>
                          <a:ln w="25400">
                            <a:noFill/>
                          </a:ln>
                        </wps:spPr>
                        <wps:bodyPr anchor="ctr" upright="1"/>
                      </wps:wsp>
                      <wps:wsp>
                        <wps:cNvPr id="1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upright="1"/>
                      </wps:wsp>
                    </wpg:wgp>
                  </a:graphicData>
                </a:graphic>
              </wp:anchor>
            </w:drawing>
          </mc:Choice>
          <mc:Fallback>
            <w:pict>
              <v:group id="组合 17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N7NXD7bAAAACwEAAA8A&#10;AAAAAAAAAQAgAAAAIgAAAGRycy9kb3ducmV2LnhtbFBLAQIUABQAAAAIAIdO4kBiLdWrvwIAAAs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llfAUbgAAADb&#10;AAAADwAAAGRycy9kb3ducmV2LnhtbEVPTWsCMRC9F/ofwgi91cmWVmQ1ehAKPRWq9eBt2Iybxc1k&#10;SeK6/femUOhtHu9z1tvJ92rkmLogBqq5BsXSBNtJa+D78P68BJUyiaU+CBv44QTbzePDmmobbvLF&#10;4z63qoRIqsmAy3moEVPj2FOah4GlcOcQPeUCY4s20q2E+x5ftF6gp05Kg6OBd46by/7qDWDkiC5O&#10;53hK4xWrT318ay7GPM0qvQKVecr/4j/3hy3zX+H3l3IAb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lfAU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03yKboAAADb&#10;AAAADwAAAGRycy9kb3ducmV2LnhtbEVPS4vCMBC+L/gfwgjeNHUPZalGEUF0BZHVingbmrEpNpPS&#10;xOev3ywIe5uP7znj6cPW4katrxwrGA4SEMSF0xWXCvL9ov8FwgdkjbVjUvAkD9NJ52OMmXZ3/qHb&#10;LpQihrDPUIEJocmk9IUhi37gGuLInV1rMUTYllK3eI/htpafSZJKixXHBoMNzQ0Vl93VKtjm5rTE&#10;NR3tZn055LMK09d3qlSvO0xGIAI9wr/47V7pOD+Fv1/iAXLy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TfIp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19050" t="0" r="0" b="0"/>
            <wp:wrapNone/>
            <wp:docPr id="10"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2"/>
                    <pic:cNvPicPr>
                      <a:picLocks noChangeAspect="1" noChangeArrowheads="1"/>
                    </pic:cNvPicPr>
                  </pic:nvPicPr>
                  <pic:blipFill>
                    <a:blip r:embed="rId7"/>
                    <a:srcRect/>
                    <a:stretch>
                      <a:fillRect/>
                    </a:stretch>
                  </pic:blipFill>
                  <pic:spPr>
                    <a:xfrm>
                      <a:off x="0" y="0"/>
                      <a:ext cx="7585710" cy="10727055"/>
                    </a:xfrm>
                    <a:prstGeom prst="rect">
                      <a:avLst/>
                    </a:prstGeom>
                    <a:noFill/>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9"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sY5rvugEAAFo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spacing w:before="0" w:after="0" w:line="600" w:lineRule="exact"/>
        <w:jc w:val="left"/>
        <w:rPr>
          <w:rFonts w:hint="eastAsia" w:ascii="黑体" w:hAnsi="Cambria" w:eastAsia="黑体" w:cs="黑体"/>
          <w:b w:val="0"/>
          <w:bCs w:val="0"/>
          <w:kern w:val="0"/>
          <w:sz w:val="32"/>
          <w:szCs w:val="32"/>
        </w:rPr>
      </w:pPr>
      <w:r>
        <w:rPr>
          <w:rFonts w:hint="eastAsia"/>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5"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3" name="矩形 13"/>
                        <wps:cNvSpPr/>
                        <wps:spPr>
                          <a:xfrm>
                            <a:off x="4551" y="52615"/>
                            <a:ext cx="8546" cy="1175"/>
                          </a:xfrm>
                          <a:prstGeom prst="rect">
                            <a:avLst/>
                          </a:prstGeom>
                          <a:solidFill>
                            <a:srgbClr val="96DA9D"/>
                          </a:solidFill>
                          <a:ln w="25400">
                            <a:noFill/>
                          </a:ln>
                        </wps:spPr>
                        <wps:bodyPr anchor="ctr" upright="1"/>
                      </wps:wsp>
                      <wps:wsp>
                        <wps:cNvPr id="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IMnUENsAAAALAQAADwAAAAAA&#10;AAABACAAAAAiAAAAZHJzL2Rvd25yZXYueG1sUEsBAhQAFAAAAAgAh07iQPyDDlO7AgAABw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ejPZcboAAADa&#10;AAAADwAAAGRycy9kb3ducmV2LnhtbEWPQWsCMRSE74X+h/CE3urLtlR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M9lx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OD+aL0AAADa&#10;AAAADwAAAGRycy9kb3ducmV2LnhtbEWPW4vCMBSE3xf8D+EI+7amihS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4P5o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spacing w:after="0" w:line="560" w:lineRule="exact"/>
        <w:ind w:firstLine="640" w:firstLineChars="200"/>
        <w:rPr>
          <w:rFonts w:hint="eastAsia" w:ascii="仿宋_GB2312" w:hAnsi="Cambria" w:eastAsia="仿宋_GB2312" w:cs="ArialUnicodeMS"/>
          <w:kern w:val="0"/>
          <w:sz w:val="32"/>
          <w:szCs w:val="32"/>
          <w:lang w:val="en-US" w:eastAsia="zh-CN"/>
        </w:rPr>
      </w:pPr>
      <w:r>
        <w:rPr>
          <w:rFonts w:hint="eastAsia" w:ascii="仿宋_GB2312" w:hAnsi="Cambria" w:eastAsia="仿宋_GB2312" w:cs="ArialUnicodeMS"/>
          <w:kern w:val="0"/>
          <w:sz w:val="32"/>
          <w:szCs w:val="32"/>
          <w:lang w:val="en-US" w:eastAsia="zh-CN"/>
        </w:rPr>
        <w:t>满城</w:t>
      </w:r>
      <w:r>
        <w:rPr>
          <w:rFonts w:hint="eastAsia" w:ascii="仿宋_GB2312" w:hAnsi="Cambria" w:eastAsia="仿宋_GB2312" w:cs="ArialUnicodeMS"/>
          <w:kern w:val="0"/>
          <w:sz w:val="32"/>
          <w:szCs w:val="32"/>
        </w:rPr>
        <w:t>区财政局是政府的组成部门，是</w:t>
      </w:r>
      <w:r>
        <w:rPr>
          <w:rFonts w:hint="eastAsia" w:ascii="仿宋_GB2312" w:hAnsi="Cambria" w:eastAsia="仿宋_GB2312" w:cs="ArialUnicodeMS"/>
          <w:kern w:val="0"/>
          <w:sz w:val="32"/>
          <w:szCs w:val="32"/>
          <w:lang w:val="en-US" w:eastAsia="zh-CN"/>
        </w:rPr>
        <w:t>满城</w:t>
      </w:r>
      <w:r>
        <w:rPr>
          <w:rFonts w:hint="eastAsia" w:ascii="仿宋_GB2312" w:hAnsi="Cambria" w:eastAsia="仿宋_GB2312" w:cs="ArialUnicodeMS"/>
          <w:kern w:val="0"/>
          <w:sz w:val="32"/>
          <w:szCs w:val="32"/>
        </w:rPr>
        <w:t>区政府主管全区财政收入、财税政策、国有资产管理、农业综合开发工作的综合经济部门，其主要职责是：</w:t>
      </w:r>
      <w:r>
        <w:rPr>
          <w:rFonts w:hint="eastAsia" w:ascii="仿宋_GB2312" w:hAnsi="Cambria" w:eastAsia="仿宋_GB2312" w:cs="ArialUnicodeMS"/>
          <w:kern w:val="0"/>
          <w:sz w:val="32"/>
          <w:szCs w:val="32"/>
          <w:lang w:val="en-US" w:eastAsia="zh-CN"/>
        </w:rPr>
        <w:t xml:space="preserve"> </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1.宣传贯彻中央，省市财政政策，依据上述财政政策，结合本区实际，代政府起草政策性文件，并加以贯彻落实。</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2.贯彻执行《预算法》，编制年度本区预决算草案，汇总年度乡镇预决算，制定区对乡财政管理体制。金库管理制度， 负责预算执行及管理。</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3.制定中长期财政规划，依法管理预算外资金，负责行政性收费（基金、附加）及罚没收入的征收管理。</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4.负责行政、文教财务，社会保障财务，农业财务，国有企业财务，基建财务，涉外企业财务管理。</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5.贯彻执行会计法，负责全区会计管理工作。</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6.加强财政监督检查，查处违反财经纪律和打击报复案件。维护财经纪律。</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7.负责国有资产管理及清产核资工作。</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8.负责农业综合开发工作。</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9.按制度控制社会集团购买力，实施政府采购。</w:t>
      </w:r>
    </w:p>
    <w:p>
      <w:pPr>
        <w:pStyle w:val="2"/>
        <w:spacing w:before="0" w:after="0" w:line="600" w:lineRule="exact"/>
        <w:jc w:val="left"/>
        <w:rPr>
          <w:rFonts w:hint="eastAsia" w:ascii="黑体" w:hAnsi="Cambria" w:eastAsia="黑体" w:cs="黑体"/>
          <w:bCs w:val="0"/>
          <w:kern w:val="0"/>
          <w:sz w:val="32"/>
          <w:szCs w:val="32"/>
        </w:rPr>
      </w:pPr>
      <w:r>
        <w:rPr>
          <w:rFonts w:hint="eastAsia" w:ascii="黑体" w:hAnsi="Cambria" w:eastAsia="黑体" w:cs="黑体"/>
          <w:bCs w:val="0"/>
          <w:kern w:val="0"/>
          <w:sz w:val="32"/>
          <w:szCs w:val="32"/>
        </w:rPr>
        <w:t>二、机构设置</w:t>
      </w:r>
    </w:p>
    <w:p>
      <w:pPr>
        <w:spacing w:after="0" w:line="560" w:lineRule="exact"/>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hint="eastAsia"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hint="eastAsia"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hint="eastAsia"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hint="eastAsia"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hint="eastAsia"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hint="eastAsia" w:ascii="仿宋_GB2312" w:hAnsi="Cambria" w:eastAsia="仿宋_GB2312" w:cs="ArialUnicodeMS"/>
                <w:kern w:val="0"/>
                <w:sz w:val="28"/>
                <w:szCs w:val="28"/>
              </w:rPr>
            </w:pPr>
            <w:r>
              <w:rPr>
                <w:rFonts w:ascii="仿宋_GB2312" w:hAnsi="Cambria" w:eastAsia="仿宋_GB2312" w:cs="ArialUnicodeMS"/>
                <w:kern w:val="0"/>
                <w:sz w:val="28"/>
                <w:szCs w:val="28"/>
              </w:rPr>
              <w:t>保定市满城区</w:t>
            </w:r>
            <w:r>
              <w:rPr>
                <w:rFonts w:hint="eastAsia" w:ascii="仿宋_GB2312" w:hAnsi="Cambria" w:eastAsia="仿宋_GB2312" w:cs="ArialUnicodeMS"/>
                <w:kern w:val="0"/>
                <w:sz w:val="28"/>
                <w:szCs w:val="28"/>
              </w:rPr>
              <w:t>财政局</w:t>
            </w:r>
          </w:p>
        </w:tc>
        <w:tc>
          <w:tcPr>
            <w:tcW w:w="2445" w:type="dxa"/>
          </w:tcPr>
          <w:p>
            <w:pPr>
              <w:spacing w:after="0" w:line="560" w:lineRule="exact"/>
              <w:jc w:val="center"/>
              <w:rPr>
                <w:rFonts w:hint="eastAsia" w:ascii="仿宋_GB2312" w:hAnsi="Cambria" w:eastAsia="仿宋_GB2312" w:cs="ArialUnicodeMS"/>
                <w:kern w:val="0"/>
                <w:sz w:val="28"/>
                <w:szCs w:val="28"/>
              </w:rPr>
            </w:pPr>
            <w:r>
              <w:rPr>
                <w:rFonts w:ascii="仿宋_GB2312" w:hAnsi="Cambria" w:eastAsia="仿宋_GB2312" w:cs="ArialUnicodeMS"/>
                <w:kern w:val="0"/>
                <w:sz w:val="28"/>
                <w:szCs w:val="28"/>
              </w:rPr>
              <w:t>行政单位</w:t>
            </w:r>
          </w:p>
        </w:tc>
        <w:tc>
          <w:tcPr>
            <w:tcW w:w="2665" w:type="dxa"/>
          </w:tcPr>
          <w:p>
            <w:pPr>
              <w:spacing w:after="0" w:line="560" w:lineRule="exact"/>
              <w:jc w:val="center"/>
              <w:rPr>
                <w:rFonts w:hint="eastAsia" w:ascii="仿宋_GB2312" w:hAnsi="Cambria" w:eastAsia="仿宋_GB2312" w:cs="ArialUnicodeMS"/>
                <w:kern w:val="0"/>
                <w:sz w:val="28"/>
                <w:szCs w:val="28"/>
              </w:rPr>
            </w:pPr>
            <w:r>
              <w:rPr>
                <w:rFonts w:ascii="仿宋_GB2312" w:hAnsi="Cambria" w:eastAsia="仿宋_GB2312" w:cs="ArialUnicodeMS"/>
                <w:kern w:val="0"/>
                <w:sz w:val="28"/>
                <w:szCs w:val="28"/>
              </w:rPr>
              <w:t>财政拨款</w:t>
            </w:r>
          </w:p>
        </w:tc>
      </w:tr>
    </w:tbl>
    <w:p>
      <w:pPr>
        <w:widowControl/>
        <w:spacing w:line="560" w:lineRule="exact"/>
        <w:rPr>
          <w:rFonts w:hint="eastAsia" w:ascii="黑体" w:hAnsi="Cambria" w:eastAsia="黑体" w:cs="MS-UIGothic,Bold"/>
          <w:bCs/>
          <w:kern w:val="0"/>
          <w:sz w:val="52"/>
          <w:szCs w:val="52"/>
        </w:rPr>
      </w:pPr>
    </w:p>
    <w:p>
      <w:pPr>
        <w:widowControl/>
        <w:spacing w:line="560" w:lineRule="exact"/>
        <w:jc w:val="center"/>
        <w:rPr>
          <w:rFonts w:hint="eastAsia"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hint="eastAsia"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5"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2"/>
                    <pic:cNvPicPr>
                      <a:picLocks noChangeAspect="1" noChangeArrowheads="1"/>
                    </pic:cNvPicPr>
                  </pic:nvPicPr>
                  <pic:blipFill>
                    <a:blip r:embed="rId7"/>
                    <a:srcRect/>
                    <a:stretch>
                      <a:fillRect/>
                    </a:stretch>
                  </pic:blipFill>
                  <pic:spPr>
                    <a:xfrm>
                      <a:off x="0" y="0"/>
                      <a:ext cx="7571105" cy="10680065"/>
                    </a:xfrm>
                    <a:prstGeom prst="rect">
                      <a:avLst/>
                    </a:prstGeom>
                    <a:noFill/>
                  </pic:spPr>
                </pic:pic>
              </a:graphicData>
            </a:graphic>
          </wp:anchor>
        </w:drawing>
      </w:r>
    </w:p>
    <w:p>
      <w:pPr>
        <w:widowControl/>
        <w:spacing w:line="560" w:lineRule="exact"/>
        <w:jc w:val="center"/>
        <w:rPr>
          <w:rFonts w:hint="eastAsia"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6"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OJxL7C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28488LR&#10;wk8/vp9+/j79+sbmTdZnDNhS2n2gxDS9g4lezYMfyZlpTzq6/CVCjOKk7vGqrpoSk+Rsls28eUMh&#10;SbFFvaiXTdG/eiwPEdN7BY5lo+OR1ldUFYcPmGgUSn1Iyd083BlrywqtZyNxeL2sS8E1QhXWU2Em&#10;cR42W2naThdmW+iPRGwfotkN1LNQK+mkeOl4eR15pX/fC+jjH7H+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DicS+wtgEAAFkDAAAOAAAAAAAAAAEAIAAAACsBAABkcnMvZTJvRG9jLnhtbFBL&#10;BQYAAAAABgAGAFkBAABT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905" b="25400"/>
                      <wp:wrapNone/>
                      <wp:docPr id="23"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anchor="ctr"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0"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OCvFSPcAAAADQEAAA8AAAAA&#10;AAAAAQAgAAAAIgAAAGRycy9kb3ducmV2LnhtbFBLAQIUABQAAAAIAIdO4kCTWVH1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部门：保定市满城区财政局</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18"/>
                <w:szCs w:val="18"/>
              </w:rPr>
              <w:t>1523.45</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1253.80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259.45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10.20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1523.45</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1523.45</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1523.45</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18"/>
                <w:szCs w:val="18"/>
              </w:rPr>
              <w:t>1523.45</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20" w:type="dxa"/>
        <w:jc w:val="center"/>
        <w:tblLayout w:type="fixed"/>
        <w:tblCellMar>
          <w:top w:w="0" w:type="dxa"/>
          <w:left w:w="0" w:type="dxa"/>
          <w:bottom w:w="0" w:type="dxa"/>
          <w:right w:w="0" w:type="dxa"/>
        </w:tblCellMar>
      </w:tblPr>
      <w:tblGrid>
        <w:gridCol w:w="335"/>
        <w:gridCol w:w="179"/>
        <w:gridCol w:w="517"/>
        <w:gridCol w:w="1854"/>
        <w:gridCol w:w="70"/>
        <w:gridCol w:w="50"/>
        <w:gridCol w:w="140"/>
        <w:gridCol w:w="120"/>
        <w:gridCol w:w="541"/>
        <w:gridCol w:w="154"/>
        <w:gridCol w:w="120"/>
        <w:gridCol w:w="696"/>
        <w:gridCol w:w="120"/>
        <w:gridCol w:w="104"/>
        <w:gridCol w:w="425"/>
        <w:gridCol w:w="166"/>
        <w:gridCol w:w="120"/>
        <w:gridCol w:w="322"/>
        <w:gridCol w:w="373"/>
        <w:gridCol w:w="120"/>
        <w:gridCol w:w="428"/>
        <w:gridCol w:w="920"/>
        <w:gridCol w:w="926"/>
        <w:gridCol w:w="120"/>
      </w:tblGrid>
      <w:tr>
        <w:tblPrEx>
          <w:tblCellMar>
            <w:top w:w="0" w:type="dxa"/>
            <w:left w:w="0" w:type="dxa"/>
            <w:bottom w:w="0" w:type="dxa"/>
            <w:right w:w="0" w:type="dxa"/>
          </w:tblCellMar>
        </w:tblPrEx>
        <w:trPr>
          <w:gridAfter w:val="1"/>
          <w:wAfter w:w="120" w:type="dxa"/>
          <w:trHeight w:val="770" w:hRule="atLeast"/>
          <w:jc w:val="center"/>
        </w:trPr>
        <w:tc>
          <w:tcPr>
            <w:tcW w:w="8800" w:type="dxa"/>
            <w:gridSpan w:val="23"/>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905" b="25400"/>
                      <wp:wrapNone/>
                      <wp:docPr id="26"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34"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wnm4jcAAAADQEAAA8AAAAA&#10;AAAAAQAgAAAAIgAAAGRycy9kb3ducmV2LnhtbFBLAQIUABQAAAAIAIdO4kDElOi+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92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120" w:type="dxa"/>
          <w:trHeight w:val="362" w:hRule="atLeast"/>
          <w:jc w:val="center"/>
        </w:trPr>
        <w:tc>
          <w:tcPr>
            <w:tcW w:w="288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保定市满城区财政局</w:t>
            </w:r>
          </w:p>
        </w:tc>
        <w:tc>
          <w:tcPr>
            <w:tcW w:w="26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20" w:type="dxa"/>
          <w:trHeight w:val="325" w:hRule="atLeast"/>
          <w:jc w:val="center"/>
        </w:trPr>
        <w:tc>
          <w:tcPr>
            <w:tcW w:w="2955" w:type="dxa"/>
            <w:gridSpan w:val="5"/>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851" w:type="dxa"/>
            <w:gridSpan w:val="4"/>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1194" w:type="dxa"/>
            <w:gridSpan w:val="5"/>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425"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608"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120" w:type="dxa"/>
          <w:trHeight w:val="626" w:hRule="atLeast"/>
          <w:jc w:val="center"/>
        </w:trPr>
        <w:tc>
          <w:tcPr>
            <w:tcW w:w="1031"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924" w:type="dxa"/>
            <w:gridSpan w:val="2"/>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851" w:type="dxa"/>
            <w:gridSpan w:val="4"/>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1194" w:type="dxa"/>
            <w:gridSpan w:val="5"/>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425"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08"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1"/>
          <w:wAfter w:w="120" w:type="dxa"/>
          <w:trHeight w:val="391" w:hRule="atLeast"/>
          <w:jc w:val="center"/>
        </w:trPr>
        <w:tc>
          <w:tcPr>
            <w:tcW w:w="2955"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85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1194"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4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6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1"/>
          <w:wAfter w:w="120" w:type="dxa"/>
          <w:trHeight w:val="90" w:hRule="atLeast"/>
          <w:jc w:val="center"/>
        </w:trPr>
        <w:tc>
          <w:tcPr>
            <w:tcW w:w="2955"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51"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1523.45</w:t>
            </w:r>
          </w:p>
        </w:tc>
        <w:tc>
          <w:tcPr>
            <w:tcW w:w="1194"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1523.45</w:t>
            </w:r>
          </w:p>
        </w:tc>
        <w:tc>
          <w:tcPr>
            <w:tcW w:w="42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08"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一般公共服务支出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1253.80</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1253.80</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财政事务</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1253.80</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1253.80</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2010601</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行政运行</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1060.96</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1060.96</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2010604</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预算改革业务</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1.20</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1.20</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2010607</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信息化建设</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102.64</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102.64</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2010608</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财政委托业务支出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89.00</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89.00</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社会保障和就业支出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259.45</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259.45</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w:t>
            </w:r>
            <w:r>
              <w:rPr>
                <w:rFonts w:hint="eastAsia" w:ascii="宋体" w:cs="宋体"/>
                <w:color w:val="000000"/>
                <w:szCs w:val="21"/>
              </w:rPr>
              <w:t>事业单位离退休</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259.45</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259.45</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2080501</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归口管理的行政单位离退休</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0.60</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0.60</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2080505</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机关事业单位基本养老保险缴费支出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162.61</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162.61</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2080506</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机关事业单位职业年金缴费支出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65.04</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65.04</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Cs w:val="21"/>
              </w:rPr>
            </w:pPr>
            <w:r>
              <w:rPr>
                <w:rFonts w:ascii="宋体" w:cs="宋体"/>
                <w:color w:val="000000"/>
                <w:szCs w:val="21"/>
              </w:rPr>
              <w:t>2080599</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Cs w:val="21"/>
              </w:rPr>
            </w:pPr>
            <w:r>
              <w:rPr>
                <w:rFonts w:hint="eastAsia" w:ascii="宋体" w:cs="宋体"/>
                <w:color w:val="000000"/>
                <w:szCs w:val="21"/>
              </w:rPr>
              <w:t xml:space="preserve">  其他行政事业单位离退休支出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r>
              <w:rPr>
                <w:rFonts w:hint="eastAsia" w:ascii="宋体" w:cs="宋体"/>
                <w:color w:val="000000"/>
                <w:szCs w:val="21"/>
              </w:rPr>
              <w:t>31.20</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r>
              <w:rPr>
                <w:rFonts w:hint="eastAsia" w:ascii="宋体" w:cs="宋体"/>
                <w:color w:val="000000"/>
                <w:szCs w:val="21"/>
              </w:rPr>
              <w:t>31.20</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213</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农林水支出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10.20</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10.20</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21301</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农业</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4.00</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4.00</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2130199</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Cs w:val="21"/>
              </w:rPr>
            </w:pPr>
            <w:r>
              <w:rPr>
                <w:rFonts w:hint="eastAsia" w:ascii="宋体" w:cs="宋体"/>
                <w:color w:val="000000"/>
                <w:szCs w:val="21"/>
              </w:rPr>
              <w:t>其他农业支出</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r>
              <w:rPr>
                <w:rFonts w:hint="eastAsia" w:ascii="宋体" w:cs="宋体"/>
                <w:color w:val="000000"/>
                <w:szCs w:val="21"/>
              </w:rPr>
              <w:t>4.00</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r>
              <w:rPr>
                <w:rFonts w:hint="eastAsia" w:ascii="宋体" w:cs="宋体"/>
                <w:color w:val="000000"/>
                <w:szCs w:val="21"/>
              </w:rPr>
              <w:t>4.00</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21307</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农村综合改革</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6.20</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6.20</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371" w:hRule="atLeast"/>
          <w:jc w:val="center"/>
        </w:trPr>
        <w:tc>
          <w:tcPr>
            <w:tcW w:w="1031"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Cs w:val="21"/>
              </w:rPr>
            </w:pPr>
            <w:r>
              <w:rPr>
                <w:rFonts w:ascii="宋体" w:cs="宋体"/>
                <w:color w:val="000000"/>
                <w:szCs w:val="21"/>
              </w:rPr>
              <w:t>2130701</w:t>
            </w:r>
          </w:p>
        </w:tc>
        <w:tc>
          <w:tcPr>
            <w:tcW w:w="192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对村级一事一议的补助</w:t>
            </w:r>
          </w:p>
        </w:tc>
        <w:tc>
          <w:tcPr>
            <w:tcW w:w="851"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r>
              <w:rPr>
                <w:rFonts w:hint="eastAsia" w:ascii="宋体" w:cs="宋体"/>
                <w:color w:val="000000"/>
                <w:szCs w:val="21"/>
              </w:rPr>
              <w:t>6.20</w:t>
            </w:r>
          </w:p>
        </w:tc>
        <w:tc>
          <w:tcPr>
            <w:tcW w:w="1194"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r>
              <w:rPr>
                <w:rFonts w:hint="eastAsia" w:ascii="宋体" w:cs="宋体"/>
                <w:color w:val="000000"/>
                <w:szCs w:val="21"/>
              </w:rPr>
              <w:t>6.20</w:t>
            </w:r>
          </w:p>
        </w:tc>
        <w:tc>
          <w:tcPr>
            <w:tcW w:w="4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20" w:type="dxa"/>
          <w:trHeight w:val="481" w:hRule="atLeast"/>
          <w:jc w:val="center"/>
        </w:trPr>
        <w:tc>
          <w:tcPr>
            <w:tcW w:w="8800" w:type="dxa"/>
            <w:gridSpan w:val="23"/>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89"/>
        <w:gridCol w:w="288"/>
        <w:gridCol w:w="803"/>
        <w:gridCol w:w="1116"/>
        <w:gridCol w:w="647"/>
        <w:gridCol w:w="604"/>
        <w:gridCol w:w="1087"/>
        <w:gridCol w:w="550"/>
        <w:gridCol w:w="345"/>
        <w:gridCol w:w="773"/>
        <w:gridCol w:w="560"/>
        <w:gridCol w:w="560"/>
        <w:gridCol w:w="190"/>
        <w:gridCol w:w="1188"/>
      </w:tblGrid>
      <w:tr>
        <w:tblPrEx>
          <w:tblCellMar>
            <w:top w:w="0" w:type="dxa"/>
            <w:left w:w="0" w:type="dxa"/>
            <w:bottom w:w="0" w:type="dxa"/>
            <w:right w:w="0" w:type="dxa"/>
          </w:tblCellMar>
        </w:tblPrEx>
        <w:trPr>
          <w:trHeight w:val="436" w:hRule="atLeast"/>
        </w:trPr>
        <w:tc>
          <w:tcPr>
            <w:tcW w:w="9000" w:type="dxa"/>
            <w:gridSpan w:val="14"/>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29"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id="11">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upright="1"/>
                            </wps:wsp>
                          </wpg:wgp>
                        </a:graphicData>
                      </a:graphic>
                    </wp:anchor>
                  </w:drawing>
                </mc:Choice>
                <mc:Fallback>
                  <w:pict>
                    <v:group id="组合 38"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C/oHvq9AgAACgcA&#10;AA4AAAAAAAAAAQAgAAAAKw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134" w:hRule="atLeast"/>
        </w:trPr>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9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3"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hint="eastAsia" w:ascii="宋体" w:eastAsia="宋体" w:cs="宋体"/>
                <w:color w:val="000000"/>
                <w:szCs w:val="21"/>
                <w:lang w:val="en-US" w:eastAsia="zh-CN"/>
              </w:rPr>
            </w:pPr>
            <w:r>
              <w:rPr>
                <w:rFonts w:hint="eastAsia" w:ascii="宋体" w:hAnsi="宋体" w:cs="宋体"/>
                <w:color w:val="000000"/>
                <w:kern w:val="0"/>
                <w:szCs w:val="21"/>
              </w:rPr>
              <w:t>部门：</w:t>
            </w:r>
            <w:r>
              <w:rPr>
                <w:rFonts w:hint="eastAsia" w:ascii="宋体" w:hAnsi="宋体" w:cs="宋体"/>
                <w:color w:val="000000"/>
                <w:kern w:val="0"/>
                <w:szCs w:val="21"/>
                <w:lang w:val="en-US" w:eastAsia="zh-CN"/>
              </w:rPr>
              <w:t>保定市</w:t>
            </w:r>
            <w:r>
              <w:rPr>
                <w:rFonts w:hint="eastAsia" w:ascii="宋体" w:hAnsi="宋体" w:cs="宋体"/>
                <w:color w:val="000000"/>
                <w:kern w:val="0"/>
                <w:sz w:val="20"/>
                <w:szCs w:val="20"/>
              </w:rPr>
              <w:t>满城区</w:t>
            </w:r>
            <w:r>
              <w:rPr>
                <w:rFonts w:hint="eastAsia" w:ascii="宋体" w:hAnsi="宋体" w:cs="宋体"/>
                <w:color w:val="000000"/>
                <w:kern w:val="0"/>
                <w:sz w:val="20"/>
                <w:szCs w:val="20"/>
                <w:lang w:val="en-US" w:eastAsia="zh-CN"/>
              </w:rPr>
              <w:t>财政局</w:t>
            </w:r>
          </w:p>
        </w:tc>
        <w:tc>
          <w:tcPr>
            <w:tcW w:w="169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432" w:hRule="atLeast"/>
        </w:trPr>
        <w:tc>
          <w:tcPr>
            <w:tcW w:w="3747"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087"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895"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773"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560"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75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188"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509" w:hRule="atLeast"/>
        </w:trPr>
        <w:tc>
          <w:tcPr>
            <w:tcW w:w="138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7"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95"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73"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560"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5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188"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3747"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89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773"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75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1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3747"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1,523.45</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both"/>
              <w:rPr>
                <w:rFonts w:ascii="宋体" w:cs="宋体"/>
                <w:b/>
                <w:color w:val="000000"/>
                <w:szCs w:val="21"/>
              </w:rPr>
            </w:pPr>
            <w:r>
              <w:rPr>
                <w:rFonts w:hint="eastAsia" w:ascii="宋体" w:cs="宋体"/>
                <w:b/>
                <w:color w:val="000000"/>
                <w:szCs w:val="21"/>
              </w:rPr>
              <w:t>1,321.61</w:t>
            </w: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201.84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一般公共服务支出</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1253.80</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1062.16</w:t>
            </w: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191.64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财政事务</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1253.80</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1062.16</w:t>
            </w: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191.64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2010601</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行政运行</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1060.96</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1060.96</w:t>
            </w: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2010604</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预算改革业务</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1.20</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1.20</w:t>
            </w: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11"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2010607</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信息化建设</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102.64</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102.64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16"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2010608</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财政委托业务支出</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89.00</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89.00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0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社会保障和就业支出</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259.45</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259.45</w:t>
            </w: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w:t>
            </w:r>
            <w:r>
              <w:rPr>
                <w:rFonts w:hint="eastAsia" w:ascii="宋体" w:cs="宋体"/>
                <w:color w:val="000000"/>
                <w:szCs w:val="21"/>
              </w:rPr>
              <w:t>事业单位离退休</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259.45</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259.45</w:t>
            </w: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94"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2080501</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归口管理的行政单位离退休</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0.60</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0.60</w:t>
            </w: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2080505</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机关事业单位基本养老保险缴费支出</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162.61</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162.61</w:t>
            </w: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2080506</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Cs w:val="21"/>
              </w:rPr>
            </w:pPr>
            <w:r>
              <w:rPr>
                <w:rFonts w:hint="eastAsia" w:ascii="宋体" w:cs="宋体"/>
                <w:color w:val="000000"/>
                <w:szCs w:val="21"/>
              </w:rPr>
              <w:t>机关事业单位职业年金缴费支出</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65.04</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65.04</w:t>
            </w: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94"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Cs w:val="21"/>
              </w:rPr>
            </w:pPr>
            <w:r>
              <w:rPr>
                <w:rFonts w:ascii="宋体" w:cs="宋体"/>
                <w:color w:val="000000"/>
                <w:szCs w:val="21"/>
              </w:rPr>
              <w:t>2080599</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hint="eastAsia" w:ascii="宋体" w:cs="宋体"/>
                <w:color w:val="000000"/>
                <w:szCs w:val="21"/>
              </w:rPr>
            </w:pPr>
            <w:r>
              <w:rPr>
                <w:rFonts w:hint="eastAsia" w:ascii="宋体" w:cs="宋体"/>
                <w:color w:val="000000"/>
                <w:szCs w:val="21"/>
              </w:rPr>
              <w:t xml:space="preserve">  其他行政事业单位离退休支出</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31.20</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31.20</w:t>
            </w: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33"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rPr>
              <w:t>2</w:t>
            </w:r>
            <w:r>
              <w:rPr>
                <w:rFonts w:hint="eastAsia" w:ascii="宋体" w:cs="宋体"/>
                <w:color w:val="000000"/>
                <w:szCs w:val="21"/>
                <w:lang w:val="en-US" w:eastAsia="zh-CN"/>
              </w:rPr>
              <w:t>13</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after="0" w:line="240" w:lineRule="auto"/>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农林水支出</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10.20</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10.20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99"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ind w:firstLine="0" w:firstLineChars="0"/>
              <w:jc w:val="both"/>
              <w:rPr>
                <w:rFonts w:hint="default" w:ascii="宋体" w:eastAsia="宋体" w:cs="宋体"/>
                <w:color w:val="000000"/>
                <w:szCs w:val="21"/>
                <w:lang w:val="en-US" w:eastAsia="zh-CN"/>
              </w:rPr>
            </w:pPr>
            <w:r>
              <w:rPr>
                <w:rFonts w:hint="eastAsia" w:ascii="宋体" w:cs="宋体"/>
                <w:color w:val="000000"/>
                <w:szCs w:val="21"/>
                <w:lang w:val="en-US" w:eastAsia="zh-CN"/>
              </w:rPr>
              <w:t>21301</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after="0" w:line="240" w:lineRule="auto"/>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农业</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4.00</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2130199</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after="0" w:line="240" w:lineRule="auto"/>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其他农业支出</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4.00</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w:t>
            </w:r>
            <w:r>
              <w:rPr>
                <w:rFonts w:hint="eastAsia" w:ascii="宋体" w:cs="宋体"/>
                <w:color w:val="000000"/>
                <w:szCs w:val="21"/>
                <w:lang w:val="en-US" w:eastAsia="zh-CN"/>
              </w:rPr>
              <w:t>1307</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after="0" w:line="240" w:lineRule="auto"/>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农村综合改革</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6.20</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6.20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562" w:hRule="atLeast"/>
        </w:trPr>
        <w:tc>
          <w:tcPr>
            <w:tcW w:w="138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hint="default" w:ascii="宋体" w:eastAsia="宋体" w:cs="宋体"/>
                <w:color w:val="000000"/>
                <w:szCs w:val="21"/>
                <w:lang w:val="en-US" w:eastAsia="zh-CN"/>
              </w:rPr>
            </w:pPr>
            <w:r>
              <w:rPr>
                <w:rFonts w:hint="eastAsia" w:ascii="宋体" w:cs="宋体"/>
                <w:color w:val="000000"/>
                <w:szCs w:val="21"/>
              </w:rPr>
              <w:t>2</w:t>
            </w:r>
            <w:r>
              <w:rPr>
                <w:rFonts w:hint="eastAsia" w:ascii="宋体" w:cs="宋体"/>
                <w:color w:val="000000"/>
                <w:szCs w:val="21"/>
                <w:lang w:val="en-US" w:eastAsia="zh-CN"/>
              </w:rPr>
              <w:t>130701</w:t>
            </w:r>
          </w:p>
        </w:tc>
        <w:tc>
          <w:tcPr>
            <w:tcW w:w="2367"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Cs w:val="21"/>
              </w:rPr>
            </w:pPr>
            <w:r>
              <w:rPr>
                <w:rFonts w:hint="eastAsia" w:ascii="宋体" w:cs="宋体"/>
                <w:color w:val="000000"/>
                <w:szCs w:val="21"/>
              </w:rPr>
              <w:t>对村级一事一议的补助</w:t>
            </w:r>
          </w:p>
        </w:tc>
        <w:tc>
          <w:tcPr>
            <w:tcW w:w="108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6.20</w:t>
            </w:r>
          </w:p>
        </w:tc>
        <w:tc>
          <w:tcPr>
            <w:tcW w:w="89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7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6.20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5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8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32"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0" name="矩形 13"/>
                              <wps:cNvSpPr/>
                              <wps:spPr>
                                <a:xfrm>
                                  <a:off x="4551" y="52615"/>
                                  <a:ext cx="8546" cy="1175"/>
                                </a:xfrm>
                                <a:prstGeom prst="rect">
                                  <a:avLst/>
                                </a:prstGeom>
                                <a:solidFill>
                                  <a:srgbClr val="96DA9D"/>
                                </a:solidFill>
                                <a:ln w="25400">
                                  <a:noFill/>
                                </a:ln>
                              </wps:spPr>
                              <wps:bodyPr anchor="ctr"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3"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cmlLK3AAAAA0BAAAP&#10;AAAAAAAAAAEAIAAAACIAAABkcnMvZG93bnJldi54bWxQSwECFAAUAAAACACHTuJAVwlU678CAAAK&#10;BwAADgAAAAAAAAABACAAAAAr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lang w:val="en-US" w:eastAsia="zh-CN"/>
              </w:rPr>
              <w:t>保定市</w:t>
            </w:r>
            <w:r>
              <w:rPr>
                <w:rFonts w:hint="eastAsia" w:ascii="宋体" w:hAnsi="宋体" w:cs="宋体"/>
                <w:color w:val="000000"/>
                <w:kern w:val="0"/>
                <w:sz w:val="20"/>
                <w:szCs w:val="20"/>
              </w:rPr>
              <w:t>满城区</w:t>
            </w:r>
            <w:r>
              <w:rPr>
                <w:rFonts w:hint="eastAsia" w:ascii="宋体" w:hAnsi="宋体" w:cs="宋体"/>
                <w:color w:val="000000"/>
                <w:kern w:val="0"/>
                <w:sz w:val="20"/>
                <w:szCs w:val="20"/>
                <w:lang w:val="en-US" w:eastAsia="zh-CN"/>
              </w:rPr>
              <w:t>财政局</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1523.45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1253，80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1253.80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259.45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259.45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10.20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10.20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1523.45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1523.45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1523.45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1523.45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1523.45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1523.45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35"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3" name="矩形 13"/>
                              <wps:cNvSpPr/>
                              <wps:spPr>
                                <a:xfrm>
                                  <a:off x="4551" y="52615"/>
                                  <a:ext cx="8546" cy="1175"/>
                                </a:xfrm>
                                <a:prstGeom prst="rect">
                                  <a:avLst/>
                                </a:prstGeom>
                                <a:solidFill>
                                  <a:srgbClr val="96DA9D"/>
                                </a:solidFill>
                                <a:ln w="25400">
                                  <a:noFill/>
                                </a:ln>
                              </wps:spPr>
                              <wps:bodyPr anchor="ctr"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cmlLK3AAAAA0BAAAPAAAAAAAA&#10;AAEAIAAAACIAAABkcnMvZG93bnJldi54bWxQSwECFAAUAAAACACHTuJAnbrMqLkCAAAKBwAADgAA&#10;AAAAAAABACAAAAArAQAAZHJzL2Uyb0RvYy54bWxQSwUGAAAAAAYABgBZAQAAVgYAAAAA&#10;">
                      <o:lock v:ext="edit" aspectratio="f"/>
                      <v:rect id="矩形 13" o:spid="_x0000_s102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Cs w:val="21"/>
                <w:lang w:val="en-US" w:eastAsia="zh-CN"/>
              </w:rPr>
              <w:t>保定市</w:t>
            </w:r>
            <w:r>
              <w:rPr>
                <w:rFonts w:hint="eastAsia" w:ascii="宋体" w:hAnsi="宋体" w:cs="宋体"/>
                <w:color w:val="000000"/>
                <w:kern w:val="0"/>
                <w:sz w:val="20"/>
                <w:szCs w:val="20"/>
              </w:rPr>
              <w:t>满城区</w:t>
            </w:r>
            <w:r>
              <w:rPr>
                <w:rFonts w:hint="eastAsia" w:ascii="宋体" w:hAnsi="宋体" w:cs="宋体"/>
                <w:color w:val="000000"/>
                <w:kern w:val="0"/>
                <w:sz w:val="20"/>
                <w:szCs w:val="20"/>
                <w:lang w:val="en-US" w:eastAsia="zh-CN"/>
              </w:rPr>
              <w:t>财政局</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1,523.45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center" w:pos="944"/>
              </w:tabs>
              <w:spacing w:after="0" w:line="240" w:lineRule="atLeast"/>
              <w:jc w:val="right"/>
              <w:rPr>
                <w:rFonts w:hint="eastAsia" w:ascii="宋体" w:eastAsia="宋体" w:cs="宋体"/>
                <w:b/>
                <w:color w:val="000000"/>
                <w:szCs w:val="21"/>
                <w:lang w:eastAsia="zh-CN"/>
              </w:rPr>
            </w:pPr>
            <w:r>
              <w:rPr>
                <w:rFonts w:hint="eastAsia" w:ascii="宋体" w:cs="宋体"/>
                <w:b/>
                <w:color w:val="000000"/>
                <w:szCs w:val="21"/>
              </w:rPr>
              <w:t>1,321.61</w:t>
            </w:r>
            <w:r>
              <w:rPr>
                <w:rFonts w:hint="eastAsia" w:ascii="宋体" w:cs="宋体"/>
                <w:b/>
                <w:color w:val="000000"/>
                <w:szCs w:val="21"/>
                <w:lang w:eastAsia="zh-CN"/>
              </w:rPr>
              <w:tab/>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hint="eastAsia" w:ascii="宋体" w:cs="宋体"/>
                <w:b/>
                <w:color w:val="000000"/>
                <w:szCs w:val="21"/>
              </w:rPr>
              <w:t>201.84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1253.80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1062.16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191.64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财政事务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1253.80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1062.16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191.64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1060.96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1060.96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预算改革业务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1.20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信息化建设</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102.64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102.64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2010608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财政委托业务支出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89.00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89.00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259.45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259.45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行政</w:t>
            </w:r>
            <w:r>
              <w:rPr>
                <w:rFonts w:hint="eastAsia" w:ascii="宋体" w:cs="宋体"/>
                <w:color w:val="000000"/>
                <w:szCs w:val="21"/>
              </w:rPr>
              <w:t>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259.45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259.45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归口管理的行政单位离退休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0.60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0.60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162.61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162.61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2080506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Cs w:val="21"/>
              </w:rPr>
            </w:pPr>
            <w:r>
              <w:rPr>
                <w:rFonts w:hint="eastAsia" w:ascii="宋体" w:cs="宋体"/>
                <w:color w:val="000000"/>
                <w:szCs w:val="21"/>
              </w:rPr>
              <w:t>机关事业单位职业年金缴费支出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65.04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65.04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ascii="宋体" w:cs="宋体"/>
                <w:color w:val="000000"/>
                <w:szCs w:val="21"/>
              </w:rPr>
              <w:t>2080599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Cs w:val="21"/>
              </w:rPr>
            </w:pPr>
            <w:r>
              <w:rPr>
                <w:rFonts w:hint="eastAsia" w:ascii="宋体" w:cs="宋体"/>
                <w:color w:val="000000"/>
                <w:szCs w:val="21"/>
              </w:rPr>
              <w:t xml:space="preserve">  其他行政事业单位离退休支出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31.20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31.20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w:t>
            </w:r>
            <w:r>
              <w:rPr>
                <w:rFonts w:hint="eastAsia" w:ascii="宋体" w:cs="宋体"/>
                <w:color w:val="000000"/>
                <w:szCs w:val="21"/>
                <w:lang w:val="en-US" w:eastAsia="zh-CN"/>
              </w:rPr>
              <w:t>13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after="0" w:line="240" w:lineRule="auto"/>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农林水支出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10.20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ind w:firstLine="0" w:firstLineChars="0"/>
              <w:jc w:val="both"/>
              <w:rPr>
                <w:rFonts w:ascii="宋体" w:cs="宋体"/>
                <w:color w:val="000000"/>
                <w:szCs w:val="21"/>
              </w:rPr>
            </w:pPr>
            <w:r>
              <w:rPr>
                <w:rFonts w:hint="eastAsia" w:ascii="宋体" w:cs="宋体"/>
                <w:color w:val="000000"/>
                <w:szCs w:val="21"/>
                <w:lang w:val="en-US" w:eastAsia="zh-CN"/>
              </w:rPr>
              <w:t>21301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after="0" w:line="240" w:lineRule="auto"/>
              <w:jc w:val="left"/>
              <w:textAlignment w:val="center"/>
              <w:rPr>
                <w:rFonts w:hint="eastAsia"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农业</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r>
              <w:rPr>
                <w:rFonts w:hint="eastAsia" w:ascii="宋体" w:cs="宋体"/>
                <w:color w:val="000000"/>
                <w:szCs w:val="21"/>
                <w:lang w:val="en-US" w:eastAsia="zh-CN"/>
              </w:rPr>
              <w:t>4.00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lang w:val="en-US" w:eastAsia="zh-CN"/>
              </w:rPr>
              <w:t>2130199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after="0" w:line="240" w:lineRule="auto"/>
              <w:jc w:val="left"/>
              <w:textAlignment w:val="center"/>
              <w:rPr>
                <w:rFonts w:hint="eastAsia" w:ascii="宋体" w:cs="宋体"/>
                <w:color w:val="000000"/>
                <w:szCs w:val="21"/>
              </w:rPr>
            </w:pPr>
            <w:r>
              <w:rPr>
                <w:rFonts w:hint="eastAsia" w:ascii="宋体" w:hAnsi="宋体" w:eastAsia="宋体" w:cs="宋体"/>
                <w:i w:val="0"/>
                <w:iCs w:val="0"/>
                <w:color w:val="000000"/>
                <w:kern w:val="0"/>
                <w:sz w:val="22"/>
                <w:szCs w:val="22"/>
                <w:u w:val="none"/>
                <w:lang w:val="en-US" w:eastAsia="zh-CN" w:bidi="ar"/>
              </w:rPr>
              <w:t>其他农业支出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r>
              <w:rPr>
                <w:rFonts w:hint="eastAsia" w:ascii="宋体" w:cs="宋体"/>
                <w:color w:val="000000"/>
                <w:szCs w:val="21"/>
                <w:lang w:val="en-US" w:eastAsia="zh-CN"/>
              </w:rPr>
              <w:t>4.00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w:t>
            </w:r>
            <w:r>
              <w:rPr>
                <w:rFonts w:hint="eastAsia" w:ascii="宋体" w:cs="宋体"/>
                <w:color w:val="000000"/>
                <w:szCs w:val="21"/>
                <w:lang w:val="en-US" w:eastAsia="zh-CN"/>
              </w:rPr>
              <w:t>1307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after="0" w:line="240" w:lineRule="auto"/>
              <w:jc w:val="left"/>
              <w:textAlignment w:val="center"/>
              <w:rPr>
                <w:rFonts w:hint="eastAsia"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农村综合改革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r>
              <w:rPr>
                <w:rFonts w:hint="eastAsia" w:ascii="宋体" w:cs="宋体"/>
                <w:color w:val="000000"/>
                <w:szCs w:val="21"/>
                <w:lang w:val="en-US" w:eastAsia="zh-CN"/>
              </w:rPr>
              <w:t>6.20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6.20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Cs w:val="21"/>
              </w:rPr>
            </w:pPr>
            <w:r>
              <w:rPr>
                <w:rFonts w:hint="eastAsia" w:ascii="宋体" w:cs="宋体"/>
                <w:color w:val="000000"/>
                <w:szCs w:val="21"/>
              </w:rPr>
              <w:t>2</w:t>
            </w:r>
            <w:r>
              <w:rPr>
                <w:rFonts w:hint="eastAsia" w:ascii="宋体" w:cs="宋体"/>
                <w:color w:val="000000"/>
                <w:szCs w:val="21"/>
                <w:lang w:val="en-US" w:eastAsia="zh-CN"/>
              </w:rPr>
              <w:t>130701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Cs w:val="21"/>
              </w:rPr>
            </w:pPr>
            <w:r>
              <w:rPr>
                <w:rFonts w:hint="eastAsia" w:ascii="宋体" w:cs="宋体"/>
                <w:color w:val="000000"/>
                <w:szCs w:val="21"/>
              </w:rPr>
              <w:t>对村级一事一议的补助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6.20</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Cs w:val="21"/>
                <w:lang w:val="en-US" w:eastAsia="zh-CN"/>
              </w:rPr>
              <w:t>保定市</w:t>
            </w:r>
            <w:r>
              <w:rPr>
                <w:rFonts w:hint="eastAsia" w:ascii="宋体" w:hAnsi="宋体" w:cs="宋体"/>
                <w:color w:val="000000"/>
                <w:kern w:val="0"/>
                <w:sz w:val="20"/>
                <w:szCs w:val="20"/>
              </w:rPr>
              <w:t>满城区</w:t>
            </w:r>
            <w:r>
              <w:rPr>
                <w:rFonts w:hint="eastAsia" w:ascii="宋体" w:hAnsi="宋体" w:cs="宋体"/>
                <w:color w:val="000000"/>
                <w:kern w:val="0"/>
                <w:sz w:val="20"/>
                <w:szCs w:val="20"/>
                <w:lang w:val="en-US" w:eastAsia="zh-CN"/>
              </w:rPr>
              <w:t>财政局</w:t>
            </w:r>
            <w: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905" b="25400"/>
                      <wp:wrapNone/>
                      <wp:docPr id="38"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6" name="矩形 13"/>
                              <wps:cNvSpPr/>
                              <wps:spPr>
                                <a:xfrm>
                                  <a:off x="4551" y="52615"/>
                                  <a:ext cx="8546" cy="1175"/>
                                </a:xfrm>
                                <a:prstGeom prst="rect">
                                  <a:avLst/>
                                </a:prstGeom>
                                <a:solidFill>
                                  <a:srgbClr val="96DA9D"/>
                                </a:solidFill>
                                <a:ln w="25400">
                                  <a:noFill/>
                                </a:ln>
                              </wps:spPr>
                              <wps:bodyPr anchor="ctr"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9"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wMj703QAAAA4BAAAP&#10;AAAAAAAAAAEAIAAAACIAAABkcnMvZG93bnJldi54bWxQSwECFAAUAAAACACHTuJA9cL7Yr4CAAAK&#10;BwAADgAAAAAAAAABACAAAAAs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1255.18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34.63</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385.46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3.50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102.07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128.87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262.55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0.85</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162.61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8.00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65.04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49.08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10.20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10.45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75.96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13.09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31.80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1.05</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31.20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0.02</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0.60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8.61</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1286.98</w:t>
            </w:r>
          </w:p>
        </w:tc>
        <w:tc>
          <w:tcPr>
            <w:tcW w:w="5328"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34.63</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905" b="25400"/>
                      <wp:wrapNone/>
                      <wp:docPr id="41"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rgbClr val="96DA9D"/>
                                </a:solidFill>
                                <a:ln w="25400">
                                  <a:noFill/>
                                </a:ln>
                              </wps:spPr>
                              <wps:bodyPr anchor="ctr"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2"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wnm4jcAAAADQEAAA8AAAAA&#10;AAAAAQAgAAAAIgAAAGRycy9kb3ducmV2LnhtbFBLAQIUABQAAAAIAIdO4kDArfgU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lang w:val="en-US" w:eastAsia="zh-CN"/>
              </w:rPr>
              <w:t>保定市</w:t>
            </w:r>
            <w:r>
              <w:rPr>
                <w:rFonts w:hint="eastAsia" w:ascii="宋体" w:hAnsi="宋体" w:cs="宋体"/>
                <w:color w:val="000000"/>
                <w:kern w:val="0"/>
                <w:sz w:val="20"/>
                <w:szCs w:val="20"/>
              </w:rPr>
              <w:t>满城区</w:t>
            </w:r>
            <w:r>
              <w:rPr>
                <w:rFonts w:hint="eastAsia" w:ascii="宋体" w:hAnsi="宋体" w:cs="宋体"/>
                <w:color w:val="000000"/>
                <w:kern w:val="0"/>
                <w:sz w:val="20"/>
                <w:szCs w:val="20"/>
                <w:lang w:val="en-US" w:eastAsia="zh-CN"/>
              </w:rPr>
              <w:t>财政局</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10.80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10.00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10.00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tabs>
                <w:tab w:val="left" w:pos="442"/>
              </w:tabs>
              <w:adjustRightInd w:val="0"/>
              <w:snapToGrid w:val="0"/>
              <w:spacing w:after="0" w:line="240" w:lineRule="auto"/>
              <w:jc w:val="left"/>
              <w:rPr>
                <w:rFonts w:hint="default" w:ascii="宋体" w:eastAsia="宋体" w:cs="宋体"/>
                <w:color w:val="000000"/>
                <w:szCs w:val="21"/>
                <w:lang w:val="en-US" w:eastAsia="zh-CN"/>
              </w:rPr>
            </w:pPr>
            <w:r>
              <w:rPr>
                <w:rFonts w:hint="eastAsia" w:ascii="宋体" w:cs="宋体"/>
                <w:color w:val="000000"/>
                <w:szCs w:val="21"/>
                <w:lang w:eastAsia="zh-CN"/>
              </w:rPr>
              <w:tab/>
            </w:r>
            <w:r>
              <w:rPr>
                <w:rFonts w:hint="eastAsia" w:ascii="宋体" w:cs="宋体"/>
                <w:color w:val="000000"/>
                <w:szCs w:val="21"/>
                <w:lang w:val="en-US" w:eastAsia="zh-CN"/>
              </w:rPr>
              <w:t>0.80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8.63</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8.61</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8.61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0.02</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095" w:type="dxa"/>
        <w:tblInd w:w="0" w:type="dxa"/>
        <w:tblLayout w:type="fixed"/>
        <w:tblCellMar>
          <w:top w:w="0" w:type="dxa"/>
          <w:left w:w="0" w:type="dxa"/>
          <w:bottom w:w="0" w:type="dxa"/>
          <w:right w:w="0" w:type="dxa"/>
        </w:tblCellMar>
      </w:tblPr>
      <w:tblGrid>
        <w:gridCol w:w="296"/>
        <w:gridCol w:w="191"/>
        <w:gridCol w:w="479"/>
        <w:gridCol w:w="669"/>
        <w:gridCol w:w="648"/>
        <w:gridCol w:w="894"/>
        <w:gridCol w:w="1091"/>
        <w:gridCol w:w="940"/>
        <w:gridCol w:w="52"/>
        <w:gridCol w:w="1134"/>
        <w:gridCol w:w="6"/>
        <w:gridCol w:w="703"/>
        <w:gridCol w:w="489"/>
        <w:gridCol w:w="503"/>
      </w:tblGrid>
      <w:tr>
        <w:tblPrEx>
          <w:tblCellMar>
            <w:top w:w="0" w:type="dxa"/>
            <w:left w:w="0" w:type="dxa"/>
            <w:bottom w:w="0" w:type="dxa"/>
            <w:right w:w="0" w:type="dxa"/>
          </w:tblCellMar>
        </w:tblPrEx>
        <w:trPr>
          <w:trHeight w:val="707" w:hRule="atLeast"/>
        </w:trPr>
        <w:tc>
          <w:tcPr>
            <w:tcW w:w="8095" w:type="dxa"/>
            <w:gridSpan w:val="14"/>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44"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rgbClr val="96DA9D"/>
                                </a:solidFill>
                                <a:ln w="25400">
                                  <a:noFill/>
                                </a:ln>
                              </wps:spPr>
                              <wps:bodyPr anchor="ctr"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5"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BHoYi5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0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3"/>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503"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Cs w:val="21"/>
                <w:lang w:val="en-US" w:eastAsia="zh-CN"/>
              </w:rPr>
              <w:t>保定市</w:t>
            </w:r>
            <w:r>
              <w:rPr>
                <w:rFonts w:hint="eastAsia" w:ascii="宋体" w:hAnsi="宋体" w:cs="宋体"/>
                <w:color w:val="000000"/>
                <w:kern w:val="0"/>
                <w:sz w:val="20"/>
                <w:szCs w:val="20"/>
              </w:rPr>
              <w:t>满城区</w:t>
            </w:r>
            <w:r>
              <w:rPr>
                <w:rFonts w:hint="eastAsia" w:ascii="宋体" w:hAnsi="宋体" w:cs="宋体"/>
                <w:color w:val="000000"/>
                <w:kern w:val="0"/>
                <w:sz w:val="20"/>
                <w:szCs w:val="20"/>
                <w:lang w:val="en-US" w:eastAsia="zh-CN"/>
              </w:rPr>
              <w:t>财政局</w:t>
            </w:r>
          </w:p>
        </w:tc>
        <w:tc>
          <w:tcPr>
            <w:tcW w:w="10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3"/>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695" w:type="dxa"/>
            <w:gridSpan w:val="3"/>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283"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89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109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2835"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992" w:type="dxa"/>
            <w:gridSpan w:val="2"/>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317"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9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3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70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992"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317"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9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70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317"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9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70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gridSpan w:val="2"/>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283"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8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0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283"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8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0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8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8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105"/>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89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105"/>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right="105"/>
              <w:jc w:val="right"/>
              <w:rPr>
                <w:rFonts w:ascii="宋体" w:cs="宋体"/>
                <w:color w:val="000000"/>
                <w:szCs w:val="21"/>
              </w:rPr>
            </w:pPr>
          </w:p>
        </w:tc>
        <w:tc>
          <w:tcPr>
            <w:tcW w:w="70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095" w:type="dxa"/>
            <w:gridSpan w:val="14"/>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本部门本年度无相关支出情况，按要求空表列示</w:t>
            </w:r>
            <w:r>
              <w:rPr>
                <w:rFonts w:hint="eastAsia" w:ascii="宋体" w:hAnsi="宋体" w:cs="宋体"/>
                <w:color w:val="000000"/>
                <w:kern w:val="0"/>
                <w:szCs w:val="21"/>
              </w:rPr>
              <w:t>。</w:t>
            </w:r>
          </w:p>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4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5" name="矩形 13"/>
                              <wps:cNvSpPr/>
                              <wps:spPr>
                                <a:xfrm>
                                  <a:off x="4551" y="52615"/>
                                  <a:ext cx="8546" cy="1175"/>
                                </a:xfrm>
                                <a:prstGeom prst="rect">
                                  <a:avLst/>
                                </a:prstGeom>
                                <a:solidFill>
                                  <a:srgbClr val="96DA9D"/>
                                </a:solidFill>
                                <a:ln w="25400">
                                  <a:noFill/>
                                </a:ln>
                              </wps:spPr>
                              <wps:bodyPr anchor="ctr"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8"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cmlLK3AAAAA0BAAAPAAAA&#10;AAAAAAEAIAAAACIAAABkcnMvZG93bnJldi54bWxQSwECFAAUAAAACACHTuJAxli5qLwCAAAKBwAA&#10;DgAAAAAAAAABACAAAAAr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Cs w:val="21"/>
                <w:lang w:val="en-US" w:eastAsia="zh-CN"/>
              </w:rPr>
              <w:t>保定市</w:t>
            </w:r>
            <w:r>
              <w:rPr>
                <w:rFonts w:hint="eastAsia" w:ascii="宋体" w:hAnsi="宋体" w:cs="宋体"/>
                <w:color w:val="000000"/>
                <w:kern w:val="0"/>
                <w:sz w:val="20"/>
                <w:szCs w:val="20"/>
              </w:rPr>
              <w:t>满城区</w:t>
            </w:r>
            <w:r>
              <w:rPr>
                <w:rFonts w:hint="eastAsia" w:ascii="宋体" w:hAnsi="宋体" w:cs="宋体"/>
                <w:color w:val="000000"/>
                <w:kern w:val="0"/>
                <w:sz w:val="20"/>
                <w:szCs w:val="20"/>
                <w:lang w:val="en-US" w:eastAsia="zh-CN"/>
              </w:rPr>
              <w:t>财政局</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本部门本年度无相关支出情况，按要求空表列示</w:t>
            </w:r>
            <w:r>
              <w:rPr>
                <w:rFonts w:hint="eastAsia" w:ascii="宋体" w:hAnsi="宋体" w:cs="宋体"/>
                <w:color w:val="000000"/>
                <w:kern w:val="0"/>
                <w:szCs w:val="21"/>
              </w:rPr>
              <w:t>。</w:t>
            </w:r>
          </w:p>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5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9" name="矩形 13"/>
                              <wps:cNvSpPr/>
                              <wps:spPr>
                                <a:xfrm>
                                  <a:off x="4551" y="52615"/>
                                  <a:ext cx="8546" cy="1175"/>
                                </a:xfrm>
                                <a:prstGeom prst="rect">
                                  <a:avLst/>
                                </a:prstGeom>
                                <a:solidFill>
                                  <a:srgbClr val="96DA9D"/>
                                </a:solidFill>
                                <a:ln w="25400">
                                  <a:noFill/>
                                </a:ln>
                              </wps:spPr>
                              <wps:bodyPr anchor="ctr" upright="1"/>
                            </wps:wsp>
                            <wps:wsp>
                              <wps:cNvPr id="5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61"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JpSytwAAAANAQAADwAA&#10;AAAAAAABACAAAAAiAAAAZHJzL2Rvd25yZXYueG1sUEsBAhQAFAAAAAgAh07iQAVflR+9AgAACgcA&#10;AA4AAAAAAAAAAQAgAAAAKw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a+VA0rsAAADb&#10;AAAADwAAAGRycy9kb3ducmV2LnhtbEWPQUsDMRSE70L/Q3gFb+3Li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A0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wYJ2BroAAADb&#10;AAAADwAAAGRycy9kb3ducmV2LnhtbEVPy4rCMBTdC/MP4Q6401TB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gnYG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Cs w:val="21"/>
                <w:lang w:val="en-US" w:eastAsia="zh-CN"/>
              </w:rPr>
              <w:t>保定市</w:t>
            </w:r>
            <w:r>
              <w:rPr>
                <w:rFonts w:hint="eastAsia" w:ascii="宋体" w:hAnsi="宋体" w:cs="宋体"/>
                <w:color w:val="000000"/>
                <w:kern w:val="0"/>
                <w:sz w:val="20"/>
                <w:szCs w:val="20"/>
              </w:rPr>
              <w:t>满城区</w:t>
            </w:r>
            <w:r>
              <w:rPr>
                <w:rFonts w:hint="eastAsia" w:ascii="宋体" w:hAnsi="宋体" w:cs="宋体"/>
                <w:color w:val="000000"/>
                <w:kern w:val="0"/>
                <w:sz w:val="20"/>
                <w:szCs w:val="20"/>
                <w:lang w:val="en-US" w:eastAsia="zh-CN"/>
              </w:rPr>
              <w:t>财政局</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eastAsia="宋体" w:cs="宋体"/>
                <w:color w:val="000000"/>
                <w:kern w:val="0"/>
                <w:szCs w:val="21"/>
                <w:lang w:val="en-US" w:eastAsia="zh-CN"/>
              </w:rPr>
            </w:pPr>
            <w:r>
              <w:rPr>
                <w:rFonts w:hint="eastAsia" w:ascii="宋体" w:hAnsi="宋体" w:cs="宋体"/>
                <w:color w:val="000000"/>
                <w:kern w:val="0"/>
                <w:sz w:val="22"/>
                <w:szCs w:val="22"/>
              </w:rPr>
              <w:t>本部门本年度无相关支出情况，按要求空表列示</w:t>
            </w:r>
            <w:r>
              <w:rPr>
                <w:rFonts w:hint="eastAsia" w:ascii="宋体" w:hAnsi="宋体" w:cs="宋体"/>
                <w:color w:val="000000"/>
                <w:kern w:val="0"/>
                <w:szCs w:val="21"/>
              </w:rPr>
              <w:t>。</w:t>
            </w:r>
          </w:p>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4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2"/>
                    <pic:cNvPicPr>
                      <a:picLocks noChangeAspect="1" noChangeArrowheads="1"/>
                    </pic:cNvPicPr>
                  </pic:nvPicPr>
                  <pic:blipFill>
                    <a:blip r:embed="rId7"/>
                    <a:srcRect/>
                    <a:stretch>
                      <a:fillRect/>
                    </a:stretch>
                  </pic:blipFill>
                  <pic:spPr>
                    <a:xfrm>
                      <a:off x="0" y="0"/>
                      <a:ext cx="7550150" cy="10680065"/>
                    </a:xfrm>
                    <a:prstGeom prst="rect">
                      <a:avLst/>
                    </a:prstGeom>
                    <a:noFill/>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7"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WaejN4AAAANAQAADwAAAAAAAAABACAAAAAiAAAAZHJzL2Rvd25yZXYueG1sUEsB&#10;AhQAFAAAAAgAh07iQMpJ/sS2AQAAWAMAAA4AAAAAAAAAAQAgAAAALQEAAGRycy9lMm9Eb2MueG1s&#10;UEsFBgAAAAAGAAYAWQEAAFU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hint="eastAsia"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rPr>
          <w:rFonts w:hint="eastAsia"/>
        </w:rPr>
        <mc:AlternateContent>
          <mc:Choice Requires="wpg">
            <w:drawing>
              <wp:anchor distT="0" distB="0" distL="114300" distR="114300" simplePos="0" relativeHeight="251691008"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72"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0" name="矩形 13"/>
                        <wps:cNvSpPr/>
                        <wps:spPr>
                          <a:xfrm>
                            <a:off x="4551" y="52615"/>
                            <a:ext cx="8546" cy="1175"/>
                          </a:xfrm>
                          <a:prstGeom prst="rect">
                            <a:avLst/>
                          </a:prstGeom>
                          <a:solidFill>
                            <a:srgbClr val="96DA9D"/>
                          </a:solidFill>
                          <a:ln w="25400">
                            <a:noFill/>
                          </a:ln>
                        </wps:spPr>
                        <wps:bodyPr anchor="ctr" upright="1"/>
                      </wps:wsp>
                      <wps:wsp>
                        <wps:cNvPr id="7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18" o:spid="_x0000_s1026" o:spt="203" style="position:absolute;left:0pt;margin-left:-79.5pt;margin-top:29.3pt;height:43.95pt;width:301.85pt;mso-position-vertical-relative:page;z-index:25169100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FXqK2wAAAAsBAAAPAAAA&#10;AAAAAAEAIAAAACIAAABkcnMvZG93bnJldi54bWxQSwECFAAUAAAACACHTuJANwIyR70CAAAK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NLMj8rgAAADb&#10;AAAADwAAAGRycy9kb3ducmV2LnhtbEVPTWsCMRC9C/6HMEJvOlmhtWyNHgqFnoRaPfQ2bMbN4may&#10;JHHd/vvmUPD4eN/b/eR7NXJMXRAD1UqDYmmC7aQ1cPr+WL6CSpnEUh+EDfxygv1uPttSbcNdvng8&#10;5laVEEk1GXA5DzViahx7SqswsBTuEqKnXGBs0Ua6l3Df41rrF/TUSWlwNPC74+Z6vHkDGDmii9Ml&#10;/qTxhtVBn5+bqzFPi0q/gco85Yf43/1pDWzK+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LMj8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XuP/b4AAADb&#10;AAAADwAAAGRycy9kb3ducmV2LnhtbEWPQWvCQBSE7wX/w/IEb3UTD6lEVxFBrEIp1Yh4e2Sf2WD2&#10;bchu1fbXdwuCx2FmvmGm87ttxJU6XztWkA4TEMSl0zVXCor96nUMwgdkjY1jUvBDHuaz3ssUc+1u&#10;/EXXXahEhLDPUYEJoc2l9KUhi37oWuLonV1nMUTZVVJ3eItw28hRkmTSYs1xwWBLS0PlZfdtFXwW&#10;5rTGLR3tx/ZyKBY1Zr+bTKlBP00mIALdwzP8aL9rBW8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u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年度收入总计（结转和结余为0）</w:t>
      </w:r>
      <w:r>
        <w:rPr>
          <w:rFonts w:hint="eastAsia" w:ascii="仿宋_GB2312" w:eastAsia="仿宋_GB2312" w:cs="DengXian-Regular"/>
          <w:sz w:val="32"/>
          <w:szCs w:val="32"/>
          <w:lang w:val="en-US" w:eastAsia="zh-CN"/>
        </w:rPr>
        <w:t>1523.45</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w:t>
      </w:r>
      <w:r>
        <w:rPr>
          <w:rFonts w:hint="eastAsia" w:ascii="仿宋_GB2312" w:eastAsia="仿宋_GB2312" w:cs="DengXian-Regular"/>
          <w:sz w:val="32"/>
          <w:szCs w:val="32"/>
          <w:lang w:val="en-US" w:eastAsia="zh-CN"/>
        </w:rPr>
        <w:t>增加了83.60</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增长了5.8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2018年度在职人员工资调整，养老保险、医疗保险、工伤保险、住房公积金缴纳基数调整；2018年度在职及退休人员开始发放物业补贴，公务员开始发放移动通讯补贴，2018年度增加了目标绩效考核奖</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年度支出总计（结转和结余均为0）</w:t>
      </w:r>
      <w:r>
        <w:rPr>
          <w:rFonts w:hint="eastAsia" w:ascii="仿宋_GB2312" w:eastAsia="仿宋_GB2312" w:cs="DengXian-Regular"/>
          <w:sz w:val="32"/>
          <w:szCs w:val="32"/>
          <w:lang w:val="en-US" w:eastAsia="zh-CN"/>
        </w:rPr>
        <w:t>1523.45</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w:t>
      </w:r>
      <w:r>
        <w:rPr>
          <w:rFonts w:hint="eastAsia" w:ascii="仿宋_GB2312" w:eastAsia="仿宋_GB2312" w:cs="DengXian-Regular"/>
          <w:sz w:val="32"/>
          <w:szCs w:val="32"/>
          <w:lang w:val="en-US" w:eastAsia="zh-CN"/>
        </w:rPr>
        <w:t>增加了83.60</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增长了5.8</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2018年度在职人员工资调整，养老保险、医疗保险、工伤保险、住房公积金缴纳基数调整；2018年度在职及退休人员开始发放物业补贴，公务员开始发放移动通讯补贴，2018年度增加了目标绩效考核奖。</w:t>
      </w:r>
    </w:p>
    <w:p>
      <w:pPr>
        <w:pStyle w:val="3"/>
        <w:spacing w:before="0" w:after="0" w:line="580" w:lineRule="exact"/>
        <w:ind w:firstLine="640" w:firstLineChars="200"/>
        <w:rPr>
          <w:rFonts w:hint="eastAsia"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eastAsia="仿宋_GB2312" w:cs="DengXian-Regular"/>
          <w:sz w:val="32"/>
          <w:szCs w:val="32"/>
          <w:lang w:val="en-US" w:eastAsia="zh-CN"/>
        </w:rPr>
        <w:t>1523.45</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1523.45</w:t>
      </w:r>
      <w:r>
        <w:rPr>
          <w:rFonts w:hint="eastAsia" w:ascii="仿宋_GB2312" w:eastAsia="仿宋_GB2312" w:cs="DengXian-Regular"/>
          <w:sz w:val="32"/>
          <w:szCs w:val="32"/>
        </w:rPr>
        <w:t>万元，占100</w:t>
      </w:r>
      <w:r>
        <w:rPr>
          <w:rFonts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hAnsi="Times New Roman" w:eastAsia="仿宋_GB2312" w:cs="DengXian-Regular"/>
          <w:sz w:val="32"/>
          <w:szCs w:val="32"/>
        </w:rPr>
        <w:t>事业收入0万元，占0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；其他收入0万元，占0</w:t>
      </w:r>
      <w:r>
        <w:rPr>
          <w:rFonts w:ascii="仿宋_GB2312" w:hAnsi="Times New Roman" w:eastAsia="仿宋_GB2312" w:cs="DengXian-Regular"/>
          <w:sz w:val="32"/>
          <w:szCs w:val="32"/>
        </w:rPr>
        <w:t>%</w:t>
      </w:r>
    </w:p>
    <w:p>
      <w:pPr>
        <w:pStyle w:val="3"/>
        <w:spacing w:before="0" w:after="0" w:line="580" w:lineRule="exact"/>
        <w:ind w:firstLine="640" w:firstLineChars="200"/>
        <w:rPr>
          <w:rFonts w:hint="eastAsia"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eastAsia="仿宋_GB2312" w:cs="DengXian-Regular"/>
          <w:sz w:val="32"/>
          <w:szCs w:val="32"/>
          <w:lang w:val="en-US" w:eastAsia="zh-CN"/>
        </w:rPr>
        <w:t>1523.45</w:t>
      </w:r>
      <w:r>
        <w:rPr>
          <w:rFonts w:hint="eastAsia" w:ascii="仿宋_GB2312" w:eastAsia="仿宋_GB2312" w:cs="DengXian-Regular"/>
          <w:sz w:val="32"/>
          <w:szCs w:val="32"/>
        </w:rPr>
        <w:t>万元，其中：</w:t>
      </w:r>
      <w:r>
        <w:rPr>
          <w:rFonts w:hint="eastAsia" w:ascii="仿宋_GB2312" w:eastAsia="仿宋_GB2312" w:cs="DengXian-Regular"/>
          <w:sz w:val="32"/>
          <w:szCs w:val="32"/>
          <w:lang w:val="en-US" w:eastAsia="zh-CN"/>
        </w:rPr>
        <w:t>基本支出1321.61万元。占84.00%；项目支出201.84万元，占16.00%。</w:t>
      </w:r>
    </w:p>
    <w:p>
      <w:pPr>
        <w:pStyle w:val="3"/>
        <w:spacing w:before="0" w:after="0" w:line="580" w:lineRule="exact"/>
        <w:ind w:firstLine="640" w:firstLineChars="200"/>
        <w:rPr>
          <w:rFonts w:hint="eastAsia"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hint="default" w:ascii="仿宋_GB2312" w:eastAsia="仿宋_GB2312" w:cs="DengXian-Regular"/>
          <w:sz w:val="32"/>
          <w:szCs w:val="32"/>
          <w:lang w:val="en-US"/>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仿宋_GB2312" w:eastAsia="仿宋_GB2312" w:cs="DengXian-Regular"/>
          <w:sz w:val="32"/>
          <w:szCs w:val="32"/>
          <w:lang w:val="en-US" w:eastAsia="zh-CN"/>
        </w:rPr>
        <w:t>1523.45</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w:t>
      </w:r>
      <w:r>
        <w:rPr>
          <w:rFonts w:hint="eastAsia" w:ascii="仿宋_GB2312" w:eastAsia="仿宋_GB2312" w:cs="DengXian-Regular"/>
          <w:sz w:val="32"/>
          <w:szCs w:val="32"/>
          <w:lang w:val="en-US" w:eastAsia="zh-CN"/>
        </w:rPr>
        <w:t>增加了83.60</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增长了5.80</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2018年度在职人员工资调整，养老保险、医疗保险、工伤保险、住房公积金缴纳基数调整；2018年度在职及退休人员开始发放物业补贴，公务员开始发放移动通讯补贴，2018年度增加了目标绩效考核奖</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1523.45</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增加了83.60</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增长了5.80</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2018年度在职人员工资调整，养老保险、医疗保险、工伤保险、住房公积金缴纳基数调整；2018年度在职及退休人员开始发放物业补贴，公务员开始发放移动通讯补贴，2018年度增加了目标绩效考核奖。</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年度财政拨款收入</w:t>
      </w:r>
      <w:r>
        <w:rPr>
          <w:rFonts w:hint="eastAsia" w:ascii="仿宋_GB2312" w:eastAsia="仿宋_GB2312" w:cs="DengXian-Regular"/>
          <w:sz w:val="32"/>
          <w:szCs w:val="32"/>
          <w:lang w:val="en-US" w:eastAsia="zh-CN"/>
        </w:rPr>
        <w:t>1523.45</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年初预算1491.46万元，</w:t>
      </w:r>
      <w:r>
        <w:rPr>
          <w:rFonts w:hint="eastAsia" w:ascii="仿宋_GB2312" w:eastAsia="仿宋_GB2312" w:cs="DengXian-Regular"/>
          <w:sz w:val="32"/>
          <w:szCs w:val="32"/>
        </w:rPr>
        <w:t>完成年初预算的</w:t>
      </w:r>
      <w:r>
        <w:rPr>
          <w:rFonts w:hint="eastAsia" w:ascii="仿宋_GB2312" w:eastAsia="仿宋_GB2312" w:cs="DengXian-Regular"/>
          <w:sz w:val="32"/>
          <w:szCs w:val="32"/>
          <w:lang w:val="en-US" w:eastAsia="zh-CN"/>
        </w:rPr>
        <w:t>102.14</w:t>
      </w:r>
      <w:r>
        <w:rPr>
          <w:rFonts w:ascii="仿宋_GB2312" w:eastAsia="仿宋_GB2312" w:cs="DengXian-Regular"/>
          <w:sz w:val="32"/>
          <w:szCs w:val="32"/>
        </w:rPr>
        <w:t>%,</w:t>
      </w:r>
      <w:r>
        <w:rPr>
          <w:rFonts w:hint="eastAsia" w:ascii="仿宋_GB2312" w:eastAsia="仿宋_GB2312" w:cs="DengXian-Regular"/>
          <w:sz w:val="32"/>
          <w:szCs w:val="32"/>
        </w:rPr>
        <w:t>比年初预算</w:t>
      </w:r>
      <w:r>
        <w:rPr>
          <w:rFonts w:hint="eastAsia" w:ascii="仿宋_GB2312" w:eastAsia="仿宋_GB2312" w:cs="DengXian-Regular"/>
          <w:sz w:val="32"/>
          <w:szCs w:val="32"/>
          <w:lang w:val="en-US" w:eastAsia="zh-CN"/>
        </w:rPr>
        <w:t>增加了31.99</w:t>
      </w:r>
      <w:r>
        <w:rPr>
          <w:rFonts w:hint="eastAsia" w:ascii="仿宋_GB2312" w:eastAsia="仿宋_GB2312" w:cs="DengXian-Regular"/>
          <w:sz w:val="32"/>
          <w:szCs w:val="32"/>
        </w:rPr>
        <w:t>万元，决算数</w:t>
      </w:r>
      <w:r>
        <w:rPr>
          <w:rFonts w:hint="eastAsia" w:ascii="仿宋_GB2312" w:eastAsia="仿宋_GB2312" w:cs="DengXian-Regular"/>
          <w:sz w:val="32"/>
          <w:szCs w:val="32"/>
          <w:lang w:val="en-US" w:eastAsia="zh-CN"/>
        </w:rPr>
        <w:t>大</w:t>
      </w:r>
      <w:r>
        <w:rPr>
          <w:rFonts w:hint="eastAsia" w:ascii="仿宋_GB2312" w:eastAsia="仿宋_GB2312" w:cs="DengXian-Regular"/>
          <w:sz w:val="32"/>
          <w:szCs w:val="32"/>
        </w:rPr>
        <w:t>于预算数主要原因是</w:t>
      </w:r>
      <w:r>
        <w:rPr>
          <w:rFonts w:hint="eastAsia" w:ascii="仿宋_GB2312" w:eastAsia="仿宋_GB2312" w:cs="DengXian-Regular"/>
          <w:sz w:val="32"/>
          <w:szCs w:val="32"/>
          <w:lang w:val="en-US" w:eastAsia="zh-CN"/>
        </w:rPr>
        <w:t>2018年度在职及退休人员开始发放物业补贴，公务员开始发放移动通讯补贴，2018年度增加了目标绩效考核奖</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1523.45</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102.14</w:t>
      </w:r>
      <w:r>
        <w:rPr>
          <w:rFonts w:ascii="仿宋_GB2312" w:eastAsia="仿宋_GB2312" w:cs="DengXian-Regular"/>
          <w:sz w:val="32"/>
          <w:szCs w:val="32"/>
        </w:rPr>
        <w:t>%,</w:t>
      </w:r>
      <w:r>
        <w:rPr>
          <w:rFonts w:hint="eastAsia" w:ascii="仿宋_GB2312" w:eastAsia="仿宋_GB2312" w:cs="DengXian-Regular"/>
          <w:sz w:val="32"/>
          <w:szCs w:val="32"/>
        </w:rPr>
        <w:t>比年初预算</w:t>
      </w:r>
      <w:r>
        <w:rPr>
          <w:rFonts w:hint="eastAsia" w:ascii="仿宋_GB2312" w:eastAsia="仿宋_GB2312" w:cs="DengXian-Regular"/>
          <w:sz w:val="32"/>
          <w:szCs w:val="32"/>
          <w:lang w:val="en-US" w:eastAsia="zh-CN"/>
        </w:rPr>
        <w:t>增加了31.99</w:t>
      </w:r>
      <w:r>
        <w:rPr>
          <w:rFonts w:hint="eastAsia" w:ascii="仿宋_GB2312" w:eastAsia="仿宋_GB2312" w:cs="DengXian-Regular"/>
          <w:sz w:val="32"/>
          <w:szCs w:val="32"/>
        </w:rPr>
        <w:t>万元，决算数</w:t>
      </w:r>
      <w:r>
        <w:rPr>
          <w:rFonts w:hint="eastAsia" w:ascii="仿宋_GB2312" w:eastAsia="仿宋_GB2312" w:cs="DengXian-Regular"/>
          <w:sz w:val="32"/>
          <w:szCs w:val="32"/>
          <w:lang w:val="en-US" w:eastAsia="zh-CN"/>
        </w:rPr>
        <w:t>大</w:t>
      </w:r>
      <w:r>
        <w:rPr>
          <w:rFonts w:hint="eastAsia" w:ascii="仿宋_GB2312" w:eastAsia="仿宋_GB2312" w:cs="DengXian-Regular"/>
          <w:sz w:val="32"/>
          <w:szCs w:val="32"/>
        </w:rPr>
        <w:t>于预算数主要原因是</w:t>
      </w:r>
      <w:r>
        <w:rPr>
          <w:rFonts w:hint="eastAsia" w:ascii="仿宋_GB2312" w:eastAsia="仿宋_GB2312" w:cs="DengXian-Regular"/>
          <w:sz w:val="32"/>
          <w:szCs w:val="32"/>
          <w:lang w:val="en-US" w:eastAsia="zh-CN"/>
        </w:rPr>
        <w:t>2018年度在职及退休人员开始发放物业补贴，公务员开始发放移动通讯补贴，2018年度增加了目标绩效考核奖。</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1523.45</w:t>
      </w:r>
      <w:r>
        <w:rPr>
          <w:rFonts w:hint="eastAsia" w:ascii="仿宋_GB2312" w:eastAsia="仿宋_GB2312" w:cs="DengXian-Regular"/>
          <w:sz w:val="32"/>
          <w:szCs w:val="32"/>
        </w:rPr>
        <w:t>万元，主要用于以下方面</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1253.80</w:t>
      </w:r>
      <w:r>
        <w:rPr>
          <w:rFonts w:hint="eastAsia" w:ascii="仿宋_GB2312" w:eastAsia="仿宋_GB2312" w:cs="DengXian-Regular"/>
          <w:sz w:val="32"/>
          <w:szCs w:val="32"/>
        </w:rPr>
        <w:t>万元，占82.</w:t>
      </w:r>
      <w:r>
        <w:rPr>
          <w:rFonts w:hint="eastAsia" w:ascii="仿宋_GB2312" w:eastAsia="仿宋_GB2312" w:cs="DengXian-Regular"/>
          <w:sz w:val="32"/>
          <w:szCs w:val="32"/>
          <w:lang w:val="en-US" w:eastAsia="zh-CN"/>
        </w:rPr>
        <w:t>30</w:t>
      </w:r>
      <w:r>
        <w:rPr>
          <w:rFonts w:ascii="仿宋_GB2312" w:eastAsia="仿宋_GB2312" w:cs="DengXian-Regular"/>
          <w:sz w:val="32"/>
          <w:szCs w:val="32"/>
        </w:rPr>
        <w:t>%</w:t>
      </w:r>
      <w:r>
        <w:rPr>
          <w:rFonts w:hint="eastAsia" w:ascii="仿宋_GB2312" w:eastAsia="仿宋_GB2312" w:cs="DengXian-Regular"/>
          <w:sz w:val="32"/>
          <w:szCs w:val="32"/>
        </w:rPr>
        <w:t>；社会保障和就业（类）支出</w:t>
      </w:r>
      <w:r>
        <w:rPr>
          <w:rFonts w:hint="eastAsia" w:ascii="仿宋_GB2312" w:eastAsia="仿宋_GB2312" w:cs="DengXian-Regular"/>
          <w:sz w:val="32"/>
          <w:szCs w:val="32"/>
          <w:lang w:val="en-US" w:eastAsia="zh-CN"/>
        </w:rPr>
        <w:t>259.45</w:t>
      </w:r>
      <w:r>
        <w:rPr>
          <w:rFonts w:hint="eastAsia" w:ascii="仿宋_GB2312" w:eastAsia="仿宋_GB2312" w:cs="DengXian-Regular"/>
          <w:sz w:val="32"/>
          <w:szCs w:val="32"/>
        </w:rPr>
        <w:t>万元，占1</w:t>
      </w:r>
      <w:r>
        <w:rPr>
          <w:rFonts w:hint="eastAsia" w:ascii="仿宋_GB2312" w:eastAsia="仿宋_GB2312" w:cs="DengXian-Regular"/>
          <w:sz w:val="32"/>
          <w:szCs w:val="32"/>
          <w:lang w:val="en-US" w:eastAsia="zh-CN"/>
        </w:rPr>
        <w:t>7.03</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农林水</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10.20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0.67</w:t>
      </w:r>
      <w:r>
        <w:rPr>
          <w:rFonts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ind w:left="420" w:leftChars="200"/>
        <w:rPr>
          <w:rFonts w:ascii="楷体_GB2312" w:eastAsia="楷体_GB2312" w:cs="DengXian-Bold"/>
          <w:b/>
          <w:bCs/>
          <w:sz w:val="32"/>
          <w:szCs w:val="32"/>
        </w:rPr>
      </w:pPr>
      <w:r>
        <mc:AlternateContent>
          <mc:Choice Requires="wpg">
            <w:drawing>
              <wp:anchor distT="0" distB="0" distL="114300" distR="114300" simplePos="0" relativeHeight="251684864"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54"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2" name="矩形 13"/>
                        <wps:cNvSpPr/>
                        <wps:spPr>
                          <a:xfrm>
                            <a:off x="4551" y="52615"/>
                            <a:ext cx="8546" cy="1175"/>
                          </a:xfrm>
                          <a:prstGeom prst="rect">
                            <a:avLst/>
                          </a:prstGeom>
                          <a:solidFill>
                            <a:srgbClr val="96DA9D"/>
                          </a:solidFill>
                          <a:ln w="25400">
                            <a:noFill/>
                          </a:ln>
                        </wps:spPr>
                        <wps:bodyPr anchor="ctr" upright="1"/>
                      </wps:wsp>
                      <wps:wsp>
                        <wps:cNvPr id="5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9" o:spid="_x0000_s1026" o:spt="203" style="position:absolute;left:0pt;margin-left:-79.5pt;margin-top:29.3pt;height:43.95pt;width:301.85pt;mso-position-vertical-relative:page;z-index:2516848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6itsAAAALAQAADwAA&#10;AAAAAAABACAAAAAiAAAAZHJzL2Rvd25yZXYueG1sUEsBAhQAFAAAAAgAh07iQKLjr2i+AgAACg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4JhEfroAAADb&#10;AAAADwAAAGRycy9kb3ducmV2LnhtbEWPQWsCMRSE74L/ITyhN31ZwVK2Rg8FwVOhtj309tg8N4ub&#10;lyWJ6/bfNwXB4zAz3zDb/eR7NXJMXRAD1UqDYmmC7aQ18PV5WL6ASpnEUh+EDfxygv1uPttSbcNN&#10;Png85VYViKSaDLichxoxNY49pVUYWIp3DtFTLjK2aCPdCtz3uNb6GT11UhYcDfzmuLmcrt4ARo7o&#10;4nSOP2m8YvWuvzfNxZinRaVfQWWe8iN8bx+tgc0a/r+UH4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E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VDocb8AAADb&#10;AAAADwAAAGRycy9kb3ducmV2LnhtbEWP3WrCQBSE7wu+w3IKvasbWww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Q6HG/&#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30" w:firstLineChars="300"/>
        <w:rPr>
          <w:rFonts w:ascii="仿宋_GB2312" w:eastAsia="仿宋_GB2312" w:cs="DengXian-Regular"/>
          <w:sz w:val="32"/>
          <w:szCs w:val="32"/>
          <w:highlight w:val="yellow"/>
        </w:rPr>
      </w:pPr>
      <w:r>
        <mc:AlternateContent>
          <mc:Choice Requires="wpg">
            <w:drawing>
              <wp:anchor distT="0" distB="0" distL="114300" distR="114300" simplePos="0" relativeHeight="251692032"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75"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3" name="矩形 13"/>
                        <wps:cNvSpPr/>
                        <wps:spPr>
                          <a:xfrm>
                            <a:off x="4551" y="52615"/>
                            <a:ext cx="8546" cy="1175"/>
                          </a:xfrm>
                          <a:prstGeom prst="rect">
                            <a:avLst/>
                          </a:prstGeom>
                          <a:solidFill>
                            <a:srgbClr val="96DA9D"/>
                          </a:solidFill>
                          <a:ln w="25400">
                            <a:noFill/>
                          </a:ln>
                        </wps:spPr>
                        <wps:bodyPr anchor="ctr" upright="1"/>
                      </wps:wsp>
                      <wps:wsp>
                        <wps:cNvPr id="7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23" o:spid="_x0000_s1026" o:spt="203" style="position:absolute;left:0pt;margin-left:-79.5pt;margin-top:29.3pt;height:43.95pt;width:301.85pt;mso-position-vertical-relative:page;z-index:25169203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FXqK2wAAAAsBAAAP&#10;AAAAAAAAAAEAIAAAACIAAABkcnMvZG93bnJldi54bWxQSwECFAAUAAAACACHTuJARn29iMACAAAK&#10;BwAADgAAAAAAAAABACAAAAAqAQAAZHJzL2Uyb0RvYy54bWxQSwUGAAAAAAYABgBZAQAAXAYAAAAA&#10;">
                <o:lock v:ext="edit" aspectratio="f"/>
                <v:rect id="矩形 13" o:spid="_x0000_s1026" o:spt="1" style="position:absolute;left:4551;top:52615;height:1175;width:8546;v-text-anchor:middle;" fillcolor="#96DA9D" filled="t" stroked="f" coordsize="21600,21600" o:gfxdata="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G9h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9QwsZb4AAADb&#10;AAAADwAAAGRycy9kb3ducmV2LnhtbEWP3WoCMRSE7wXfIZxC7zSrlF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wsZ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1321.61</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1286.98</w:t>
      </w:r>
      <w:r>
        <w:rPr>
          <w:rFonts w:hint="eastAsia" w:ascii="仿宋_GB2312" w:eastAsia="仿宋_GB2312" w:cs="DengXian-Regular"/>
          <w:sz w:val="32"/>
          <w:szCs w:val="32"/>
        </w:rPr>
        <w:t>万元，主要包括基本工资、津贴补贴、奖金、绩效工资、机关事业单位基本养老保险缴费、职业年金缴费、职工基本医疗保险缴费、住房公积金、其他社会保障缴费、其他工资福利支出、退休费、生活补助；公用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34.63</w:t>
      </w:r>
      <w:r>
        <w:rPr>
          <w:rFonts w:hint="eastAsia" w:ascii="仿宋_GB2312" w:eastAsia="仿宋_GB2312" w:cs="DengXian-Regular"/>
          <w:sz w:val="32"/>
          <w:szCs w:val="32"/>
        </w:rPr>
        <w:t>万元，主要包括办公费、印刷费、水费、电费、邮电费、取暖费、培训费、公务接待费、公务用车运行维护费。</w:t>
      </w:r>
    </w:p>
    <w:p>
      <w:pPr>
        <w:pStyle w:val="3"/>
        <w:spacing w:before="0" w:after="0" w:line="580" w:lineRule="exact"/>
        <w:ind w:firstLine="640" w:firstLineChars="200"/>
        <w:rPr>
          <w:rFonts w:hint="eastAsia"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8.63</w:t>
      </w:r>
      <w:r>
        <w:rPr>
          <w:rFonts w:hint="eastAsia" w:ascii="仿宋_GB2312" w:eastAsia="仿宋_GB2312" w:cs="DengXian-Regular"/>
          <w:sz w:val="32"/>
          <w:szCs w:val="32"/>
        </w:rPr>
        <w:t>万元，较年初预算减少</w:t>
      </w:r>
      <w:r>
        <w:rPr>
          <w:rFonts w:hint="eastAsia" w:ascii="仿宋_GB2312" w:eastAsia="仿宋_GB2312" w:cs="DengXian-Regular"/>
          <w:sz w:val="32"/>
          <w:szCs w:val="32"/>
          <w:lang w:val="en-US" w:eastAsia="zh-CN"/>
        </w:rPr>
        <w:t>2.17</w:t>
      </w:r>
      <w:r>
        <w:rPr>
          <w:rFonts w:hint="eastAsia" w:ascii="仿宋_GB2312" w:eastAsia="仿宋_GB2312" w:cs="DengXian-Regular"/>
          <w:sz w:val="32"/>
          <w:szCs w:val="32"/>
        </w:rPr>
        <w:t>万元，降低2</w:t>
      </w:r>
      <w:r>
        <w:rPr>
          <w:rFonts w:hint="eastAsia" w:ascii="仿宋_GB2312" w:eastAsia="仿宋_GB2312" w:cs="DengXian-Regular"/>
          <w:sz w:val="32"/>
          <w:szCs w:val="32"/>
          <w:lang w:val="en-US" w:eastAsia="zh-CN"/>
        </w:rPr>
        <w:t>0.09</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val="en-US" w:eastAsia="zh-CN"/>
        </w:rPr>
        <w:t>所以</w:t>
      </w:r>
      <w:r>
        <w:rPr>
          <w:rFonts w:hint="eastAsia" w:ascii="仿宋_GB2312" w:eastAsia="仿宋_GB2312" w:cs="DengXian-Regular"/>
          <w:sz w:val="32"/>
          <w:szCs w:val="32"/>
        </w:rPr>
        <w:t>实际支出比预算有所节约。具体情况如下：</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w:t>
      </w:r>
      <w:r>
        <mc:AlternateContent>
          <mc:Choice Requires="wpg">
            <w:drawing>
              <wp:anchor distT="0" distB="0" distL="114300" distR="114300" simplePos="0" relativeHeight="251685888"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57"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5" name="矩形 13"/>
                        <wps:cNvSpPr/>
                        <wps:spPr>
                          <a:xfrm>
                            <a:off x="4551" y="52615"/>
                            <a:ext cx="8546" cy="1175"/>
                          </a:xfrm>
                          <a:prstGeom prst="rect">
                            <a:avLst/>
                          </a:prstGeom>
                          <a:solidFill>
                            <a:srgbClr val="96DA9D"/>
                          </a:solidFill>
                          <a:ln w="25400">
                            <a:noFill/>
                          </a:ln>
                        </wps:spPr>
                        <wps:bodyPr anchor="ctr" upright="1"/>
                      </wps:wsp>
                      <wps:wsp>
                        <wps:cNvPr id="5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82" o:spid="_x0000_s1026" o:spt="203" style="position:absolute;left:0pt;margin-left:-79.5pt;margin-top:29.3pt;height:43.95pt;width:301.85pt;mso-position-vertical-relative:page;z-index:25168588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K+4HQW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b3HcCroAAADb&#10;AAAADwAAAGRycy9kb3ducmV2LnhtbEWPwWrDMBBE74X8g9hAb83KBYfiRMmhUOipkDQ99LZYG8vE&#10;WhlJcdy/jwqFHoeZecNs97Mf1MQx9UEMVCsNiqUNtpfOwOnz7ekFVMokloYgbOCHE+x3i4ctNTbc&#10;5MDTMXeqQCQ1ZMDlPDaIqXXsKa3CyFK8c4iecpGxQxvpVuB+wGet1+ipl7LgaORXx+3lePUGMHJE&#10;F+dz/E7TFasP/VW3F2Mel5XegMo85//wX/vdGqhr+P1SfgD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cdwK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L6b4AAADb&#10;AAAADwAAAGRycy9kb3ducmV2LnhtbEWPzWrDMBCE74G8g9hAbrGcQk1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dL6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一）因公出国（境）费支出未发生。</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年度未发生因公出国（境）团组、参加其他单位组织的因公出国（境）团组、无本单位组织的出国（境）团组。因公出国（境）费支出为0</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0组次0人次。</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8.61</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1.39</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13.90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val="en-US" w:eastAsia="zh-CN"/>
        </w:rPr>
        <w:t>所以</w:t>
      </w:r>
      <w:r>
        <w:rPr>
          <w:rFonts w:hint="eastAsia" w:ascii="仿宋_GB2312" w:eastAsia="仿宋_GB2312" w:cs="DengXian-Regular"/>
          <w:sz w:val="32"/>
          <w:szCs w:val="32"/>
        </w:rPr>
        <w:t>实际支出比预算有所节约。</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年度未发生公务用车购置费</w:t>
      </w:r>
      <w:r>
        <w:rPr>
          <w:rFonts w:hint="eastAsia" w:ascii="仿宋_GB2312" w:eastAsia="仿宋_GB2312" w:cs="DengXian-Regular"/>
          <w:sz w:val="32"/>
          <w:szCs w:val="32"/>
          <w:lang w:val="en-US" w:eastAsia="zh-CN"/>
        </w:rPr>
        <w:t>与年初预算持平</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1.39</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13.90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val="en-US" w:eastAsia="zh-CN"/>
        </w:rPr>
        <w:t>所以</w:t>
      </w:r>
      <w:r>
        <w:rPr>
          <w:rFonts w:hint="eastAsia" w:ascii="仿宋_GB2312" w:eastAsia="仿宋_GB2312" w:cs="DengXian-Regular"/>
          <w:sz w:val="32"/>
          <w:szCs w:val="32"/>
        </w:rPr>
        <w:t>实际支出比预算有所节约。</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0.02万元</w:t>
      </w:r>
      <w:r>
        <w:rPr>
          <w:rFonts w:hint="eastAsia" w:ascii="楷体_GB2312" w:eastAsia="楷体_GB2312" w:cs="DengXian-Bold"/>
          <w:b/>
          <w:bCs/>
          <w:sz w:val="32"/>
          <w:szCs w:val="32"/>
        </w:rPr>
        <w:t>。</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年度公务接待共</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5</w:t>
      </w:r>
      <w:r>
        <w:rPr>
          <w:rFonts w:hint="eastAsia" w:ascii="仿宋_GB2312" w:hAnsi="Times New Roman" w:eastAsia="仿宋_GB2312" w:cs="DengXian-Regular"/>
          <w:sz w:val="32"/>
          <w:szCs w:val="32"/>
        </w:rPr>
        <w:t>人次</w:t>
      </w:r>
      <w:r>
        <mc:AlternateContent>
          <mc:Choice Requires="wpg">
            <w:drawing>
              <wp:anchor distT="0" distB="0" distL="114300" distR="114300" simplePos="0" relativeHeight="251686912"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60"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8" name="矩形 13"/>
                        <wps:cNvSpPr/>
                        <wps:spPr>
                          <a:xfrm>
                            <a:off x="4551" y="52615"/>
                            <a:ext cx="8546" cy="1175"/>
                          </a:xfrm>
                          <a:prstGeom prst="rect">
                            <a:avLst/>
                          </a:prstGeom>
                          <a:solidFill>
                            <a:srgbClr val="96DA9D"/>
                          </a:solidFill>
                          <a:ln w="25400">
                            <a:noFill/>
                          </a:ln>
                        </wps:spPr>
                        <wps:bodyPr anchor="ctr" upright="1"/>
                      </wps:wsp>
                      <wps:wsp>
                        <wps:cNvPr id="5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85" o:spid="_x0000_s1026" o:spt="203" style="position:absolute;left:0pt;margin-left:-79.5pt;margin-top:29.3pt;height:43.95pt;width:301.85pt;mso-position-vertical-relative:page;z-index:25168691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P8VeorbAAAACwEAAA8AAAAA&#10;AAAAAQAgAAAAIgAAAGRycy9kb3ducmV2LnhtbFBLAQIUABQAAAAIAIdO4kDGkrBsvAIAAAo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gXBzlLgAAADb&#10;AAAADwAAAGRycy9kb3ducmV2LnhtbEVPPWvDMBDdC/0P4gLdkpMDKcWN7KEQ6BRo2g7dDutimVgn&#10;IymO+++rIdDx8b737eJHNXNMQxAD1UaDYumCHaQ38PV5WL+ASpnE0hiEDfxygrZ5fNhTbcNNPng+&#10;5V6VEEk1GXA5TzVi6hx7SpswsRTuHKKnXGDs0Ua6lXA/4lbrZ/Q0SGlwNPGb4+5yunoDGDmii8s5&#10;/qT5itVRf++6izFPq0q/gsq85H/x3f1uDezK2PKl/ABs/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XBzl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Ljfm74AAADb&#10;AAAADwAAAGRycy9kb3ducmV2LnhtbEWP3WoCMRSE7wXfIZxC7zSr0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jfm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lang w:eastAsia="zh-CN"/>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年度公务接待费</w:t>
      </w:r>
      <w:r>
        <w:rPr>
          <w:rFonts w:hint="eastAsia" w:ascii="仿宋_GB2312" w:eastAsia="仿宋_GB2312" w:cs="DengXian-Regular"/>
          <w:sz w:val="32"/>
          <w:szCs w:val="32"/>
          <w:lang w:val="en-US" w:eastAsia="zh-CN"/>
        </w:rPr>
        <w:t>较年初预算减少0.78万元，降低97.5%，</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val="en-US" w:eastAsia="zh-CN"/>
        </w:rPr>
        <w:t>所以</w:t>
      </w:r>
      <w:r>
        <w:rPr>
          <w:rFonts w:hint="eastAsia" w:ascii="仿宋_GB2312" w:eastAsia="仿宋_GB2312" w:cs="DengXian-Regular"/>
          <w:sz w:val="32"/>
          <w:szCs w:val="32"/>
        </w:rPr>
        <w:t>实际支出比预算有所节约。</w:t>
      </w:r>
    </w:p>
    <w:p>
      <w:pPr>
        <w:adjustRightInd w:val="0"/>
        <w:snapToGrid w:val="0"/>
        <w:spacing w:after="0" w:line="580" w:lineRule="exact"/>
        <w:ind w:firstLine="800" w:firstLineChars="250"/>
        <w:rPr>
          <w:rFonts w:ascii="黑体" w:eastAsia="黑体"/>
          <w:sz w:val="32"/>
          <w:szCs w:val="40"/>
        </w:rPr>
      </w:pPr>
      <w:r>
        <w:rPr>
          <w:rFonts w:hint="eastAsia" w:ascii="黑体" w:eastAsia="黑体"/>
          <w:sz w:val="32"/>
          <w:szCs w:val="40"/>
        </w:rPr>
        <w:t>六、预算绩效情况说明</w:t>
      </w:r>
    </w:p>
    <w:p>
      <w:pPr>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rPr>
          <w:rFonts w:hint="eastAsia" w:ascii="仿宋_GB2312" w:eastAsia="仿宋_GB2312" w:cs="DengXian-Regular"/>
          <w:sz w:val="32"/>
          <w:szCs w:val="32"/>
        </w:rPr>
      </w:pPr>
      <w:r>
        <w:rPr>
          <w:rFonts w:hint="eastAsia" w:ascii="仿宋_GB2312" w:eastAsia="仿宋_GB2312" w:cs="DengXian-Regular"/>
          <w:sz w:val="32"/>
          <w:szCs w:val="32"/>
        </w:rPr>
        <w:t>（二）项目绩效自评结果。在预算执行过程中，按时间和进度的绩效管理目标要求，合理安排资金的使用，保证了各项工作的顺利进行，较好的实现了预算项目绩效目标。</w:t>
      </w:r>
    </w:p>
    <w:p>
      <w:pPr>
        <w:adjustRightInd w:val="0"/>
        <w:snapToGrid w:val="0"/>
        <w:spacing w:after="0" w:line="580" w:lineRule="exact"/>
        <w:rPr>
          <w:rFonts w:hint="eastAsia" w:ascii="仿宋_GB2312" w:eastAsia="仿宋_GB2312" w:cs="DengXian-Regular"/>
          <w:sz w:val="32"/>
          <w:szCs w:val="32"/>
          <w:lang w:eastAsia="zh-CN"/>
        </w:rPr>
      </w:pPr>
      <w:r>
        <w:rPr>
          <w:rFonts w:hint="eastAsia" w:ascii="仿宋_GB2312" w:eastAsia="仿宋_GB2312" w:cs="DengXian-Regular"/>
          <w:sz w:val="32"/>
          <w:szCs w:val="32"/>
        </w:rPr>
        <w:t>（三）重点项目绩效评价结果  本部门没有重点项目</w: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hint="eastAsia"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年度机关运行经费支出1</w:t>
      </w:r>
      <w:r>
        <w:rPr>
          <w:rFonts w:hint="eastAsia" w:ascii="仿宋_GB2312" w:eastAsia="仿宋_GB2312" w:cs="DengXian-Regular"/>
          <w:sz w:val="32"/>
          <w:szCs w:val="32"/>
          <w:lang w:val="en-US" w:eastAsia="zh-CN"/>
        </w:rPr>
        <w:t>321.61</w:t>
      </w:r>
      <w:r>
        <w:rPr>
          <w:rFonts w:hint="eastAsia" w:ascii="仿宋_GB2312" w:eastAsia="仿宋_GB2312" w:cs="DengXian-Regular"/>
          <w:sz w:val="32"/>
          <w:szCs w:val="32"/>
        </w:rPr>
        <w:t>万元，比年初预算数减少</w:t>
      </w:r>
      <w:r>
        <w:rPr>
          <w:rFonts w:hint="eastAsia" w:ascii="仿宋_GB2312" w:eastAsia="仿宋_GB2312" w:cs="DengXian-Regular"/>
          <w:sz w:val="32"/>
          <w:szCs w:val="32"/>
          <w:lang w:val="en-US" w:eastAsia="zh-CN"/>
        </w:rPr>
        <w:t>17.72</w:t>
      </w:r>
      <w:r>
        <w:rPr>
          <w:rFonts w:hint="eastAsia" w:ascii="仿宋_GB2312" w:eastAsia="仿宋_GB2312" w:cs="DengXian-Regular"/>
          <w:sz w:val="32"/>
          <w:szCs w:val="32"/>
        </w:rPr>
        <w:t>万元，降低1</w:t>
      </w:r>
      <w:r>
        <w:rPr>
          <w:rFonts w:hint="eastAsia" w:ascii="仿宋_GB2312" w:eastAsia="仿宋_GB2312" w:cs="DengXian-Regular"/>
          <w:sz w:val="32"/>
          <w:szCs w:val="32"/>
          <w:lang w:val="en-US" w:eastAsia="zh-CN"/>
        </w:rPr>
        <w:t>.32</w:t>
      </w:r>
      <w:r>
        <w:rPr>
          <w:rFonts w:ascii="仿宋_GB2312" w:eastAsia="仿宋_GB2312" w:cs="DengXian-Regular"/>
          <w:sz w:val="32"/>
          <w:szCs w:val="32"/>
        </w:rPr>
        <w:t>%</w:t>
      </w:r>
      <w:r>
        <w:rPr>
          <w:rFonts w:hint="eastAsia" w:ascii="仿宋_GB2312" w:eastAsia="仿宋_GB2312" w:cs="DengXian-Regular"/>
          <w:sz w:val="32"/>
          <w:szCs w:val="32"/>
        </w:rPr>
        <w:t>。主要原因是认真贯彻落实中央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val="en-US" w:eastAsia="zh-CN"/>
        </w:rPr>
        <w:t>所以</w:t>
      </w:r>
      <w:r>
        <w:rPr>
          <w:rFonts w:hint="eastAsia" w:ascii="仿宋_GB2312" w:eastAsia="仿宋_GB2312" w:cs="DengXian-Regular"/>
          <w:sz w:val="32"/>
          <w:szCs w:val="32"/>
        </w:rPr>
        <w:t>实际支出比预算有所节约。</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_GB2312" w:eastAsia="仿宋_GB2312" w:cs="DengXian-Regular"/>
          <w:sz w:val="32"/>
          <w:szCs w:val="32"/>
          <w:lang w:val="en-US"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年度未安排政府采购预算，</w:t>
      </w:r>
      <w:r>
        <w:rPr>
          <w:rFonts w:hint="eastAsia" w:ascii="仿宋_GB2312" w:eastAsia="仿宋_GB2312" w:cs="DengXian-Regular"/>
          <w:sz w:val="32"/>
          <w:szCs w:val="32"/>
          <w:lang w:val="en-US" w:eastAsia="zh-CN"/>
        </w:rPr>
        <w:t>未发生</w:t>
      </w:r>
      <w:r>
        <w:rPr>
          <w:rFonts w:hint="eastAsia" w:ascii="仿宋_GB2312" w:eastAsia="仿宋_GB2312" w:cs="DengXian-Regular"/>
          <w:sz w:val="32"/>
          <w:szCs w:val="32"/>
        </w:rPr>
        <w:t>政府采购</w:t>
      </w:r>
      <w:r>
        <w:rPr>
          <w:rFonts w:hint="eastAsia" w:ascii="仿宋_GB2312" w:eastAsia="仿宋_GB2312" w:cs="DengXian-Regular"/>
          <w:sz w:val="32"/>
          <w:szCs w:val="32"/>
          <w:lang w:val="en-US" w:eastAsia="zh-CN"/>
        </w:rPr>
        <w:t>支出。</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2019</w:t>
      </w:r>
      <w:r>
        <w:rPr>
          <w:rFonts w:hint="eastAsia" w:ascii="仿宋_GB2312" w:hAnsi="Times New Roman" w:eastAsia="仿宋_GB2312" w:cs="DengXian-Regular"/>
          <w:sz w:val="32"/>
          <w:szCs w:val="32"/>
        </w:rPr>
        <w:t>年度政府采购支出总额</w:t>
      </w:r>
      <w:r>
        <w:rPr>
          <w:rFonts w:hint="eastAsia" w:ascii="仿宋_GB2312" w:eastAsia="仿宋_GB2312" w:cs="DengXian-Regular"/>
          <w:sz w:val="32"/>
          <w:szCs w:val="32"/>
          <w:lang w:val="en-US" w:eastAsia="zh-CN"/>
        </w:rPr>
        <w:t>0</w:t>
      </w:r>
      <w:r>
        <w:rPr>
          <w:rFonts w:hint="eastAsia" w:ascii="仿宋_GB2312" w:hAnsi="Times New Roman"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default" w:ascii="仿宋_GB2312" w:eastAsia="仿宋_GB2312" w:cs="DengXian-Regular"/>
          <w:sz w:val="32"/>
          <w:szCs w:val="32"/>
          <w:lang w:val="en-US" w:eastAsia="zh-CN"/>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辆，与上年持平，主要是未</w:t>
      </w:r>
      <w:r>
        <w:rPr>
          <w:rFonts w:ascii="仿宋_GB2312" w:eastAsia="仿宋_GB2312" w:cs="DengXian-Regular"/>
          <w:sz w:val="32"/>
          <w:szCs w:val="32"/>
        </w:rPr>
        <w:t>购置车辆</w:t>
      </w:r>
      <w:r>
        <w:rPr>
          <w:rFonts w:hint="eastAsia" w:ascii="仿宋_GB2312" w:eastAsia="仿宋_GB2312" w:cs="DengXian-Regular"/>
          <w:sz w:val="32"/>
          <w:szCs w:val="32"/>
        </w:rPr>
        <w:t>。单位无价值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与上年持平。</w:t>
      </w:r>
      <w:r>
        <w:rPr>
          <w:rFonts w:hint="eastAsia" w:ascii="仿宋_GB2312" w:hAnsi="Times New Roman" w:eastAsia="仿宋_GB2312" w:cs="DengXian-Regular"/>
          <w:sz w:val="32"/>
          <w:szCs w:val="32"/>
        </w:rPr>
        <w:t>单位</w:t>
      </w:r>
      <w:r>
        <w:rPr>
          <w:rFonts w:hint="eastAsia" w:ascii="仿宋_GB2312" w:eastAsia="仿宋_GB2312" w:cs="DengXian-Regular"/>
          <w:sz w:val="32"/>
          <w:szCs w:val="32"/>
          <w:lang w:eastAsia="zh-CN"/>
        </w:rPr>
        <w:t>无</w:t>
      </w:r>
      <w:r>
        <w:rPr>
          <w:rFonts w:hint="eastAsia" w:ascii="仿宋_GB2312" w:hAnsi="Times New Roman" w:eastAsia="仿宋_GB2312" w:cs="DengXian-Regular"/>
          <w:sz w:val="32"/>
          <w:szCs w:val="32"/>
        </w:rPr>
        <w:t>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与上年持平。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年度无收支及结转结余情况。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87936" behindDoc="0" locked="1" layoutInCell="1" allowOverlap="1">
                <wp:simplePos x="0" y="0"/>
                <wp:positionH relativeFrom="column">
                  <wp:posOffset>-1009650</wp:posOffset>
                </wp:positionH>
                <wp:positionV relativeFrom="page">
                  <wp:posOffset>372110</wp:posOffset>
                </wp:positionV>
                <wp:extent cx="3833495" cy="558165"/>
                <wp:effectExtent l="1270" t="0" r="5715" b="20955"/>
                <wp:wrapNone/>
                <wp:docPr id="63"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1" name="矩形 13"/>
                        <wps:cNvSpPr/>
                        <wps:spPr>
                          <a:xfrm>
                            <a:off x="4551" y="52615"/>
                            <a:ext cx="8546" cy="1175"/>
                          </a:xfrm>
                          <a:prstGeom prst="rect">
                            <a:avLst/>
                          </a:prstGeom>
                          <a:solidFill>
                            <a:srgbClr val="96DA9D"/>
                          </a:solidFill>
                          <a:ln w="25400">
                            <a:noFill/>
                          </a:ln>
                        </wps:spPr>
                        <wps:bodyPr anchor="ctr" upright="1"/>
                      </wps:wsp>
                      <wps:wsp>
                        <wps:cNvPr id="6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91" o:spid="_x0000_s1026" o:spt="203" style="position:absolute;left:0pt;margin-left:-79.5pt;margin-top:29.3pt;height:43.95pt;width:301.85pt;mso-position-vertical-relative:page;z-index:25168793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CVOpke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3iYQtLoAAADb&#10;AAAADwAAAGRycy9kb3ducmV2LnhtbEWPQWsCMRSE70L/Q3iF3vRlhYqsRg+FQk+F2vbg7bF5bhY3&#10;L0sS1/XfN4LQ4zAz3zDb/eR7NXJMXRAD1UKDYmmC7aQ18PP9Pl+DSpnEUh+EDdw4wX73NNtSbcNV&#10;vng85FYViKSaDLichxoxNY49pUUYWIp3CtFTLjK2aCNdC9z3uNR6hZ46KQuOBn5z3JwPF28AI0d0&#10;cTrFYxovWH3q39fmbMzLc6U3oDJP+T/8aH9YA6sK7l/KD8D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JhC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HCHV70AAADb&#10;AAAADwAAAGRycy9kb3ducmV2LnhtbEWPW4vCMBSE3xf8D+EIvq2pPhTpGkUE8QKy6FbEt0NzbIrN&#10;SWnibX+9ERb2cZiZb5jx9GFrcaPWV44VDPoJCOLC6YpLBfnP4nMEwgdkjbVjUvAkD9NJ52OMmXZ3&#10;3tFtH0oRIewzVGBCaDIpfWHIou+7hjh6Z9daDFG2pdQt3iPc1nKYJKm0WHFcMNjQ3FBx2V+tgu/c&#10;nJa4oaPdbi6HfFZh+rtOlep1B8kXiECP8B/+a6+0gnQI7y/x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IdX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94"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descr="2"/>
                    <pic:cNvPicPr>
                      <a:picLocks noChangeAspect="1" noChangeArrowheads="1"/>
                    </pic:cNvPicPr>
                  </pic:nvPicPr>
                  <pic:blipFill>
                    <a:blip r:embed="rId7"/>
                    <a:srcRect/>
                    <a:stretch>
                      <a:fillRect/>
                    </a:stretch>
                  </pic:blipFill>
                  <pic:spPr>
                    <a:xfrm>
                      <a:off x="0" y="0"/>
                      <a:ext cx="7550150" cy="10680065"/>
                    </a:xfrm>
                    <a:prstGeom prst="rect">
                      <a:avLst/>
                    </a:prstGeom>
                    <a:noFill/>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8"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zvpdVbYBAABZ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N9xWrsX&#10;jhZ++vH99PP36dc31jRZnzFgS2n3gRLT9A4mejUPfiRnpj3p6PKXCDGKk7rHq7pqSkySc7lYzpdv&#10;KCQp1tRNvVgW/avH8hAxvVfgWDY6Hml9RVVx+ICJRqHUh5TczcOdsbas0Ho2dvzm9aIuBdcIVVhP&#10;hZnEedhspWk7XZhtoT8SsX2IZjdQz0KtpJPipePldeSV/n0voI9/xP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WaejN4AAAANAQAADwAAAAAAAAABACAAAAAiAAAAZHJzL2Rvd25yZXYueG1sUEsB&#10;AhQAFAAAAAgAh07iQM76XVW2AQAAWQMAAA4AAAAAAAAAAQAgAAAALQEAAGRycy9lMm9Eb2MueG1s&#10;UEsFBgAAAAAGAAYAWQEAAFUFA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13"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1" name="矩形 13"/>
                        <wps:cNvSpPr/>
                        <wps:spPr>
                          <a:xfrm>
                            <a:off x="4551" y="52615"/>
                            <a:ext cx="8546" cy="1175"/>
                          </a:xfrm>
                          <a:prstGeom prst="rect">
                            <a:avLst/>
                          </a:prstGeom>
                          <a:solidFill>
                            <a:srgbClr val="96DA9D"/>
                          </a:solidFill>
                          <a:ln w="25400">
                            <a:noFill/>
                          </a:ln>
                        </wps:spPr>
                        <wps:bodyPr anchor="ctr" upright="1"/>
                      </wps:wsp>
                      <wps:wsp>
                        <wps:cNvPr id="1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14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WM/JvbAAAACwEAAA8A&#10;AAAAAAAAAQAgAAAAIgAAAGRycy9kb3ducmV2LnhtbFBLAQIUABQAAAAIAIdO4kBoIXXHvwIAAAs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hiBjybgAAADb&#10;AAAADwAAAGRycy9kb3ducmV2LnhtbEVPPWvDMBDdA/0P4gLd4pMDLcWNkqEQ6BRo2g7dDutimVgn&#10;IymO+++rQiDbPd7nbXazH9TEMfVBDNSVBsXSBttLZ+Drc796AZUyiaUhCBv45QS77cNiQ40NV/ng&#10;6Zg7VUIkNWTA5Tw2iKl17ClVYWQp3ClET7nA2KGNdC3hfsC11s/oqZfS4GjkN8ft+XjxBjByRBfn&#10;U/xJ0wXrg/5+as/GPC5r/Qoq85zv4pv73Zb5Nfz/Ug7A7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iBjy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Hb0KrwAAADb&#10;AAAADwAAAGRycy9kb3ducmV2LnhtbEVPyWrDMBC9F/IPYgK51XJ8MMG1EkohpDWE0tQh9DZYU8vE&#10;GhlL2fr1UaHQ2zzeOuXqantxptF3jhXMkxQEceN0x62C+nP9uADhA7LG3jEpuJGH1XLyUGKh3YU/&#10;6LwLrYgh7AtUYEIYCil9Y8iiT9xAHLlvN1oMEY6t1CNeYrjtZZamubTYcWwwONCLoea4O1kF77X5&#10;2mBFB7utjvv6ucP85y1Xajadp08gAl3Dv/jP/arj/Ax+f4kH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29Cq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66"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4" name="矩形 13"/>
                        <wps:cNvSpPr/>
                        <wps:spPr>
                          <a:xfrm>
                            <a:off x="4551" y="52615"/>
                            <a:ext cx="8546" cy="1175"/>
                          </a:xfrm>
                          <a:prstGeom prst="rect">
                            <a:avLst/>
                          </a:prstGeom>
                          <a:solidFill>
                            <a:srgbClr val="96DA9D"/>
                          </a:solidFill>
                          <a:ln w="25400">
                            <a:noFill/>
                          </a:ln>
                        </wps:spPr>
                        <wps:bodyPr anchor="ctr" upright="1"/>
                      </wps:wsp>
                      <wps:wsp>
                        <wps:cNvPr id="6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4"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WM/JvbAAAACwEAAA8A&#10;AAAAAAAAAQAgAAAAIgAAAGRycy9kb3ducmV2LnhtbFBLAQIUABQAAAAIAIdO4kCgrEgSvwIAAAo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zlGzLLsAAADb&#10;AAAADwAAAGRycy9kb3ducmV2LnhtbEWPQWsCMRSE74L/ITyht/qyp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GzL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5kfI74AAADb&#10;AAAADwAAAGRycy9kb3ducmV2LnhtbEWPzWrDMBCE74G8g9hAbrGcQk1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kfI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1905" b="20955"/>
                <wp:wrapNone/>
                <wp:docPr id="69"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67" name="矩形 13"/>
                        <wps:cNvSpPr/>
                        <wps:spPr>
                          <a:xfrm>
                            <a:off x="4551" y="52615"/>
                            <a:ext cx="8546" cy="1175"/>
                          </a:xfrm>
                          <a:prstGeom prst="rect">
                            <a:avLst/>
                          </a:prstGeom>
                          <a:solidFill>
                            <a:srgbClr val="96DA9D"/>
                          </a:solidFill>
                          <a:ln w="25400">
                            <a:noFill/>
                          </a:ln>
                        </wps:spPr>
                        <wps:bodyPr anchor="ctr" upright="1"/>
                      </wps:wsp>
                      <wps:wsp>
                        <wps:cNvPr id="6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7"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FjPyb2wAAAAsBAAAPAAAA&#10;AAAAAAEAIAAAACIAAABkcnMvZG93bnJldi54bWxQSwECFAAUAAAACACHTuJAUCrPzb0CAAAK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PoMtW7sAAADb&#10;AAAADwAAAGRycy9kb3ducmV2LnhtbEWPQWsCMRSE74L/ITyhN33ZQq2sRg9CoadCbXvw9tg8N4ub&#10;lyWJ6/bfN4VCj8PMfMPsDpPv1cgxdUEMVCsNiqUJtpPWwOfHy3IDKmUSS30QNvDNCQ77+WxHtQ13&#10;eefxlFtVIJJqMuByHmrE1Dj2lFZhYCneJURPucjYoo10L3Df46PWa/TUSVlwNPDRcXM93bwBjBzR&#10;xekSz2m8YfWmv56aqzEPi0pvQWWe8n/4r/1qDayf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MtW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ZiwvbkAAADb&#10;AAAADwAAAGRycy9kb3ducmV2LnhtbEVPy4rCMBTdD/gP4QruxlQXRTpGEUF8gIhORdxdmmtTbG5K&#10;E59fbxYDszyc93j6tLW4U+srxwoG/QQEceF0xaWC/HfxPQLhA7LG2jEpeJGH6aTzNcZMuwfv6X4I&#10;pYgh7DNUYEJoMil9Ycii77uGOHIX11oMEbal1C0+Yrit5TBJUmmx4thgsKG5oeJ6uFkFu9ycl7ih&#10;k91ursd8VmH6XqdK9bqD5AdEoGf4F/+5V1pBGsfGL/EHyM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YsL25AAAA2wAA&#10;AA8AAAAAAAAAAQAgAAAAIgAAAGRycy9kb3ducmV2LnhtbFBLAQIUABQAAAAIAIdO4kAzLwWeOwAA&#10;ADkAAAAQAAAAAAAAAAEAIAAAAAgBAABkcnMvc2hhcGV4bWwueG1sUEsFBgAAAAAGAAYAWwEAALID&#10;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hint="eastAsia"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hint="eastAsia"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19050" t="0" r="0" b="0"/>
            <wp:wrapNone/>
            <wp:docPr id="105"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1" descr="3"/>
                    <pic:cNvPicPr>
                      <a:picLocks noChangeAspect="1" noChangeArrowheads="1"/>
                    </pic:cNvPicPr>
                  </pic:nvPicPr>
                  <pic:blipFill>
                    <a:blip r:embed="rId8"/>
                    <a:srcRect/>
                    <a:stretch>
                      <a:fillRect/>
                    </a:stretch>
                  </pic:blipFill>
                  <pic:spPr>
                    <a:xfrm>
                      <a:off x="0" y="0"/>
                      <a:ext cx="7590155" cy="10735945"/>
                    </a:xfrm>
                    <a:prstGeom prst="rect">
                      <a:avLst/>
                    </a:prstGeom>
                    <a:noFill/>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A8BC82-E209-4CC8-A2FF-A182FF7F76C4}"/>
  </w:font>
  <w:font w:name="Arial">
    <w:panose1 w:val="020B0604020202020204"/>
    <w:charset w:val="01"/>
    <w:family w:val="swiss"/>
    <w:pitch w:val="default"/>
    <w:sig w:usb0="E0002EFF" w:usb1="C000785B" w:usb2="00000009" w:usb3="00000000" w:csb0="400001FF" w:csb1="FFFF0000"/>
    <w:embedRegular r:id="rId2" w:fontKey="{0BD24FC7-D3EE-4F7D-810B-BD3B71A07F78}"/>
  </w:font>
  <w:font w:name="黑体">
    <w:panose1 w:val="02010609060101010101"/>
    <w:charset w:val="86"/>
    <w:family w:val="auto"/>
    <w:pitch w:val="default"/>
    <w:sig w:usb0="800002BF" w:usb1="38CF7CFA" w:usb2="00000016" w:usb3="00000000" w:csb0="00040001" w:csb1="00000000"/>
    <w:embedRegular r:id="rId3" w:fontKey="{BC14A947-6305-494A-9E58-A68473C7D2D4}"/>
  </w:font>
  <w:font w:name="Courier New">
    <w:panose1 w:val="02070309020205020404"/>
    <w:charset w:val="01"/>
    <w:family w:val="modern"/>
    <w:pitch w:val="default"/>
    <w:sig w:usb0="E0002EFF" w:usb1="C0007843" w:usb2="00000009" w:usb3="00000000" w:csb0="400001FF" w:csb1="FFFF0000"/>
    <w:embedRegular r:id="rId4" w:fontKey="{9495011A-E702-4A03-B08B-27047C932151}"/>
  </w:font>
  <w:font w:name="Symbol">
    <w:panose1 w:val="05050102010706020507"/>
    <w:charset w:val="02"/>
    <w:family w:val="roman"/>
    <w:pitch w:val="default"/>
    <w:sig w:usb0="00000000" w:usb1="00000000" w:usb2="00000000" w:usb3="00000000" w:csb0="80000000" w:csb1="00000000"/>
    <w:embedRegular r:id="rId5" w:fontKey="{67675F17-68EE-4FDD-9F5C-42BE83B57A58}"/>
  </w:font>
  <w:font w:name="Calibri">
    <w:panose1 w:val="020F0502020204030204"/>
    <w:charset w:val="00"/>
    <w:family w:val="swiss"/>
    <w:pitch w:val="default"/>
    <w:sig w:usb0="E4002EFF" w:usb1="C000247B" w:usb2="00000009" w:usb3="00000000" w:csb0="200001FF" w:csb1="00000000"/>
    <w:embedRegular r:id="rId6" w:fontKey="{22AF0ACF-D45E-430E-9B49-62FD064C6DF1}"/>
  </w:font>
  <w:font w:name="Cambria">
    <w:panose1 w:val="02040503050406030204"/>
    <w:charset w:val="00"/>
    <w:family w:val="roman"/>
    <w:pitch w:val="default"/>
    <w:sig w:usb0="E00006FF" w:usb1="420024FF" w:usb2="02000000" w:usb3="00000000" w:csb0="2000019F" w:csb1="00000000"/>
    <w:embedRegular r:id="rId7" w:fontKey="{9B1D0425-9119-4F57-965E-D81B61843AC5}"/>
  </w:font>
  <w:font w:name="方正小标宋">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embedRegular r:id="rId8" w:fontKey="{6007D69D-CA3E-4AFD-9E9B-208308DCEBCF}"/>
  </w:font>
  <w:font w:name="仿宋_GB2312">
    <w:panose1 w:val="02010609030101010101"/>
    <w:charset w:val="86"/>
    <w:family w:val="modern"/>
    <w:pitch w:val="default"/>
    <w:sig w:usb0="00000001" w:usb1="080E0000" w:usb2="00000000" w:usb3="00000000" w:csb0="00040000" w:csb1="00000000"/>
    <w:embedRegular r:id="rId9" w:fontKey="{2ACC7568-A165-4120-A6B1-63CBDD67E7BA}"/>
  </w:font>
  <w:font w:name="MS Gothic">
    <w:panose1 w:val="020B0609070205080204"/>
    <w:charset w:val="80"/>
    <w:family w:val="modern"/>
    <w:pitch w:val="default"/>
    <w:sig w:usb0="E00002FF" w:usb1="6AC7FDFB" w:usb2="08000012" w:usb3="00000000" w:csb0="4002009F" w:csb1="DFD70000"/>
    <w:embedRegular r:id="rId10" w:fontKey="{3C412F8E-2873-4678-862F-30243BB317AF}"/>
  </w:font>
  <w:font w:name="ArialUnicodeMS">
    <w:altName w:val="Malgun Gothic"/>
    <w:panose1 w:val="00000000000000000000"/>
    <w:charset w:val="81"/>
    <w:family w:val="auto"/>
    <w:pitch w:val="default"/>
    <w:sig w:usb0="00000000" w:usb1="00000000" w:usb2="00000010" w:usb3="00000000" w:csb0="00080000" w:csb1="00000000"/>
    <w:embedRegular r:id="rId11" w:fontKey="{1F308C88-84FF-488B-ABE5-F24A572FF5E8}"/>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2" w:fontKey="{CCC5A7EF-304F-4D0D-BB7C-BC60A6B9837C}"/>
  </w:font>
  <w:font w:name="DengXian-Regular">
    <w:altName w:val="宋体"/>
    <w:panose1 w:val="00000000000000000000"/>
    <w:charset w:val="86"/>
    <w:family w:val="auto"/>
    <w:pitch w:val="default"/>
    <w:sig w:usb0="00000000" w:usb1="00000000" w:usb2="00000010" w:usb3="00000000" w:csb0="00040000" w:csb1="00000000"/>
    <w:embedRegular r:id="rId13" w:fontKey="{B761D67E-E7DF-4E14-845B-8BBC8268B45B}"/>
  </w:font>
  <w:font w:name="楷体_GB2312">
    <w:panose1 w:val="02010609030101010101"/>
    <w:charset w:val="86"/>
    <w:family w:val="modern"/>
    <w:pitch w:val="default"/>
    <w:sig w:usb0="00000001" w:usb1="080E0000" w:usb2="00000000" w:usb3="00000000" w:csb0="00040000" w:csb1="00000000"/>
    <w:embedRegular r:id="rId14" w:fontKey="{1A096E24-994D-4BAB-8100-38D1B04C1A6F}"/>
  </w:font>
  <w:font w:name="DengXian-Bold">
    <w:altName w:val="宋体"/>
    <w:panose1 w:val="00000000000000000000"/>
    <w:charset w:val="86"/>
    <w:family w:val="auto"/>
    <w:pitch w:val="default"/>
    <w:sig w:usb0="00000000" w:usb1="00000000" w:usb2="00000010" w:usb3="00000000" w:csb0="00040000" w:csb1="00000000"/>
    <w:embedRegular r:id="rId15" w:fontKey="{4E59D014-F735-4586-99A0-7ABE574E1674}"/>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16F09"/>
    <w:rsid w:val="00024E7F"/>
    <w:rsid w:val="000475A0"/>
    <w:rsid w:val="0008345D"/>
    <w:rsid w:val="000838C3"/>
    <w:rsid w:val="00093957"/>
    <w:rsid w:val="000B2446"/>
    <w:rsid w:val="000D5ED2"/>
    <w:rsid w:val="000D7C65"/>
    <w:rsid w:val="000E2F81"/>
    <w:rsid w:val="00117946"/>
    <w:rsid w:val="00117E2C"/>
    <w:rsid w:val="00123552"/>
    <w:rsid w:val="0014651E"/>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C4125"/>
    <w:rsid w:val="002D08B0"/>
    <w:rsid w:val="002D1AE3"/>
    <w:rsid w:val="002F2ECE"/>
    <w:rsid w:val="00300225"/>
    <w:rsid w:val="0030626B"/>
    <w:rsid w:val="00341C8F"/>
    <w:rsid w:val="0035463A"/>
    <w:rsid w:val="00360A9D"/>
    <w:rsid w:val="00391D9D"/>
    <w:rsid w:val="003A4F65"/>
    <w:rsid w:val="003A67E8"/>
    <w:rsid w:val="003B6C51"/>
    <w:rsid w:val="003C1413"/>
    <w:rsid w:val="003C549F"/>
    <w:rsid w:val="003D5A16"/>
    <w:rsid w:val="003E7DB3"/>
    <w:rsid w:val="00431175"/>
    <w:rsid w:val="004424AB"/>
    <w:rsid w:val="0046400D"/>
    <w:rsid w:val="004B6E37"/>
    <w:rsid w:val="004C32BA"/>
    <w:rsid w:val="00575922"/>
    <w:rsid w:val="005A6C90"/>
    <w:rsid w:val="005D2D4F"/>
    <w:rsid w:val="005E3FB0"/>
    <w:rsid w:val="005F4B66"/>
    <w:rsid w:val="005F5208"/>
    <w:rsid w:val="00620074"/>
    <w:rsid w:val="00623803"/>
    <w:rsid w:val="00641318"/>
    <w:rsid w:val="0064405D"/>
    <w:rsid w:val="00695557"/>
    <w:rsid w:val="006D4EA7"/>
    <w:rsid w:val="0070012A"/>
    <w:rsid w:val="00702C4A"/>
    <w:rsid w:val="0070664B"/>
    <w:rsid w:val="007071B8"/>
    <w:rsid w:val="007341BB"/>
    <w:rsid w:val="007414DE"/>
    <w:rsid w:val="00742C65"/>
    <w:rsid w:val="00755E20"/>
    <w:rsid w:val="007905A9"/>
    <w:rsid w:val="007B0E8E"/>
    <w:rsid w:val="007B44C4"/>
    <w:rsid w:val="007D0E3C"/>
    <w:rsid w:val="007E5500"/>
    <w:rsid w:val="007F055B"/>
    <w:rsid w:val="00811C2F"/>
    <w:rsid w:val="0082125F"/>
    <w:rsid w:val="00833D46"/>
    <w:rsid w:val="00840A97"/>
    <w:rsid w:val="008A4BBA"/>
    <w:rsid w:val="008C0149"/>
    <w:rsid w:val="008C741A"/>
    <w:rsid w:val="008D5DED"/>
    <w:rsid w:val="008E25CA"/>
    <w:rsid w:val="008F34FC"/>
    <w:rsid w:val="00922643"/>
    <w:rsid w:val="0094022E"/>
    <w:rsid w:val="00944CD7"/>
    <w:rsid w:val="0094540A"/>
    <w:rsid w:val="009618C9"/>
    <w:rsid w:val="00963E73"/>
    <w:rsid w:val="009831B2"/>
    <w:rsid w:val="009A1ABE"/>
    <w:rsid w:val="009C22EE"/>
    <w:rsid w:val="009E21A4"/>
    <w:rsid w:val="009F22C6"/>
    <w:rsid w:val="009F7B5D"/>
    <w:rsid w:val="00A07E50"/>
    <w:rsid w:val="00A15397"/>
    <w:rsid w:val="00A35CE0"/>
    <w:rsid w:val="00A4462E"/>
    <w:rsid w:val="00A44AA4"/>
    <w:rsid w:val="00A61623"/>
    <w:rsid w:val="00A84687"/>
    <w:rsid w:val="00A96231"/>
    <w:rsid w:val="00AA0A3F"/>
    <w:rsid w:val="00AB0A0E"/>
    <w:rsid w:val="00AC6889"/>
    <w:rsid w:val="00AD3B6E"/>
    <w:rsid w:val="00AF4B5C"/>
    <w:rsid w:val="00B1751F"/>
    <w:rsid w:val="00B3300C"/>
    <w:rsid w:val="00B55F14"/>
    <w:rsid w:val="00B56722"/>
    <w:rsid w:val="00B74D39"/>
    <w:rsid w:val="00B91DA4"/>
    <w:rsid w:val="00B963E4"/>
    <w:rsid w:val="00BA3801"/>
    <w:rsid w:val="00BB1A99"/>
    <w:rsid w:val="00C009BF"/>
    <w:rsid w:val="00C12630"/>
    <w:rsid w:val="00C34562"/>
    <w:rsid w:val="00C3774E"/>
    <w:rsid w:val="00C57456"/>
    <w:rsid w:val="00C65387"/>
    <w:rsid w:val="00C82E7D"/>
    <w:rsid w:val="00C87FAB"/>
    <w:rsid w:val="00C91FF7"/>
    <w:rsid w:val="00C94E53"/>
    <w:rsid w:val="00CC2E20"/>
    <w:rsid w:val="00CC46BD"/>
    <w:rsid w:val="00CC611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A1A78"/>
    <w:rsid w:val="00EB6A8B"/>
    <w:rsid w:val="00EF38C6"/>
    <w:rsid w:val="00F679C7"/>
    <w:rsid w:val="00F7711A"/>
    <w:rsid w:val="00FA0D58"/>
    <w:rsid w:val="00FA1D3B"/>
    <w:rsid w:val="00FA56F4"/>
    <w:rsid w:val="00FB4EDA"/>
    <w:rsid w:val="00FC4766"/>
    <w:rsid w:val="00FD3BD5"/>
    <w:rsid w:val="00FE3DC8"/>
    <w:rsid w:val="0103151E"/>
    <w:rsid w:val="01150FC6"/>
    <w:rsid w:val="04073F84"/>
    <w:rsid w:val="04F85EE4"/>
    <w:rsid w:val="05D540CD"/>
    <w:rsid w:val="09997E09"/>
    <w:rsid w:val="0A8C1F59"/>
    <w:rsid w:val="0B293B24"/>
    <w:rsid w:val="0B60750A"/>
    <w:rsid w:val="0DC66200"/>
    <w:rsid w:val="0F02137F"/>
    <w:rsid w:val="10686488"/>
    <w:rsid w:val="10DF728A"/>
    <w:rsid w:val="1264200E"/>
    <w:rsid w:val="13D50364"/>
    <w:rsid w:val="141C5B77"/>
    <w:rsid w:val="142A7CF2"/>
    <w:rsid w:val="15A74807"/>
    <w:rsid w:val="18D8339D"/>
    <w:rsid w:val="19872598"/>
    <w:rsid w:val="1A21388F"/>
    <w:rsid w:val="1A570D2F"/>
    <w:rsid w:val="1C36387D"/>
    <w:rsid w:val="1D763960"/>
    <w:rsid w:val="24311499"/>
    <w:rsid w:val="249E75E6"/>
    <w:rsid w:val="28FB0B8D"/>
    <w:rsid w:val="2D2B7942"/>
    <w:rsid w:val="2D46481D"/>
    <w:rsid w:val="2E733B28"/>
    <w:rsid w:val="31852B5A"/>
    <w:rsid w:val="32D01238"/>
    <w:rsid w:val="36F50C74"/>
    <w:rsid w:val="378E6A3E"/>
    <w:rsid w:val="3BF72D55"/>
    <w:rsid w:val="3DFC59A8"/>
    <w:rsid w:val="3ECF245E"/>
    <w:rsid w:val="3FB96314"/>
    <w:rsid w:val="492457A0"/>
    <w:rsid w:val="4A274FD6"/>
    <w:rsid w:val="4ADF054A"/>
    <w:rsid w:val="4AF22053"/>
    <w:rsid w:val="4E112FAF"/>
    <w:rsid w:val="50B971AD"/>
    <w:rsid w:val="51A1488E"/>
    <w:rsid w:val="53A44FAF"/>
    <w:rsid w:val="54EB14B8"/>
    <w:rsid w:val="594329EC"/>
    <w:rsid w:val="5A277893"/>
    <w:rsid w:val="5BEE1540"/>
    <w:rsid w:val="5DE61A5D"/>
    <w:rsid w:val="636A6FB8"/>
    <w:rsid w:val="63C04243"/>
    <w:rsid w:val="63F709A1"/>
    <w:rsid w:val="649C01C7"/>
    <w:rsid w:val="6861772A"/>
    <w:rsid w:val="699A3F60"/>
    <w:rsid w:val="6AAD36FE"/>
    <w:rsid w:val="6BAA7A9E"/>
    <w:rsid w:val="6ECB547E"/>
    <w:rsid w:val="6F8052AD"/>
    <w:rsid w:val="70BE6060"/>
    <w:rsid w:val="724C3CF4"/>
    <w:rsid w:val="72902E62"/>
    <w:rsid w:val="73C61104"/>
    <w:rsid w:val="76341A3A"/>
    <w:rsid w:val="776452EA"/>
    <w:rsid w:val="78906A90"/>
    <w:rsid w:val="793478E8"/>
    <w:rsid w:val="7A093C64"/>
    <w:rsid w:val="7C150804"/>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paragraph" w:customStyle="1" w:styleId="33">
    <w:name w:val="Default"/>
    <w:qFormat/>
    <w:uiPriority w:val="0"/>
    <w:pPr>
      <w:widowControl w:val="0"/>
      <w:autoSpaceDE w:val="0"/>
      <w:autoSpaceDN w:val="0"/>
      <w:adjustRightInd w:val="0"/>
    </w:pPr>
    <w:rPr>
      <w:rFonts w:ascii="方正小标宋" w:hAnsi="Times New Roman" w:eastAsia="方正小标宋" w:cs="方正小标宋"/>
      <w:color w:val="000000"/>
      <w:kern w:val="0"/>
      <w:sz w:val="24"/>
      <w:szCs w:val="24"/>
      <w:lang w:val="en-US" w:eastAsia="zh-CN" w:bidi="ar-SA"/>
    </w:rPr>
  </w:style>
  <w:style w:type="character" w:customStyle="1" w:styleId="34">
    <w:name w:val="Subtle Emphasis"/>
    <w:basedOn w:val="14"/>
    <w:qFormat/>
    <w:uiPriority w:val="19"/>
    <w:rPr>
      <w:i/>
      <w:iCs/>
      <w:color w:val="808080" w:themeColor="text1" w:themeTint="80"/>
      <w14:textFill>
        <w14:solidFill>
          <w14:schemeClr w14:val="tx1">
            <w14:lumMod w14:val="50000"/>
            <w14:lumOff w14:val="50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1649</Words>
  <Characters>9402</Characters>
  <Lines>78</Lines>
  <Paragraphs>22</Paragraphs>
  <TotalTime>4</TotalTime>
  <ScaleCrop>false</ScaleCrop>
  <LinksUpToDate>false</LinksUpToDate>
  <CharactersWithSpaces>11029</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2021-05-08T08:53:00Z</dcterms:created>
  <dc:creator>User</dc:creator>
  <cp:lastModifiedBy>lenovo</cp:lastModifiedBy>
  <cp:lastPrinted>2019-08-02T01:01:00Z</cp:lastPrinted>
  <dcterms:modified xsi:type="dcterms:W3CDTF">2022-03-14T06:43:06Z</dcterms:modified>
  <dc:subject>石家庄市xxx部门</dc:subject>
  <dc:title>2017年度部门决算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1EF76F46B08045D5B0CD5F1581EDCA43</vt:lpwstr>
  </property>
</Properties>
</file>