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表14</w:t>
      </w:r>
    </w:p>
    <w:p>
      <w:pPr>
        <w:pStyle w:val="4"/>
        <w:spacing w:line="600" w:lineRule="exact"/>
        <w:rPr>
          <w:rFonts w:ascii="黑体" w:hAnsi="黑体"/>
        </w:rPr>
      </w:pPr>
      <w:r>
        <w:rPr>
          <w:rFonts w:hint="eastAsia" w:ascii="黑体" w:hAnsi="黑体"/>
        </w:rPr>
        <w:t>2022年国有资本经营收入预算</w:t>
      </w:r>
    </w:p>
    <w:tbl>
      <w:tblPr>
        <w:tblStyle w:val="5"/>
        <w:tblW w:w="86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3"/>
        <w:gridCol w:w="26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bookmarkStart w:id="0" w:name="OLE_LINK1"/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预算安排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236" w:firstLineChars="98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一、利润收入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二、股利、股息收入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tabs>
                <w:tab w:val="left" w:pos="1669"/>
              </w:tabs>
              <w:bidi w:val="0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2"/>
                <w:szCs w:val="20"/>
                <w:lang w:val="en-US" w:eastAsia="zh-CN" w:bidi="ar-SA"/>
              </w:rPr>
              <w:t>……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236" w:firstLineChars="98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241" w:firstLineChars="10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bookmarkEnd w:id="0"/>
    </w:tbl>
    <w:p/>
    <w:p>
      <w:r>
        <w:rPr>
          <w:rFonts w:hint="eastAsia"/>
        </w:rPr>
        <w:t>备注：我</w:t>
      </w:r>
      <w:r>
        <w:rPr>
          <w:rFonts w:hint="eastAsia"/>
          <w:lang w:eastAsia="zh-CN"/>
        </w:rPr>
        <w:t>区</w:t>
      </w:r>
      <w:r>
        <w:rPr>
          <w:rFonts w:hint="eastAsia"/>
        </w:rPr>
        <w:t>无国有资本经营预算，空表列示。</w:t>
      </w:r>
    </w:p>
    <w:p/>
    <w:p/>
    <w:p/>
    <w:p/>
    <w:p/>
    <w:p/>
    <w:p/>
    <w:p/>
    <w:p/>
    <w:p/>
    <w:p>
      <w:pPr>
        <w:pStyle w:val="4"/>
        <w:spacing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表15</w:t>
      </w:r>
    </w:p>
    <w:p>
      <w:pPr>
        <w:pStyle w:val="4"/>
        <w:spacing w:line="600" w:lineRule="exact"/>
        <w:rPr>
          <w:rFonts w:ascii="黑体" w:hAnsi="黑体"/>
        </w:rPr>
      </w:pPr>
      <w:r>
        <w:rPr>
          <w:rFonts w:hint="eastAsia" w:ascii="黑体" w:hAnsi="黑体"/>
        </w:rPr>
        <w:t>2022年国有资本经营预算支出表</w:t>
      </w:r>
    </w:p>
    <w:tbl>
      <w:tblPr>
        <w:tblStyle w:val="5"/>
        <w:tblW w:w="86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3"/>
        <w:gridCol w:w="26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预算安排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236" w:firstLineChars="98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一、解决历史遗留问题及改革成本支出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国有企业改革成本支出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二、国有企业资本金注入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482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金融企业资本性支出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236" w:firstLineChars="98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三、补助下级支出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241" w:firstLineChars="10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四、调出资金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/>
    <w:p>
      <w:r>
        <w:rPr>
          <w:rFonts w:hint="eastAsia"/>
        </w:rPr>
        <w:t>备注：我</w:t>
      </w:r>
      <w:r>
        <w:rPr>
          <w:rFonts w:hint="eastAsia"/>
          <w:lang w:eastAsia="zh-CN"/>
        </w:rPr>
        <w:t>区</w:t>
      </w:r>
      <w:r>
        <w:rPr>
          <w:rFonts w:hint="eastAsia"/>
        </w:rPr>
        <w:t>无国有资本经营预算，空表列示。</w:t>
      </w:r>
    </w:p>
    <w:p/>
    <w:p/>
    <w:p/>
    <w:p/>
    <w:p/>
    <w:p/>
    <w:p/>
    <w:p/>
    <w:p/>
    <w:p>
      <w:pPr>
        <w:pStyle w:val="4"/>
        <w:spacing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表16</w:t>
      </w:r>
    </w:p>
    <w:p>
      <w:pPr>
        <w:pStyle w:val="4"/>
        <w:spacing w:line="600" w:lineRule="exact"/>
        <w:rPr>
          <w:rFonts w:ascii="黑体" w:hAnsi="黑体"/>
        </w:rPr>
      </w:pPr>
      <w:r>
        <w:rPr>
          <w:rFonts w:hint="eastAsia" w:ascii="黑体" w:hAnsi="黑体"/>
        </w:rPr>
        <w:t>2022年国有资本经营预算本级支出表</w:t>
      </w:r>
    </w:p>
    <w:tbl>
      <w:tblPr>
        <w:tblStyle w:val="5"/>
        <w:tblW w:w="86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4819"/>
        <w:gridCol w:w="21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22301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leftChars="-7" w:hanging="22" w:hangingChars="9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解决历史遗留问题及改革成本支出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204" w:firstLineChars="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2230107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国有企业改革成本支出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22302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Chars="-7" w:hanging="22" w:hangingChars="9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国有企业资本金注入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204" w:firstLineChars="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2230208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金融企业资本性支出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/>
    <w:p/>
    <w:p>
      <w:r>
        <w:rPr>
          <w:rFonts w:hint="eastAsia"/>
        </w:rPr>
        <w:t>备注：我</w:t>
      </w:r>
      <w:r>
        <w:rPr>
          <w:rFonts w:hint="eastAsia"/>
          <w:lang w:eastAsia="zh-CN"/>
        </w:rPr>
        <w:t>区</w:t>
      </w:r>
      <w:r>
        <w:rPr>
          <w:rFonts w:hint="eastAsia"/>
        </w:rPr>
        <w:t>无国有资本经营预算，空表列示。</w:t>
      </w:r>
    </w:p>
    <w:p/>
    <w:p/>
    <w:p/>
    <w:p/>
    <w:p/>
    <w:p/>
    <w:p/>
    <w:p/>
    <w:p/>
    <w:p/>
    <w:p/>
    <w:p>
      <w:pPr>
        <w:pStyle w:val="4"/>
        <w:spacing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表17</w:t>
      </w:r>
    </w:p>
    <w:p>
      <w:pPr>
        <w:pStyle w:val="4"/>
        <w:spacing w:before="0" w:after="0" w:line="600" w:lineRule="exact"/>
        <w:rPr>
          <w:rFonts w:ascii="黑体" w:hAnsi="黑体"/>
        </w:rPr>
      </w:pPr>
      <w:r>
        <w:rPr>
          <w:rFonts w:hint="eastAsia" w:ascii="黑体" w:hAnsi="黑体"/>
        </w:rPr>
        <w:t>2022年国有资本经营预算专项转移支付分项目</w:t>
      </w:r>
    </w:p>
    <w:p>
      <w:pPr>
        <w:pStyle w:val="4"/>
        <w:spacing w:before="0" w:line="600" w:lineRule="exact"/>
        <w:rPr>
          <w:rFonts w:ascii="黑体" w:hAnsi="黑体"/>
        </w:rPr>
      </w:pPr>
      <w:r>
        <w:rPr>
          <w:rFonts w:hint="eastAsia" w:ascii="黑体" w:hAnsi="黑体"/>
        </w:rPr>
        <w:t>安排情况表</w:t>
      </w:r>
    </w:p>
    <w:tbl>
      <w:tblPr>
        <w:tblStyle w:val="5"/>
        <w:tblW w:w="72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1215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4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项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预算安排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合  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 xml:space="preserve">                                            </w:t>
      </w:r>
    </w:p>
    <w:p/>
    <w:p>
      <w:pPr>
        <w:ind w:firstLine="640" w:firstLineChars="200"/>
      </w:pPr>
      <w:r>
        <w:rPr>
          <w:rFonts w:hint="eastAsia"/>
        </w:rPr>
        <w:t>备注：我</w:t>
      </w:r>
      <w:r>
        <w:rPr>
          <w:rFonts w:hint="eastAsia"/>
          <w:lang w:eastAsia="zh-CN"/>
        </w:rPr>
        <w:t>区</w:t>
      </w:r>
      <w:r>
        <w:rPr>
          <w:rFonts w:hint="eastAsia"/>
        </w:rPr>
        <w:t>无国有资本经营预算，空表列示。</w:t>
      </w:r>
    </w:p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r>
        <w:rPr>
          <w:rFonts w:hint="eastAsia" w:ascii="楷体" w:hAnsi="楷体" w:eastAsia="楷体"/>
          <w:szCs w:val="32"/>
        </w:rPr>
        <w:t>表18</w:t>
      </w:r>
    </w:p>
    <w:p>
      <w:pPr>
        <w:pStyle w:val="4"/>
        <w:spacing w:before="0" w:after="0" w:line="600" w:lineRule="exact"/>
        <w:rPr>
          <w:rFonts w:ascii="黑体" w:hAnsi="黑体"/>
        </w:rPr>
      </w:pPr>
      <w:r>
        <w:rPr>
          <w:rFonts w:hint="eastAsia" w:ascii="黑体" w:hAnsi="黑体"/>
        </w:rPr>
        <w:t>2022年国有资本经营预算专项转移支付分地区</w:t>
      </w:r>
    </w:p>
    <w:p>
      <w:pPr>
        <w:pStyle w:val="4"/>
        <w:spacing w:before="0" w:after="0" w:line="600" w:lineRule="exact"/>
        <w:rPr>
          <w:rFonts w:ascii="黑体" w:hAnsi="黑体"/>
        </w:rPr>
      </w:pPr>
      <w:r>
        <w:rPr>
          <w:rFonts w:hint="eastAsia" w:ascii="黑体" w:hAnsi="黑体"/>
        </w:rPr>
        <w:t>安排情况表</w:t>
      </w:r>
    </w:p>
    <w:p>
      <w:pPr>
        <w:widowControl/>
        <w:ind w:firstLine="6480" w:firstLineChars="27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单位：万元</w:t>
      </w:r>
    </w:p>
    <w:tbl>
      <w:tblPr>
        <w:tblStyle w:val="5"/>
        <w:tblW w:w="72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3"/>
        <w:gridCol w:w="2337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地  区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预算安排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1320" w:firstLineChars="550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1320" w:firstLineChars="550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</w:tbl>
    <w:p>
      <w:bookmarkStart w:id="1" w:name="_GoBack"/>
      <w:bookmarkEnd w:id="1"/>
    </w:p>
    <w:p>
      <w:pPr>
        <w:ind w:firstLine="640" w:firstLineChars="200"/>
      </w:pPr>
      <w:r>
        <w:rPr>
          <w:rFonts w:hint="eastAsia"/>
        </w:rPr>
        <w:t>备注：我</w:t>
      </w:r>
      <w:r>
        <w:rPr>
          <w:rFonts w:hint="eastAsia"/>
          <w:lang w:eastAsia="zh-CN"/>
        </w:rPr>
        <w:t>区</w:t>
      </w:r>
      <w:r>
        <w:rPr>
          <w:rFonts w:hint="eastAsia"/>
        </w:rPr>
        <w:t>无国有资本经营预算，空表列示。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067E"/>
    <w:rsid w:val="000E7ECD"/>
    <w:rsid w:val="001A067E"/>
    <w:rsid w:val="003E22CB"/>
    <w:rsid w:val="00554374"/>
    <w:rsid w:val="006D3ECE"/>
    <w:rsid w:val="006F1ABB"/>
    <w:rsid w:val="008353B2"/>
    <w:rsid w:val="00942099"/>
    <w:rsid w:val="00C93F47"/>
    <w:rsid w:val="00D71F6F"/>
    <w:rsid w:val="00E04E74"/>
    <w:rsid w:val="00E213D2"/>
    <w:rsid w:val="00E6076C"/>
    <w:rsid w:val="00F070E0"/>
    <w:rsid w:val="00FE3255"/>
    <w:rsid w:val="137934C8"/>
    <w:rsid w:val="155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next w:val="1"/>
    <w:link w:val="10"/>
    <w:qFormat/>
    <w:uiPriority w:val="0"/>
    <w:pPr>
      <w:adjustRightInd w:val="0"/>
      <w:spacing w:before="240" w:after="120" w:line="600" w:lineRule="atLeast"/>
      <w:jc w:val="center"/>
      <w:textAlignment w:val="baseline"/>
    </w:pPr>
    <w:rPr>
      <w:rFonts w:eastAsia="黑体"/>
      <w:kern w:val="0"/>
      <w:sz w:val="36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标题 Char1"/>
    <w:link w:val="4"/>
    <w:qFormat/>
    <w:locked/>
    <w:uiPriority w:val="0"/>
    <w:rPr>
      <w:rFonts w:ascii="Times New Roman" w:hAnsi="Times New Roman" w:eastAsia="黑体" w:cs="Times New Roman"/>
      <w:kern w:val="0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121</Words>
  <Characters>692</Characters>
  <Lines>5</Lines>
  <Paragraphs>1</Paragraphs>
  <TotalTime>0</TotalTime>
  <ScaleCrop>false</ScaleCrop>
  <LinksUpToDate>false</LinksUpToDate>
  <CharactersWithSpaces>812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2022-02-08T06:36:00Z</dcterms:created>
  <dc:creator>user</dc:creator>
  <cp:lastModifiedBy>czjys01</cp:lastModifiedBy>
  <cp:lastPrinted>2022-02-08T07:35:00Z</cp:lastPrinted>
  <dcterms:modified xsi:type="dcterms:W3CDTF">2022-04-26T01:33:21Z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D52A236B2CFD4EB78FC07583CE72C760</vt:lpwstr>
  </property>
</Properties>
</file>