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59264" behindDoc="1" locked="0" layoutInCell="1" allowOverlap="1">
            <wp:simplePos x="0" y="0"/>
            <wp:positionH relativeFrom="column">
              <wp:posOffset>-973455</wp:posOffset>
            </wp:positionH>
            <wp:positionV relativeFrom="page">
              <wp:posOffset>-3175</wp:posOffset>
            </wp:positionV>
            <wp:extent cx="7559675" cy="10689590"/>
            <wp:effectExtent l="0" t="0" r="14605" b="8890"/>
            <wp:wrapNone/>
            <wp:docPr id="5" name="图片 5"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图片1.png图片1"/>
                    <pic:cNvPicPr>
                      <a:picLocks noChangeAspect="1"/>
                    </pic:cNvPicPr>
                  </pic:nvPicPr>
                  <pic:blipFill>
                    <a:blip r:embed="rId13" cstate="print"/>
                    <a:srcRect/>
                    <a:stretch>
                      <a:fillRect/>
                    </a:stretch>
                  </pic:blipFill>
                  <pic:spPr>
                    <a:xfrm>
                      <a:off x="0" y="0"/>
                      <a:ext cx="7559675" cy="10689590"/>
                    </a:xfrm>
                    <a:prstGeom prst="rect">
                      <a:avLst/>
                    </a:prstGeom>
                  </pic:spPr>
                </pic:pic>
              </a:graphicData>
            </a:graphic>
          </wp:anchor>
        </w:drawing>
      </w:r>
      <w:r>
        <w:br w:type="page"/>
      </w:r>
    </w:p>
    <w:p>
      <w:pPr>
        <w:snapToGrid w:val="0"/>
        <w:jc w:val="center"/>
        <w:rPr>
          <w:rFonts w:ascii="楷体_GB2312" w:hAnsi="楷体_GB2312" w:eastAsia="楷体_GB2312" w:cs="楷体_GB2312"/>
          <w:color w:val="000000" w:themeColor="text1"/>
          <w:kern w:val="0"/>
          <w:sz w:val="40"/>
          <w:szCs w:val="40"/>
          <w14:textFill>
            <w14:solidFill>
              <w14:schemeClr w14:val="tx1"/>
            </w14:solidFill>
          </w14:textFill>
        </w:rPr>
      </w:pPr>
    </w:p>
    <w:p>
      <w:pPr>
        <w:jc w:val="center"/>
        <w:rPr>
          <w:rFonts w:ascii="黑体" w:hAnsi="黑体" w:eastAsia="黑体" w:cs="黑体"/>
          <w:sz w:val="72"/>
          <w:szCs w:val="96"/>
          <w:highlight w:val="yellow"/>
        </w:rPr>
      </w:pPr>
      <w:r>
        <w:rPr>
          <w:rFonts w:hint="eastAsia" w:ascii="黑体" w:hAnsi="黑体" w:eastAsia="黑体" w:cs="黑体"/>
          <w:sz w:val="72"/>
          <w:szCs w:val="96"/>
        </w:rPr>
        <w:t>保定市满城区科技局</w:t>
      </w: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0"/>
          <w:szCs w:val="40"/>
          <w14:textFill>
            <w14:solidFill>
              <w14:schemeClr w14:val="tx1"/>
            </w14:solidFill>
          </w14:textFill>
        </w:rPr>
      </w:pPr>
    </w:p>
    <w:p>
      <w:pPr>
        <w:snapToGrid w:val="0"/>
        <w:jc w:val="center"/>
        <w:rPr>
          <w:rFonts w:ascii="楷体_GB2312" w:hAnsi="楷体_GB2312" w:eastAsia="楷体_GB2312" w:cs="楷体_GB2312"/>
          <w:color w:val="000000" w:themeColor="text1"/>
          <w:kern w:val="0"/>
          <w:sz w:val="40"/>
          <w:szCs w:val="40"/>
          <w14:textFill>
            <w14:solidFill>
              <w14:schemeClr w14:val="tx1"/>
            </w14:solidFill>
          </w14:textFill>
        </w:rPr>
      </w:pPr>
    </w:p>
    <w:p>
      <w:pPr>
        <w:snapToGrid w:val="0"/>
        <w:jc w:val="center"/>
        <w:rPr>
          <w:rFonts w:ascii="楷体_GB2312" w:hAnsi="楷体_GB2312" w:eastAsia="楷体_GB2312" w:cs="楷体_GB2312"/>
          <w:color w:val="000000" w:themeColor="text1"/>
          <w:kern w:val="0"/>
          <w:sz w:val="40"/>
          <w:szCs w:val="40"/>
          <w14:textFill>
            <w14:solidFill>
              <w14:schemeClr w14:val="tx1"/>
            </w14:solidFill>
          </w14:textFill>
        </w:rPr>
      </w:pPr>
    </w:p>
    <w:p>
      <w:pPr>
        <w:snapToGrid w:val="0"/>
        <w:jc w:val="center"/>
        <w:rPr>
          <w:rFonts w:ascii="楷体_GB2312" w:hAnsi="楷体_GB2312" w:eastAsia="楷体_GB2312" w:cs="楷体_GB2312"/>
          <w:color w:val="000000" w:themeColor="text1"/>
          <w:kern w:val="0"/>
          <w:sz w:val="40"/>
          <w:szCs w:val="40"/>
          <w14:textFill>
            <w14:solidFill>
              <w14:schemeClr w14:val="tx1"/>
            </w14:solidFill>
          </w14:textFill>
        </w:rPr>
        <w:sectPr>
          <w:pgSz w:w="11906" w:h="16838"/>
          <w:pgMar w:top="2098" w:right="1531" w:bottom="1984" w:left="1531" w:header="851" w:footer="992" w:gutter="0"/>
          <w:cols w:space="0" w:num="1"/>
          <w:titlePg/>
          <w:docGrid w:type="lines" w:linePitch="312" w:charSpace="0"/>
        </w:sectPr>
      </w:pPr>
      <w:r>
        <w:rPr>
          <w:rFonts w:hint="eastAsia" w:ascii="楷体_GB2312" w:hAnsi="楷体_GB2312" w:eastAsia="楷体_GB2312" w:cs="楷体_GB2312"/>
          <w:color w:val="000000" w:themeColor="text1"/>
          <w:kern w:val="0"/>
          <w:sz w:val="40"/>
          <w:szCs w:val="40"/>
          <w14:textFill>
            <w14:solidFill>
              <w14:schemeClr w14:val="tx1"/>
            </w14:solidFill>
          </w14:textFill>
        </w:rPr>
        <w:t>二〇二一年九月</w:t>
      </w:r>
    </w:p>
    <w:p>
      <w:pPr>
        <w:snapToGrid w:val="0"/>
        <w:rPr>
          <w:rFonts w:ascii="楷体_GB2312" w:hAnsi="楷体_GB2312" w:eastAsia="楷体_GB2312" w:cs="楷体_GB2312"/>
          <w:color w:val="000000" w:themeColor="text1"/>
          <w:kern w:val="0"/>
          <w:sz w:val="40"/>
          <w:szCs w:val="40"/>
          <w14:textFill>
            <w14:solidFill>
              <w14:schemeClr w14:val="tx1"/>
            </w14:solidFill>
          </w14:textFill>
        </w:rPr>
        <w:sectPr>
          <w:headerReference r:id="rId4" w:type="first"/>
          <w:footerReference r:id="rId5" w:type="first"/>
          <w:headerReference r:id="rId3" w:type="default"/>
          <w:pgSz w:w="11906" w:h="16838"/>
          <w:pgMar w:top="2098" w:right="1531" w:bottom="1984" w:left="1531" w:header="851" w:footer="992" w:gutter="0"/>
          <w:cols w:space="0" w:num="1"/>
          <w:titlePg/>
          <w:docGrid w:type="lines" w:linePitch="312" w:charSpace="0"/>
        </w:sectPr>
      </w:pPr>
    </w:p>
    <w:p>
      <w:pPr>
        <w:ind w:firstLine="2880" w:firstLineChars="600"/>
        <w:rPr>
          <w:rFonts w:ascii="黑体" w:hAnsi="Times New Roman" w:eastAsia="黑体" w:cs="Times New Roman"/>
          <w:sz w:val="48"/>
          <w:szCs w:val="48"/>
        </w:rPr>
      </w:pPr>
      <w:r>
        <w:rPr>
          <w:rFonts w:hint="eastAsia" w:ascii="黑体" w:hAnsi="Times New Roman" w:eastAsia="黑体" w:cs="Times New Roman"/>
          <w:sz w:val="48"/>
          <w:szCs w:val="48"/>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line="64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widowControl/>
        <w:spacing w:line="64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widowControl/>
        <w:spacing w:line="64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line="64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年部门决算情况说明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一、收入支出决算总体情况说明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二、收入决算情况说明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三、支出决算情况说明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五、一般公共预算“三公” 经费支出决算情况说明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六、预算绩效情况说明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七、机关运行经费情况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八、政府采购情况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九、国有资产占用情况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line="64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第三部分   名词解释</w:t>
      </w:r>
    </w:p>
    <w:p>
      <w:pPr>
        <w:widowControl/>
        <w:spacing w:line="640" w:lineRule="exact"/>
        <w:ind w:firstLine="640" w:firstLineChars="200"/>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年度部门决算报表</w:t>
      </w:r>
    </w:p>
    <w:p>
      <w:pPr>
        <w:widowControl/>
        <w:spacing w:after="160" w:line="580" w:lineRule="exact"/>
        <w:ind w:firstLine="640" w:firstLineChars="200"/>
        <w:rPr>
          <w:rFonts w:ascii="Times New Roman" w:hAnsi="Times New Roman" w:eastAsia="黑体" w:cs="Times New Roman"/>
          <w:sz w:val="32"/>
          <w:szCs w:val="32"/>
        </w:rPr>
        <w:sectPr>
          <w:headerReference r:id="rId7" w:type="first"/>
          <w:footerReference r:id="rId9" w:type="first"/>
          <w:headerReference r:id="rId6" w:type="default"/>
          <w:footerReference r:id="rId8" w:type="default"/>
          <w:type w:val="continuous"/>
          <w:pgSz w:w="11906" w:h="16838"/>
          <w:pgMar w:top="2098" w:right="1531" w:bottom="1984" w:left="1531" w:header="851" w:footer="992" w:gutter="0"/>
          <w:cols w:space="0" w:num="1"/>
          <w:titlePg/>
          <w:docGrid w:type="lines" w:linePitch="312" w:charSpace="0"/>
        </w:sect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rPr>
          <w:sz w:val="72"/>
        </w:rPr>
        <mc:AlternateContent>
          <mc:Choice Requires="wps">
            <w:drawing>
              <wp:anchor distT="0" distB="0" distL="114300" distR="114300" simplePos="0" relativeHeight="251661312" behindDoc="0" locked="0" layoutInCell="1" allowOverlap="1">
                <wp:simplePos x="0" y="0"/>
                <wp:positionH relativeFrom="column">
                  <wp:posOffset>-1088390</wp:posOffset>
                </wp:positionH>
                <wp:positionV relativeFrom="paragraph">
                  <wp:posOffset>1024890</wp:posOffset>
                </wp:positionV>
                <wp:extent cx="7793355" cy="3341370"/>
                <wp:effectExtent l="6350" t="6350" r="18415" b="20320"/>
                <wp:wrapNone/>
                <wp:docPr id="1" name="文本框 2"/>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7F7F7F"/>
                          </a:fgClr>
                          <a:bgClr>
                            <a:srgbClr val="FFFFFF"/>
                          </a:bgClr>
                        </a:pattFill>
                        <a:ln w="12700" cap="flat" cmpd="sng">
                          <a:solidFill>
                            <a:srgbClr val="A6A6A6"/>
                          </a:solidFill>
                          <a:prstDash val="solid"/>
                          <a:round/>
                          <a:headEnd type="none" w="med" len="med"/>
                          <a:tailEnd type="none" w="med" len="med"/>
                        </a:ln>
                      </wps:spPr>
                      <wps:txbx>
                        <w:txbxContent>
                          <w:p>
                            <w:pPr>
                              <w:widowControl/>
                              <w:jc w:val="center"/>
                              <w:rPr>
                                <w:rFonts w:ascii="黑体" w:hAnsi="黑体" w:eastAsia="黑体" w:cs="黑体"/>
                                <w:color w:val="000000" w:themeColor="text1"/>
                                <w:sz w:val="96"/>
                                <w:szCs w:val="96"/>
                                <w14:textFill>
                                  <w14:solidFill>
                                    <w14:schemeClr w14:val="tx1"/>
                                  </w14:solidFill>
                                </w14:textFill>
                              </w:rPr>
                            </w:pPr>
                            <w:r>
                              <w:rPr>
                                <w:rFonts w:hint="eastAsia" w:ascii="黑体" w:hAnsi="黑体" w:eastAsia="黑体" w:cs="黑体"/>
                                <w:color w:val="000000" w:themeColor="text1"/>
                                <w:sz w:val="96"/>
                                <w:szCs w:val="96"/>
                                <w14:textFill>
                                  <w14:solidFill>
                                    <w14:schemeClr w14:val="tx1"/>
                                  </w14:solidFill>
                                </w14:textFill>
                              </w:rPr>
                              <w:t>第一部分  部门概况</w:t>
                            </w:r>
                          </w:p>
                        </w:txbxContent>
                      </wps:txbx>
                      <wps:bodyPr anchor="ctr" anchorCtr="0" upright="1"/>
                    </wps:wsp>
                  </a:graphicData>
                </a:graphic>
              </wp:anchor>
            </w:drawing>
          </mc:Choice>
          <mc:Fallback>
            <w:pict>
              <v:shape id="文本框 2" o:spid="_x0000_s1026" o:spt="202" type="#_x0000_t202" style="position:absolute;left:0pt;margin-left:-85.7pt;margin-top:80.7pt;height:263.1pt;width:613.65pt;z-index:251661312;v-text-anchor:middle;mso-width-relative:page;mso-height-relative:page;" fillcolor="#7F7F7F" filled="t" stroked="t" coordsize="21600,21600" o:gfxdata="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3mCNwAAAANAQAADwAAAAAAAAABACAAAAAiAAAA&#10;ZHJzL2Rvd25yZXYueG1sUEsBAhQAFAAAAAgAh07iQK8ixtQ8AgAAnAQAAA4AAAAAAAAAAQAgAAAA&#10;KwEAAGRycy9lMm9Eb2MueG1sUEsFBgAAAAAGAAYAWQEAANkFAAAAAA==&#10;">
                <v:fill type="pattern" on="t" color2="#FFFFFF" o:title="5%" focussize="0,0" r:id="rId14"/>
                <v:stroke weight="1pt" color="#A6A6A6" joinstyle="round"/>
                <v:imagedata o:title=""/>
                <o:lock v:ext="edit" aspectratio="f"/>
                <v:textbox>
                  <w:txbxContent>
                    <w:p>
                      <w:pPr>
                        <w:widowControl/>
                        <w:jc w:val="center"/>
                        <w:rPr>
                          <w:rFonts w:ascii="黑体" w:hAnsi="黑体" w:eastAsia="黑体" w:cs="黑体"/>
                          <w:color w:val="000000" w:themeColor="text1"/>
                          <w:sz w:val="96"/>
                          <w:szCs w:val="96"/>
                          <w14:textFill>
                            <w14:solidFill>
                              <w14:schemeClr w14:val="tx1"/>
                            </w14:solidFill>
                          </w14:textFill>
                        </w:rPr>
                      </w:pPr>
                      <w:r>
                        <w:rPr>
                          <w:rFonts w:hint="eastAsia" w:ascii="黑体" w:hAnsi="黑体" w:eastAsia="黑体" w:cs="黑体"/>
                          <w:color w:val="000000" w:themeColor="text1"/>
                          <w:sz w:val="96"/>
                          <w:szCs w:val="96"/>
                          <w14:textFill>
                            <w14:solidFill>
                              <w14:schemeClr w14:val="tx1"/>
                            </w14:solidFill>
                          </w14:textFill>
                        </w:rPr>
                        <w:t>第一部分  部门概况</w:t>
                      </w:r>
                    </w:p>
                  </w:txbxContent>
                </v:textbox>
              </v:shape>
            </w:pict>
          </mc:Fallback>
        </mc:AlternateContent>
      </w:r>
      <w:r>
        <w:br w:type="page"/>
      </w:r>
    </w:p>
    <w:p>
      <w:pPr>
        <w:pStyle w:val="2"/>
        <w:spacing w:before="0" w:after="0" w:line="4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pPr>
        <w:spacing w:line="480" w:lineRule="exact"/>
        <w:ind w:firstLine="560" w:firstLineChars="200"/>
        <w:rPr>
          <w:rFonts w:ascii="仿宋" w:hAnsi="仿宋" w:eastAsia="仿宋" w:cs="仿宋"/>
          <w:spacing w:val="-8"/>
          <w:sz w:val="28"/>
          <w:szCs w:val="28"/>
        </w:rPr>
      </w:pPr>
      <w:r>
        <w:rPr>
          <w:rFonts w:hint="eastAsia" w:ascii="仿宋" w:hAnsi="仿宋" w:eastAsia="仿宋" w:cs="仿宋"/>
          <w:sz w:val="28"/>
          <w:szCs w:val="28"/>
        </w:rPr>
        <w:t>（一）贯彻落实创新驱动发展战略方针，拟订科技发展、引进国外智力规划和政策并组织实施</w:t>
      </w:r>
      <w:r>
        <w:rPr>
          <w:rFonts w:hint="eastAsia" w:ascii="仿宋" w:hAnsi="仿宋" w:eastAsia="仿宋" w:cs="仿宋"/>
          <w:spacing w:val="-8"/>
          <w:sz w:val="28"/>
          <w:szCs w:val="28"/>
        </w:rPr>
        <w:t>。</w:t>
      </w:r>
    </w:p>
    <w:p>
      <w:pPr>
        <w:spacing w:line="480" w:lineRule="exact"/>
        <w:ind w:firstLine="560" w:firstLineChars="200"/>
        <w:rPr>
          <w:rFonts w:ascii="仿宋" w:hAnsi="仿宋" w:eastAsia="仿宋" w:cs="仿宋"/>
          <w:color w:val="FF0000"/>
          <w:spacing w:val="-8"/>
          <w:sz w:val="28"/>
          <w:szCs w:val="28"/>
        </w:rPr>
      </w:pPr>
      <w:r>
        <w:rPr>
          <w:rFonts w:hint="eastAsia" w:ascii="仿宋" w:hAnsi="仿宋" w:eastAsia="仿宋" w:cs="仿宋"/>
          <w:sz w:val="28"/>
          <w:szCs w:val="28"/>
        </w:rPr>
        <w:t>（二）统筹推进全区创新体系建设和科技体制改革，会同有关部门健全技术创新激励机制。优化科研体系建设，指导科研机构改革发展，推动企业科技创新能力建设，推进区重大科技决策咨询制度建设。拟订科学普及和科学传播规划、政策。</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（三）牵头建立统一的区级科研项目资金协调、评估、监管机制。会同有关部门提出优化配置科技资源的政策措施建议，推动多元化科技投入体系建设，协调管理区级财政科技计划（专项、基金等）并监督实施。</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（四）拟订重大科技创新基地建设规划并监督实施，推动科研条件保障、科技平台建设和科技资源开放共享。拟订基础研究规划、政策并组织实施，组织协调区重大基础研究和应用基础研究。</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（五）编制区重大科技项目规划并监督实施，统筹关键共性技术、前沿引领技术、现代工程技术、颠覆性技术研发和创新，牵头组织重大技术攻关和成果应用示范。</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（六）组织拟定高新技术发展及产业化、科技促进农业农村和社会发展的规划、政策和措施。组织开展重点领域技术发展需求分析，提出重大任务并监督实施。指导农业科技园区建设。指导山区科技创新等工作。</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（七）牵头技术转移体系建设，拟订科技成果转移转化和促进产学研结合的相关政策措施并监督实施。指导科技服务业、技术市场和科技中介组织发展。</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（八）统筹区域科技创新体系建设，指导区域创新发展、科技资源合理布局和协同创新能力建设。</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（九）负责科技监督评价体系建设和相关科技评估管理，指导科技评价机制改革，统筹科研诚信建设。组织实施创新调查和科技报告制度，指导全区科技保密工作。</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（十）拟订国际科技合作与创新能力开放合作的规划、政策和措施，组织开展国际科技合作交流。指导相关部门开展对外科技合作交流工作，组织科技援外和科技援冀相关事宜。</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十一）负责引进国外智力工作。拟订区重点引进外国专家总体规划、计划并组织实施，建立外国高层次人才吸引集聚机制和重点外国专家联系服务机制。拟订出国（境）培训总体规划、政策和年度计划并监督实施。</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（十二）会同有关部门拟订科技人才队伍建设规划和政策，建立健全科技人才评价和激励机制，组织实施科技人才计划，推动高端科技创新人才队伍建设。</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（十三）承担国家、省、市科学技术奖、高新技术企业、高新技术产品、科技型中小企业、企业技术创新中心、众创空间等创新平台的申报组织工作。</w:t>
      </w:r>
    </w:p>
    <w:p>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（十四）完成区委、区政府交办的其他任务。</w:t>
      </w:r>
    </w:p>
    <w:p>
      <w:pPr>
        <w:keepNext/>
        <w:keepLines/>
        <w:spacing w:line="4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pPr>
        <w:spacing w:line="480" w:lineRule="exact"/>
        <w:ind w:firstLine="640" w:firstLineChars="200"/>
        <w:rPr>
          <w:rFonts w:ascii="仿宋_GB2312" w:hAnsi="Calibri" w:eastAsia="仿宋_GB2312" w:cs="Arial Black"/>
          <w:kern w:val="0"/>
          <w:sz w:val="32"/>
          <w:szCs w:val="32"/>
        </w:rPr>
      </w:pPr>
      <w:r>
        <w:rPr>
          <w:rFonts w:hint="eastAsia" w:ascii="仿宋_GB2312" w:hAnsi="Calibri" w:eastAsia="仿宋_GB2312" w:cs="Arial Black"/>
          <w:kern w:val="0"/>
          <w:sz w:val="32"/>
          <w:szCs w:val="32"/>
        </w:rPr>
        <w:t>从决算编报单位构成看，纳入20</w:t>
      </w:r>
      <w:r>
        <w:rPr>
          <w:rFonts w:ascii="仿宋_GB2312" w:hAnsi="Calibri" w:eastAsia="仿宋_GB2312" w:cs="Arial Black"/>
          <w:kern w:val="0"/>
          <w:sz w:val="32"/>
          <w:szCs w:val="32"/>
        </w:rPr>
        <w:t>20</w:t>
      </w:r>
      <w:r>
        <w:rPr>
          <w:rFonts w:hint="eastAsia" w:ascii="仿宋_GB2312" w:hAnsi="Calibri" w:eastAsia="仿宋_GB2312" w:cs="Arial Black"/>
          <w:kern w:val="0"/>
          <w:sz w:val="32"/>
          <w:szCs w:val="32"/>
        </w:rPr>
        <w:t>年度本部门决算汇编范围的独立核算单位（以下简称“单位”）共 1 个，具体情况如下：</w:t>
      </w:r>
    </w:p>
    <w:tbl>
      <w:tblPr>
        <w:tblStyle w:val="6"/>
        <w:tblpPr w:leftFromText="180" w:rightFromText="180" w:vertAnchor="text" w:horzAnchor="page" w:tblpXSpec="center" w:tblpY="10"/>
        <w:tblOverlap w:val="never"/>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3426"/>
        <w:gridCol w:w="2404"/>
        <w:gridCol w:w="2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968"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序号</w:t>
            </w:r>
          </w:p>
        </w:tc>
        <w:tc>
          <w:tcPr>
            <w:tcW w:w="3426"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单位名称</w:t>
            </w:r>
          </w:p>
        </w:tc>
        <w:tc>
          <w:tcPr>
            <w:tcW w:w="2404"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单位基本性质</w:t>
            </w:r>
          </w:p>
        </w:tc>
        <w:tc>
          <w:tcPr>
            <w:tcW w:w="2622"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1</w:t>
            </w:r>
          </w:p>
        </w:tc>
        <w:tc>
          <w:tcPr>
            <w:tcW w:w="3426" w:type="dxa"/>
          </w:tcPr>
          <w:p>
            <w:pPr>
              <w:spacing w:line="560" w:lineRule="exact"/>
              <w:rPr>
                <w:rFonts w:ascii="仿宋" w:hAnsi="仿宋" w:eastAsia="仿宋" w:cs="ArialUnicodeMS"/>
                <w:kern w:val="0"/>
                <w:sz w:val="28"/>
                <w:szCs w:val="28"/>
              </w:rPr>
            </w:pPr>
            <w:r>
              <w:rPr>
                <w:rFonts w:hint="eastAsia" w:ascii="仿宋" w:hAnsi="仿宋" w:eastAsia="仿宋" w:cs="ArialUnicodeMS"/>
                <w:kern w:val="0"/>
                <w:sz w:val="28"/>
                <w:szCs w:val="28"/>
              </w:rPr>
              <w:t>保定市满城区科学技术局</w:t>
            </w:r>
          </w:p>
        </w:tc>
        <w:tc>
          <w:tcPr>
            <w:tcW w:w="2404"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行政单位</w:t>
            </w:r>
          </w:p>
        </w:tc>
        <w:tc>
          <w:tcPr>
            <w:tcW w:w="2622"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420" w:type="dxa"/>
            <w:gridSpan w:val="4"/>
            <w:tcBorders>
              <w:top w:val="single" w:color="auto" w:sz="4" w:space="0"/>
              <w:left w:val="nil"/>
              <w:bottom w:val="nil"/>
              <w:right w:val="nil"/>
            </w:tcBorders>
          </w:tcPr>
          <w:p>
            <w:pPr>
              <w:spacing w:line="560" w:lineRule="exact"/>
              <w:jc w:val="left"/>
              <w:rPr>
                <w:rFonts w:ascii="仿宋_GB2312" w:hAnsi="Calibri" w:eastAsia="仿宋_GB2312" w:cs="Arial Black"/>
                <w:kern w:val="0"/>
                <w:sz w:val="28"/>
                <w:szCs w:val="28"/>
              </w:rPr>
            </w:pPr>
            <w:r>
              <w:rPr>
                <w:rFonts w:hint="eastAsia" w:ascii="仿宋_GB2312" w:hAnsi="Calibri" w:eastAsia="仿宋_GB2312" w:cs="Arial Black"/>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 Black"/>
                <w:kern w:val="0"/>
                <w:sz w:val="28"/>
                <w:szCs w:val="28"/>
              </w:rPr>
            </w:pPr>
            <w:r>
              <w:rPr>
                <w:rFonts w:hint="eastAsia" w:ascii="仿宋_GB2312" w:hAnsi="Calibri" w:eastAsia="仿宋_GB2312" w:cs="Arial Black"/>
                <w:kern w:val="0"/>
                <w:sz w:val="28"/>
                <w:szCs w:val="28"/>
              </w:rPr>
              <w:t>2、经费形式分为财政拨款、财政性资金基本保证、财政性资金定额或定项补助、财政性资金零补助四类。</w:t>
            </w:r>
          </w:p>
        </w:tc>
      </w:tr>
    </w:tbl>
    <w:p>
      <w:pPr>
        <w:widowControl/>
        <w:spacing w:after="160" w:line="580" w:lineRule="exact"/>
        <w:rPr>
          <w:rFonts w:ascii="Times New Roman" w:hAnsi="Times New Roman" w:eastAsia="黑体" w:cs="Times New Roman"/>
          <w:sz w:val="32"/>
          <w:szCs w:val="32"/>
        </w:rPr>
        <w:sectPr>
          <w:headerReference r:id="rId10" w:type="default"/>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4384"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a:effectLst/>
                      </wps:spPr>
                      <wps:txbx>
                        <w:txbxContent>
                          <w:p>
                            <w:pPr>
                              <w:widowControl/>
                              <w:jc w:val="center"/>
                              <w:rPr>
                                <w:rFonts w:ascii="黑体" w:hAnsi="黑体" w:eastAsia="黑体" w:cs="黑体"/>
                                <w:color w:val="000000" w:themeColor="text1"/>
                                <w:sz w:val="96"/>
                                <w:szCs w:val="96"/>
                                <w14:textFill>
                                  <w14:solidFill>
                                    <w14:schemeClr w14:val="tx1"/>
                                  </w14:solidFill>
                                </w14:textFill>
                              </w:rPr>
                            </w:pPr>
                            <w:r>
                              <w:rPr>
                                <w:rFonts w:hint="eastAsia" w:ascii="黑体" w:hAnsi="黑体" w:eastAsia="黑体" w:cs="黑体"/>
                                <w:color w:val="000000" w:themeColor="text1"/>
                                <w:sz w:val="96"/>
                                <w:szCs w:val="96"/>
                                <w14:textFill>
                                  <w14:solidFill>
                                    <w14:schemeClr w14:val="tx1"/>
                                  </w14:solidFill>
                                </w14:textFill>
                              </w:rPr>
                              <w:t xml:space="preserve"> </w:t>
                            </w:r>
                          </w:p>
                          <w:p>
                            <w:pPr>
                              <w:widowControl/>
                              <w:jc w:val="center"/>
                              <w:rPr>
                                <w:rFonts w:ascii="黑体" w:hAnsi="黑体" w:eastAsia="黑体" w:cs="黑体"/>
                                <w:color w:val="000000" w:themeColor="text1"/>
                                <w:sz w:val="96"/>
                                <w:szCs w:val="96"/>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238.15pt;height:173.25pt;width:613.65pt;z-index:251664384;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uuj5PeAAAADQEAAA8AAAAAAAAA&#10;AQAgAAAAIgAAAGRycy9kb3ducmV2LnhtbFBLAQIUABQAAAAIAIdO4kCR71RIRAIAAHkEAAAOAAAA&#10;AAAAAAEAIAAAAC0BAABkcnMvZTJvRG9jLnhtbFBLBQYAAAAABgAGAFkBAADjBQAAAAA=&#10;">
                <v:fill on="f" focussize="0,0"/>
                <v:stroke on="f" weight="0.5pt"/>
                <v:imagedata o:title=""/>
                <o:lock v:ext="edit" aspectratio="f"/>
                <v:textbox>
                  <w:txbxContent>
                    <w:p>
                      <w:pPr>
                        <w:widowControl/>
                        <w:jc w:val="center"/>
                        <w:rPr>
                          <w:rFonts w:ascii="黑体" w:hAnsi="黑体" w:eastAsia="黑体" w:cs="黑体"/>
                          <w:color w:val="000000" w:themeColor="text1"/>
                          <w:sz w:val="96"/>
                          <w:szCs w:val="96"/>
                          <w14:textFill>
                            <w14:solidFill>
                              <w14:schemeClr w14:val="tx1"/>
                            </w14:solidFill>
                          </w14:textFill>
                        </w:rPr>
                      </w:pPr>
                      <w:r>
                        <w:rPr>
                          <w:rFonts w:hint="eastAsia" w:ascii="黑体" w:hAnsi="黑体" w:eastAsia="黑体" w:cs="黑体"/>
                          <w:color w:val="000000" w:themeColor="text1"/>
                          <w:sz w:val="96"/>
                          <w:szCs w:val="96"/>
                          <w14:textFill>
                            <w14:solidFill>
                              <w14:schemeClr w14:val="tx1"/>
                            </w14:solidFill>
                          </w14:textFill>
                        </w:rPr>
                        <w:t xml:space="preserve"> </w:t>
                      </w:r>
                    </w:p>
                    <w:p>
                      <w:pPr>
                        <w:widowControl/>
                        <w:jc w:val="center"/>
                        <w:rPr>
                          <w:rFonts w:ascii="黑体" w:hAnsi="黑体" w:eastAsia="黑体" w:cs="黑体"/>
                          <w:color w:val="000000" w:themeColor="text1"/>
                          <w:sz w:val="96"/>
                          <w:szCs w:val="96"/>
                          <w14:textFill>
                            <w14:solidFill>
                              <w14:schemeClr w14:val="tx1"/>
                            </w14:solidFill>
                          </w14:textFill>
                        </w:rPr>
                      </w:pPr>
                    </w:p>
                  </w:txbxContent>
                </v:textbox>
              </v:shape>
            </w:pict>
          </mc:Fallback>
        </mc:AlternateContent>
      </w:r>
    </w:p>
    <w:p>
      <w:pP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w:rPr>
          <w:sz w:val="72"/>
        </w:rPr>
        <mc:AlternateContent>
          <mc:Choice Requires="wps">
            <w:drawing>
              <wp:anchor distT="0" distB="0" distL="114300" distR="114300" simplePos="0" relativeHeight="251665408" behindDoc="0" locked="0" layoutInCell="1" allowOverlap="1">
                <wp:simplePos x="0" y="0"/>
                <wp:positionH relativeFrom="column">
                  <wp:posOffset>-1028065</wp:posOffset>
                </wp:positionH>
                <wp:positionV relativeFrom="paragraph">
                  <wp:posOffset>-2637155</wp:posOffset>
                </wp:positionV>
                <wp:extent cx="7793355" cy="3341370"/>
                <wp:effectExtent l="6350" t="6350" r="18415" b="20320"/>
                <wp:wrapNone/>
                <wp:docPr id="3" name="文本框 15"/>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7F7F7F"/>
                          </a:fgClr>
                          <a:bgClr>
                            <a:srgbClr val="FFFFFF"/>
                          </a:bgClr>
                        </a:pattFill>
                        <a:ln w="12700" cap="flat" cmpd="sng">
                          <a:solidFill>
                            <a:srgbClr val="A6A6A6"/>
                          </a:solidFill>
                          <a:prstDash val="solid"/>
                          <a:round/>
                          <a:headEnd type="none" w="med" len="med"/>
                          <a:tailEnd type="none" w="med" len="med"/>
                        </a:ln>
                      </wps:spPr>
                      <wps:txbx>
                        <w:txbxContent>
                          <w:p>
                            <w:pPr>
                              <w:widowControl/>
                              <w:jc w:val="center"/>
                              <w:rPr>
                                <w:rFonts w:ascii="黑体" w:hAnsi="黑体" w:eastAsia="黑体" w:cs="黑体"/>
                                <w:color w:val="000000" w:themeColor="text1"/>
                                <w:sz w:val="90"/>
                                <w:szCs w:val="90"/>
                                <w14:textFill>
                                  <w14:solidFill>
                                    <w14:schemeClr w14:val="tx1"/>
                                  </w14:solidFill>
                                </w14:textFill>
                              </w:rPr>
                            </w:pPr>
                            <w:r>
                              <w:rPr>
                                <w:rFonts w:hint="eastAsia" w:ascii="黑体" w:hAnsi="黑体" w:eastAsia="黑体" w:cs="黑体"/>
                                <w:color w:val="000000" w:themeColor="text1"/>
                                <w:sz w:val="90"/>
                                <w:szCs w:val="90"/>
                                <w14:textFill>
                                  <w14:solidFill>
                                    <w14:schemeClr w14:val="tx1"/>
                                  </w14:solidFill>
                                </w14:textFill>
                              </w:rPr>
                              <w:t xml:space="preserve">第二部分 </w:t>
                            </w:r>
                          </w:p>
                          <w:p>
                            <w:pPr>
                              <w:widowControl/>
                              <w:jc w:val="center"/>
                              <w:rPr>
                                <w:rFonts w:ascii="黑体" w:hAnsi="黑体" w:eastAsia="黑体" w:cs="黑体"/>
                                <w:color w:val="000000" w:themeColor="text1"/>
                                <w:sz w:val="90"/>
                                <w:szCs w:val="90"/>
                                <w14:textFill>
                                  <w14:solidFill>
                                    <w14:schemeClr w14:val="tx1"/>
                                  </w14:solidFill>
                                </w14:textFill>
                              </w:rPr>
                            </w:pPr>
                            <w:r>
                              <w:rPr>
                                <w:rFonts w:hint="eastAsia" w:ascii="黑体" w:hAnsi="黑体" w:eastAsia="黑体" w:cs="黑体"/>
                                <w:color w:val="000000" w:themeColor="text1"/>
                                <w:sz w:val="90"/>
                                <w:szCs w:val="90"/>
                                <w14:textFill>
                                  <w14:solidFill>
                                    <w14:schemeClr w14:val="tx1"/>
                                  </w14:solidFill>
                                </w14:textFill>
                              </w:rPr>
                              <w:t>2020年部门决算情况说明</w:t>
                            </w:r>
                          </w:p>
                          <w:p>
                            <w:pPr>
                              <w:widowControl/>
                              <w:jc w:val="center"/>
                            </w:pPr>
                          </w:p>
                          <w:p/>
                        </w:txbxContent>
                      </wps:txbx>
                      <wps:bodyPr anchor="ctr" anchorCtr="0" upright="1"/>
                    </wps:wsp>
                  </a:graphicData>
                </a:graphic>
              </wp:anchor>
            </w:drawing>
          </mc:Choice>
          <mc:Fallback>
            <w:pict>
              <v:shape id="文本框 15" o:spid="_x0000_s1026" o:spt="202" type="#_x0000_t202" style="position:absolute;left:0pt;margin-left:-80.95pt;margin-top:-207.65pt;height:263.1pt;width:613.65pt;z-index:251665408;v-text-anchor:middle;mso-width-relative:page;mso-height-relative:page;" fillcolor="#7F7F7F" filled="t" stroked="t" coordsize="21600,21600" o:gfxdata="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BcO0d0AAAAOAQAADwAAAAAAAAABACAAAAAi&#10;AAAAZHJzL2Rvd25yZXYueG1sUEsBAhQAFAAAAAgAh07iQB8gCyY+AgAAnQQAAA4AAAAAAAAAAQAg&#10;AAAALAEAAGRycy9lMm9Eb2MueG1sUEsFBgAAAAAGAAYAWQEAANwFAAAAAA==&#10;">
                <v:fill type="pattern" on="t" color2="#FFFFFF" o:title="5%" focussize="0,0" r:id="rId14"/>
                <v:stroke weight="1pt" color="#A6A6A6" joinstyle="round"/>
                <v:imagedata o:title=""/>
                <o:lock v:ext="edit" aspectratio="f"/>
                <v:textbox>
                  <w:txbxContent>
                    <w:p>
                      <w:pPr>
                        <w:widowControl/>
                        <w:jc w:val="center"/>
                        <w:rPr>
                          <w:rFonts w:ascii="黑体" w:hAnsi="黑体" w:eastAsia="黑体" w:cs="黑体"/>
                          <w:color w:val="000000" w:themeColor="text1"/>
                          <w:sz w:val="90"/>
                          <w:szCs w:val="90"/>
                          <w14:textFill>
                            <w14:solidFill>
                              <w14:schemeClr w14:val="tx1"/>
                            </w14:solidFill>
                          </w14:textFill>
                        </w:rPr>
                      </w:pPr>
                      <w:r>
                        <w:rPr>
                          <w:rFonts w:hint="eastAsia" w:ascii="黑体" w:hAnsi="黑体" w:eastAsia="黑体" w:cs="黑体"/>
                          <w:color w:val="000000" w:themeColor="text1"/>
                          <w:sz w:val="90"/>
                          <w:szCs w:val="90"/>
                          <w14:textFill>
                            <w14:solidFill>
                              <w14:schemeClr w14:val="tx1"/>
                            </w14:solidFill>
                          </w14:textFill>
                        </w:rPr>
                        <w:t xml:space="preserve">第二部分 </w:t>
                      </w:r>
                    </w:p>
                    <w:p>
                      <w:pPr>
                        <w:widowControl/>
                        <w:jc w:val="center"/>
                        <w:rPr>
                          <w:rFonts w:ascii="黑体" w:hAnsi="黑体" w:eastAsia="黑体" w:cs="黑体"/>
                          <w:color w:val="000000" w:themeColor="text1"/>
                          <w:sz w:val="90"/>
                          <w:szCs w:val="90"/>
                          <w14:textFill>
                            <w14:solidFill>
                              <w14:schemeClr w14:val="tx1"/>
                            </w14:solidFill>
                          </w14:textFill>
                        </w:rPr>
                      </w:pPr>
                      <w:r>
                        <w:rPr>
                          <w:rFonts w:hint="eastAsia" w:ascii="黑体" w:hAnsi="黑体" w:eastAsia="黑体" w:cs="黑体"/>
                          <w:color w:val="000000" w:themeColor="text1"/>
                          <w:sz w:val="90"/>
                          <w:szCs w:val="90"/>
                          <w14:textFill>
                            <w14:solidFill>
                              <w14:schemeClr w14:val="tx1"/>
                            </w14:solidFill>
                          </w14:textFill>
                        </w:rPr>
                        <w:t>2020年部门决算情况说明</w:t>
                      </w:r>
                    </w:p>
                    <w:p>
                      <w:pPr>
                        <w:widowControl/>
                        <w:jc w:val="center"/>
                      </w:pPr>
                    </w:p>
                    <w:p/>
                  </w:txbxContent>
                </v:textbox>
              </v:shape>
            </w:pict>
          </mc:Fallback>
        </mc:AlternateContent>
      </w:r>
    </w:p>
    <w:p>
      <w:pPr>
        <w:jc w:val="center"/>
        <w:rPr>
          <w:rFonts w:ascii="黑体" w:hAnsi="黑体" w:eastAsia="黑体" w:cs="黑体"/>
          <w:sz w:val="56"/>
          <w:szCs w:val="72"/>
        </w:rPr>
      </w:pPr>
    </w:p>
    <w:p>
      <w:pPr>
        <w:keepNext/>
        <w:keepLines/>
        <w:snapToGrid w:val="0"/>
        <w:spacing w:line="600" w:lineRule="exact"/>
        <w:ind w:firstLine="420" w:firstLineChars="200"/>
        <w:outlineLvl w:val="1"/>
        <w:rPr>
          <w:rFonts w:ascii="黑体" w:hAnsi="Calibri" w:eastAsia="黑体" w:cs="Times New Roman"/>
          <w:sz w:val="32"/>
          <w:szCs w:val="32"/>
        </w:rPr>
      </w:pPr>
      <w:r>
        <w:br w:type="page"/>
      </w: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pPr>
        <w:adjustRightInd w:val="0"/>
        <w:snapToGrid w:val="0"/>
        <w:spacing w:line="600" w:lineRule="exact"/>
        <w:ind w:firstLine="640" w:firstLineChars="200"/>
        <w:rPr>
          <w:rFonts w:ascii="仿宋_GB2312" w:hAnsi="Times New Roman" w:eastAsia="仿宋_GB2312" w:cs="Wingdings"/>
          <w:sz w:val="32"/>
          <w:szCs w:val="32"/>
          <w:highlight w:val="yellow"/>
        </w:rPr>
      </w:pPr>
      <w:r>
        <w:rPr>
          <w:rFonts w:hint="eastAsia" w:ascii="仿宋_GB2312" w:hAnsi="Times New Roman" w:eastAsia="仿宋_GB2312" w:cs="Wingdings"/>
          <w:sz w:val="32"/>
          <w:szCs w:val="32"/>
        </w:rPr>
        <w:t>本部门2020年度收、支总计（含结转和结余）183.21万元。与2019年度决算相比，收支各减少91.56万元，下降33.32%，主要原因是财政安排科技创新专项在实施过程中，考虑绩效因素未在2020年度支出。</w:t>
      </w:r>
    </w:p>
    <w:p>
      <w:pPr>
        <w:tabs>
          <w:tab w:val="left" w:pos="1595"/>
        </w:tabs>
        <w:adjustRightInd w:val="0"/>
        <w:snapToGrid w:val="0"/>
        <w:spacing w:line="600" w:lineRule="exact"/>
        <w:rPr>
          <w:rFonts w:ascii="仿宋_GB2312" w:hAnsi="Times New Roman" w:eastAsia="仿宋_GB2312" w:cs="Wingdings"/>
          <w:sz w:val="32"/>
          <w:szCs w:val="32"/>
        </w:rPr>
      </w:pPr>
      <w:r>
        <w:rPr>
          <w:rFonts w:hint="eastAsia" w:ascii="仿宋_GB2312" w:hAnsi="Times New Roman" w:eastAsia="仿宋_GB2312" w:cs="Wingdings"/>
          <w:sz w:val="32"/>
          <w:szCs w:val="32"/>
        </w:rPr>
        <w:drawing>
          <wp:anchor distT="0" distB="0" distL="114300" distR="114300" simplePos="0" relativeHeight="251660288" behindDoc="1" locked="0" layoutInCell="1" allowOverlap="1">
            <wp:simplePos x="0" y="0"/>
            <wp:positionH relativeFrom="column">
              <wp:posOffset>744220</wp:posOffset>
            </wp:positionH>
            <wp:positionV relativeFrom="paragraph">
              <wp:posOffset>62230</wp:posOffset>
            </wp:positionV>
            <wp:extent cx="4157980" cy="2273300"/>
            <wp:effectExtent l="0" t="0" r="0" b="0"/>
            <wp:wrapNone/>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rFonts w:ascii="仿宋_GB2312" w:hAnsi="Times New Roman" w:eastAsia="仿宋_GB2312" w:cs="Wingdings"/>
          <w:sz w:val="32"/>
          <w:szCs w:val="32"/>
        </w:rPr>
        <w:tab/>
      </w:r>
    </w:p>
    <w:p>
      <w:pPr>
        <w:tabs>
          <w:tab w:val="left" w:pos="5465"/>
          <w:tab w:val="left" w:pos="5928"/>
        </w:tabs>
        <w:adjustRightInd w:val="0"/>
        <w:snapToGrid w:val="0"/>
        <w:spacing w:line="600" w:lineRule="exact"/>
        <w:ind w:firstLine="640" w:firstLineChars="200"/>
        <w:rPr>
          <w:rFonts w:ascii="仿宋_GB2312" w:hAnsi="Times New Roman" w:eastAsia="仿宋_GB2312" w:cs="Wingdings"/>
          <w:szCs w:val="21"/>
        </w:rPr>
      </w:pPr>
      <w:r>
        <w:rPr>
          <w:rFonts w:ascii="仿宋_GB2312" w:hAnsi="Times New Roman" w:eastAsia="仿宋_GB2312" w:cs="Wingdings"/>
          <w:sz w:val="32"/>
          <w:szCs w:val="32"/>
        </w:rPr>
        <w:tab/>
      </w:r>
    </w:p>
    <w:p>
      <w:pPr>
        <w:tabs>
          <w:tab w:val="left" w:pos="1265"/>
          <w:tab w:val="left" w:pos="5800"/>
        </w:tabs>
        <w:adjustRightInd w:val="0"/>
        <w:snapToGrid w:val="0"/>
        <w:spacing w:line="600" w:lineRule="exact"/>
        <w:ind w:firstLine="640" w:firstLineChars="200"/>
        <w:rPr>
          <w:rFonts w:ascii="仿宋_GB2312" w:hAnsi="Times New Roman" w:eastAsia="仿宋_GB2312" w:cs="Wingdings"/>
          <w:sz w:val="18"/>
          <w:szCs w:val="18"/>
        </w:rPr>
      </w:pPr>
      <w:r>
        <w:rPr>
          <w:rFonts w:ascii="仿宋_GB2312" w:hAnsi="Times New Roman" w:eastAsia="仿宋_GB2312" w:cs="Wingdings"/>
          <w:sz w:val="32"/>
          <w:szCs w:val="32"/>
        </w:rPr>
        <w:tab/>
      </w:r>
      <w:r>
        <w:rPr>
          <w:rFonts w:ascii="仿宋_GB2312" w:hAnsi="Times New Roman" w:eastAsia="仿宋_GB2312" w:cs="Wingdings"/>
          <w:sz w:val="32"/>
          <w:szCs w:val="32"/>
        </w:rPr>
        <w:tab/>
      </w:r>
    </w:p>
    <w:p>
      <w:pPr>
        <w:tabs>
          <w:tab w:val="left" w:pos="3179"/>
        </w:tabs>
        <w:adjustRightInd w:val="0"/>
        <w:snapToGrid w:val="0"/>
        <w:spacing w:line="600" w:lineRule="exact"/>
        <w:ind w:firstLine="640" w:firstLineChars="200"/>
        <w:rPr>
          <w:rFonts w:ascii="仿宋_GB2312" w:hAnsi="Times New Roman" w:eastAsia="仿宋_GB2312" w:cs="Wingdings"/>
          <w:sz w:val="32"/>
          <w:szCs w:val="32"/>
        </w:rPr>
      </w:pPr>
      <w:r>
        <w:rPr>
          <w:rFonts w:ascii="仿宋_GB2312" w:hAnsi="Times New Roman" w:eastAsia="仿宋_GB2312" w:cs="Wingdings"/>
          <w:sz w:val="32"/>
          <w:szCs w:val="32"/>
        </w:rPr>
        <w:tab/>
      </w:r>
    </w:p>
    <w:p>
      <w:pPr>
        <w:tabs>
          <w:tab w:val="left" w:pos="2820"/>
        </w:tabs>
        <w:adjustRightInd w:val="0"/>
        <w:snapToGrid w:val="0"/>
        <w:spacing w:line="600" w:lineRule="exact"/>
        <w:ind w:firstLine="640" w:firstLineChars="200"/>
        <w:rPr>
          <w:rFonts w:ascii="仿宋_GB2312" w:hAnsi="Times New Roman" w:eastAsia="仿宋_GB2312" w:cs="Wingdings"/>
          <w:sz w:val="20"/>
          <w:szCs w:val="20"/>
        </w:rPr>
      </w:pPr>
      <w:r>
        <w:rPr>
          <w:rFonts w:ascii="仿宋_GB2312" w:hAnsi="Times New Roman" w:eastAsia="仿宋_GB2312" w:cs="Wingdings"/>
          <w:sz w:val="32"/>
          <w:szCs w:val="32"/>
        </w:rPr>
        <w:tab/>
      </w:r>
    </w:p>
    <w:p>
      <w:pPr>
        <w:keepNext/>
        <w:keepLines/>
        <w:snapToGrid w:val="0"/>
        <w:spacing w:line="600" w:lineRule="exact"/>
        <w:ind w:firstLine="640" w:firstLineChars="200"/>
        <w:outlineLvl w:val="1"/>
        <w:rPr>
          <w:rFonts w:ascii="黑体" w:hAnsi="Calibri" w:eastAsia="黑体" w:cs="Times New Roman"/>
          <w:sz w:val="32"/>
          <w:szCs w:val="32"/>
        </w:rPr>
      </w:pP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二、收入决算情况说明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本部门2020年度本年收入合计183.21万元，其中：财政拨款收入132.21万元，占100%；事业收入0万元，占0%；经营收入0万元，占0%；其他收入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w:t>
      </w:r>
    </w:p>
    <w:p>
      <w:pPr>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三、支出决算情况说明</w:t>
      </w:r>
    </w:p>
    <w:p>
      <w:pPr>
        <w:adjustRightInd w:val="0"/>
        <w:snapToGrid w:val="0"/>
        <w:spacing w:line="600" w:lineRule="exact"/>
        <w:ind w:firstLine="420" w:firstLineChars="200"/>
        <w:rPr>
          <w:rFonts w:ascii="仿宋_GB2312" w:hAnsi="Times New Roman" w:eastAsia="仿宋_GB2312" w:cs="Wingdings"/>
          <w:sz w:val="32"/>
          <w:szCs w:val="32"/>
        </w:rPr>
      </w:pPr>
      <w:r>
        <w:rPr>
          <w:rFonts w:ascii="Times New Roman" w:hAnsi="Times New Roman" w:eastAsia="宋体" w:cs="Times New Roman"/>
        </w:rPr>
        <mc:AlternateContent>
          <mc:Choice Requires="wpg">
            <w:drawing>
              <wp:anchor distT="0" distB="0" distL="114300" distR="114300" simplePos="0" relativeHeight="251662336" behindDoc="1" locked="0" layoutInCell="1" allowOverlap="1">
                <wp:simplePos x="0" y="0"/>
                <wp:positionH relativeFrom="column">
                  <wp:posOffset>1115060</wp:posOffset>
                </wp:positionH>
                <wp:positionV relativeFrom="paragraph">
                  <wp:posOffset>777240</wp:posOffset>
                </wp:positionV>
                <wp:extent cx="3656965" cy="2449195"/>
                <wp:effectExtent l="0" t="0" r="635" b="4445"/>
                <wp:wrapNone/>
                <wp:docPr id="31" name="组合 9"/>
                <wp:cNvGraphicFramePr/>
                <a:graphic xmlns:a="http://schemas.openxmlformats.org/drawingml/2006/main">
                  <a:graphicData uri="http://schemas.microsoft.com/office/word/2010/wordprocessingGroup">
                    <wpg:wgp>
                      <wpg:cNvGrpSpPr/>
                      <wpg:grpSpPr>
                        <a:xfrm>
                          <a:off x="0" y="0"/>
                          <a:ext cx="3656965" cy="2449195"/>
                          <a:chOff x="7032" y="190738"/>
                          <a:chExt cx="4600" cy="3345"/>
                        </a:xfrm>
                        <a:effectLst/>
                      </wpg:grpSpPr>
                      <pic:pic xmlns:pic="http://schemas.openxmlformats.org/drawingml/2006/picture">
                        <pic:nvPicPr>
                          <pic:cNvPr id="156" name="图片 3"/>
                          <pic:cNvPicPr>
                            <a:picLocks noChangeAspect="1"/>
                          </pic:cNvPicPr>
                        </pic:nvPicPr>
                        <pic:blipFill>
                          <a:blip r:embed="rId16"/>
                          <a:srcRect l="3251" t="2274" r="1858" b="7961"/>
                          <a:stretch>
                            <a:fillRect/>
                          </a:stretch>
                        </pic:blipFill>
                        <pic:spPr>
                          <a:xfrm>
                            <a:off x="7032" y="190738"/>
                            <a:ext cx="4600" cy="2665"/>
                          </a:xfrm>
                          <a:prstGeom prst="rect">
                            <a:avLst/>
                          </a:prstGeom>
                          <a:noFill/>
                          <a:ln>
                            <a:noFill/>
                          </a:ln>
                          <a:effectLst/>
                        </pic:spPr>
                      </pic:pic>
                      <wps:wsp>
                        <wps:cNvPr id="30" name="文本框 30"/>
                        <wps:cNvSpPr txBox="1"/>
                        <wps:spPr>
                          <a:xfrm>
                            <a:off x="7289" y="193423"/>
                            <a:ext cx="4169" cy="660"/>
                          </a:xfrm>
                          <a:prstGeom prst="rect">
                            <a:avLst/>
                          </a:prstGeom>
                          <a:solidFill>
                            <a:srgbClr val="FFFFFF"/>
                          </a:solidFill>
                          <a:ln w="6350">
                            <a:noFill/>
                          </a:ln>
                          <a:effectLst/>
                        </wps:spPr>
                        <wps:txbx>
                          <w:txbxContent>
                            <w:p>
                              <w:pPr>
                                <w:adjustRightInd w:val="0"/>
                                <w:snapToGrid w:val="0"/>
                                <w:spacing w:after="160" w:line="560" w:lineRule="exact"/>
                                <w:jc w:val="center"/>
                                <w:rPr>
                                  <w:rFonts w:ascii="仿宋_GB2312" w:hAnsi="Times New Roman" w:eastAsia="仿宋_GB2312" w:cs="Wingdings"/>
                                  <w:sz w:val="28"/>
                                  <w:szCs w:val="28"/>
                                </w:rPr>
                              </w:pPr>
                              <w:r>
                                <w:rPr>
                                  <w:rFonts w:hint="eastAsia" w:ascii="仿宋_GB2312" w:hAnsi="Times New Roman" w:eastAsia="仿宋_GB2312" w:cs="Wingdings"/>
                                  <w:sz w:val="28"/>
                                  <w:szCs w:val="28"/>
                                </w:rPr>
                                <w:t>图X：支出决算构成情况（按支出性质）</w:t>
                              </w:r>
                            </w:p>
                            <w:p>
                              <w:pPr>
                                <w:spacing w:after="160" w:line="480" w:lineRule="auto"/>
                                <w:rPr>
                                  <w:rFonts w:ascii="Times New Roman" w:hAnsi="Times New Roman" w:eastAsia="宋体" w:cs="Times New Roman"/>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9" o:spid="_x0000_s1026" o:spt="203" style="position:absolute;left:0pt;margin-left:87.8pt;margin-top:61.2pt;height:192.85pt;width:287.95pt;z-index:-251654144;mso-width-relative:page;mso-height-relative:page;" coordorigin="7032,190738" coordsize="4600,3345" o:gfxdata="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">
                <o:lock v:ext="edit" aspectratio="f"/>
                <v:shape id="图片 3" o:spid="_x0000_s1026" o:spt="75" type="#_x0000_t75" style="position:absolute;left:7032;top:190738;height:2665;width:4600;" filled="f" o:preferrelative="t" stroked="f" coordsize="21600,21600" o:gfxdata="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IvtAi2AAAA3AAAAA8A&#10;AAAAAAAAAQAgAAAAIgAAAGRycy9kb3ducmV2LnhtbFBLAQIUABQAAAAIAIdO4kAzLwWeOwAAADkA&#10;AAAQAAAAAAAAAAEAIAAAAAUBAABkcnMvc2hhcGV4bWwueG1sUEsFBgAAAAAGAAYAWwEAAK8DAAAA&#10;AA==&#10;">
                  <v:fill on="f" focussize="0,0"/>
                  <v:stroke on="f"/>
                  <v:imagedata r:id="rId16" cropleft="2131f" croptop="1490f" cropright="1218f" cropbottom="5217f" o:title=""/>
                  <o:lock v:ext="edit" aspectratio="t"/>
                </v:shape>
                <v:shape id="_x0000_s1026" o:spid="_x0000_s1026" o:spt="202" type="#_x0000_t202" style="position:absolute;left:7289;top:193423;height:660;width:4169;" fillcolor="#FFFFFF" filled="t" stroked="f" coordsize="21600,21600" o:gfxdata="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wBfbWtAAAANs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pPr>
                          <w:adjustRightInd w:val="0"/>
                          <w:snapToGrid w:val="0"/>
                          <w:spacing w:after="160" w:line="560" w:lineRule="exact"/>
                          <w:jc w:val="center"/>
                          <w:rPr>
                            <w:rFonts w:ascii="仿宋_GB2312" w:hAnsi="Times New Roman" w:eastAsia="仿宋_GB2312" w:cs="Wingdings"/>
                            <w:sz w:val="28"/>
                            <w:szCs w:val="28"/>
                          </w:rPr>
                        </w:pPr>
                        <w:r>
                          <w:rPr>
                            <w:rFonts w:hint="eastAsia" w:ascii="仿宋_GB2312" w:hAnsi="Times New Roman" w:eastAsia="仿宋_GB2312" w:cs="Wingdings"/>
                            <w:sz w:val="28"/>
                            <w:szCs w:val="28"/>
                          </w:rPr>
                          <w:t>图X：支出决算构成情况（按支出性质）</w:t>
                        </w:r>
                      </w:p>
                      <w:p>
                        <w:pPr>
                          <w:spacing w:after="160" w:line="480" w:lineRule="auto"/>
                          <w:rPr>
                            <w:rFonts w:ascii="Times New Roman" w:hAnsi="Times New Roman" w:eastAsia="宋体" w:cs="Times New Roman"/>
                            <w:sz w:val="20"/>
                          </w:rPr>
                        </w:pPr>
                      </w:p>
                    </w:txbxContent>
                  </v:textbox>
                </v:shape>
              </v:group>
            </w:pict>
          </mc:Fallback>
        </mc:AlternateContent>
      </w:r>
      <w:r>
        <w:rPr>
          <w:rFonts w:hint="eastAsia" w:ascii="仿宋_GB2312" w:hAnsi="Times New Roman" w:eastAsia="仿宋_GB2312" w:cs="Wingdings"/>
          <w:sz w:val="32"/>
          <w:szCs w:val="32"/>
        </w:rPr>
        <w:t>本部门2020年度本年支出合计183.21万元，其中：基本支出183.21万元，占100%；项目支出0万元，占0%；经营支出0万元，占0%。</w:t>
      </w:r>
    </w:p>
    <w:p>
      <w:pPr>
        <w:adjustRightInd w:val="0"/>
        <w:snapToGrid w:val="0"/>
        <w:spacing w:line="600" w:lineRule="exact"/>
        <w:ind w:firstLine="1920" w:firstLineChars="600"/>
        <w:rPr>
          <w:rFonts w:ascii="仿宋_GB2312" w:hAnsi="Times New Roman" w:eastAsia="仿宋_GB2312" w:cs="Wingdings"/>
          <w:sz w:val="32"/>
          <w:szCs w:val="32"/>
        </w:rPr>
      </w:pPr>
    </w:p>
    <w:p>
      <w:pPr>
        <w:adjustRightInd w:val="0"/>
        <w:snapToGrid w:val="0"/>
        <w:spacing w:line="600" w:lineRule="exact"/>
        <w:ind w:firstLine="1920" w:firstLineChars="600"/>
        <w:rPr>
          <w:rFonts w:ascii="仿宋_GB2312" w:hAnsi="Times New Roman" w:eastAsia="仿宋_GB2312" w:cs="Wingdings"/>
          <w:sz w:val="32"/>
          <w:szCs w:val="32"/>
        </w:rPr>
      </w:pP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pPr>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（一）财政拨款收支与2019年度决算对比情况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财政拨款收支均为一般公共预算财政拨款，其中本年收入183.21万元,比2019年减少91.56万元，降低33.32%，主要是财政安排科技创新专项在实施过程中，考虑绩效因素，结合工作实际，未在2020年安排科技创新专项；本年支出183.21万元，减少91.56万元，降低33.32%，主要是财政安排科技创新专项在实施过程中，考虑绩效因素和工作实际未在2020年度支出。</w:t>
      </w:r>
    </w:p>
    <w:p>
      <w:pPr>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（二）财政拨款收支与年初预算数对比情况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财政拨款收入</w:t>
      </w:r>
      <w:r>
        <w:rPr>
          <w:rFonts w:hint="eastAsia" w:ascii="仿宋_GB2312" w:hAnsi="仿宋" w:eastAsia="仿宋"/>
          <w:spacing w:val="-17"/>
          <w:sz w:val="32"/>
          <w:szCs w:val="32"/>
        </w:rPr>
        <w:t>183.21</w:t>
      </w:r>
      <w:r>
        <w:rPr>
          <w:rFonts w:hint="eastAsia" w:ascii="仿宋_GB2312" w:hAnsi="Times New Roman" w:eastAsia="仿宋_GB2312" w:cs="Wingdings"/>
          <w:sz w:val="32"/>
          <w:szCs w:val="32"/>
        </w:rPr>
        <w:t>万元，完成年初预算的55.03%,比年初预算减少149.74万元，决算数小于预算数主要原因是财政年初预算中科技创新专项在实施过程中，结合工作实际，考虑绩效因素未在2020年进行收入安排；本年支出183.21万元，完成年初预算的55.03%,比年初预算减少149.74万元，决算数小于预算数主要原因是财政安排科技创新专项在实施过程中，考虑绩效因素和工作实际未在2020年度支出。</w:t>
      </w:r>
    </w:p>
    <w:p>
      <w:pPr>
        <w:adjustRightInd w:val="0"/>
        <w:snapToGrid w:val="0"/>
        <w:spacing w:line="600" w:lineRule="exact"/>
        <w:ind w:firstLine="640" w:firstLineChars="200"/>
        <w:rPr>
          <w:rFonts w:ascii="仿宋_GB2312" w:hAnsi="Times New Roman" w:eastAsia="仿宋_GB2312" w:cs="Wingdings"/>
          <w:sz w:val="32"/>
          <w:szCs w:val="32"/>
        </w:rPr>
      </w:pPr>
    </w:p>
    <w:p>
      <w:pPr>
        <w:numPr>
          <w:ilvl w:val="0"/>
          <w:numId w:val="1"/>
        </w:num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财政拨款支出决算结构情况。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2020 年度财政拨款支出183.21万元，主要用于以下方面：</w:t>
      </w:r>
      <w:r>
        <w:rPr>
          <w:rFonts w:hint="eastAsia" w:ascii="仿宋" w:hAnsi="仿宋" w:eastAsia="仿宋" w:cs="DengXian-Regular"/>
          <w:sz w:val="32"/>
          <w:szCs w:val="32"/>
        </w:rPr>
        <w:t>科学技术支出（类）支出156.25万元，占85.28</w:t>
      </w:r>
      <w:r>
        <w:rPr>
          <w:rFonts w:ascii="仿宋" w:hAnsi="仿宋" w:eastAsia="仿宋" w:cs="DengXian-Regular"/>
          <w:sz w:val="32"/>
          <w:szCs w:val="32"/>
        </w:rPr>
        <w:t>%</w:t>
      </w:r>
      <w:r>
        <w:rPr>
          <w:rFonts w:hint="eastAsia" w:ascii="仿宋" w:hAnsi="仿宋" w:eastAsia="仿宋" w:cs="DengXian-Regular"/>
          <w:sz w:val="32"/>
          <w:szCs w:val="32"/>
        </w:rPr>
        <w:t>；社会保障和就业（类）支出16.65万元，占9.09</w:t>
      </w:r>
      <w:r>
        <w:rPr>
          <w:rFonts w:ascii="仿宋" w:hAnsi="仿宋" w:eastAsia="仿宋" w:cs="DengXian-Regular"/>
          <w:sz w:val="32"/>
          <w:szCs w:val="32"/>
        </w:rPr>
        <w:t>%</w:t>
      </w:r>
      <w:r>
        <w:rPr>
          <w:rFonts w:hint="eastAsia" w:ascii="仿宋" w:hAnsi="仿宋" w:eastAsia="仿宋" w:cs="DengXian-Regular"/>
          <w:sz w:val="32"/>
          <w:szCs w:val="32"/>
        </w:rPr>
        <w:t>；卫生健康支出4.65万元，占2.54%。住房保障（类）支出5.66万元，占</w:t>
      </w:r>
      <w:r>
        <w:rPr>
          <w:rFonts w:ascii="仿宋" w:hAnsi="仿宋" w:eastAsia="仿宋" w:cs="DengXian-Regular"/>
          <w:sz w:val="32"/>
          <w:szCs w:val="32"/>
        </w:rPr>
        <w:t xml:space="preserve"> </w:t>
      </w:r>
      <w:r>
        <w:rPr>
          <w:rFonts w:hint="eastAsia" w:ascii="仿宋" w:hAnsi="仿宋" w:eastAsia="仿宋" w:cs="DengXian-Regular"/>
          <w:sz w:val="32"/>
          <w:szCs w:val="32"/>
        </w:rPr>
        <w:t>3.09</w:t>
      </w:r>
      <w:r>
        <w:rPr>
          <w:rFonts w:ascii="仿宋" w:hAnsi="仿宋" w:eastAsia="仿宋" w:cs="DengXian-Regular"/>
          <w:sz w:val="32"/>
          <w:szCs w:val="32"/>
        </w:rPr>
        <w:t>%;</w:t>
      </w:r>
    </w:p>
    <w:p>
      <w:pPr>
        <w:adjustRightInd w:val="0"/>
        <w:snapToGrid w:val="0"/>
        <w:spacing w:line="600" w:lineRule="exact"/>
        <w:rPr>
          <w:rFonts w:ascii="楷体_GB2312" w:hAnsi="Times New Roman" w:eastAsia="楷体_GB2312" w:cs="Mongolian Baiti"/>
          <w:b/>
          <w:bCs/>
          <w:sz w:val="32"/>
          <w:szCs w:val="32"/>
        </w:rPr>
      </w:pPr>
      <w:r>
        <w:rPr>
          <w:rFonts w:ascii="Times New Roman" w:hAnsi="Times New Roman" w:eastAsia="宋体" w:cs="Times New Roman"/>
        </w:rPr>
        <mc:AlternateContent>
          <mc:Choice Requires="wpg">
            <w:drawing>
              <wp:anchor distT="0" distB="0" distL="114300" distR="114300" simplePos="0" relativeHeight="251663360" behindDoc="1" locked="0" layoutInCell="1" allowOverlap="1">
                <wp:simplePos x="0" y="0"/>
                <wp:positionH relativeFrom="column">
                  <wp:posOffset>981075</wp:posOffset>
                </wp:positionH>
                <wp:positionV relativeFrom="paragraph">
                  <wp:posOffset>210820</wp:posOffset>
                </wp:positionV>
                <wp:extent cx="3576320" cy="2209165"/>
                <wp:effectExtent l="0" t="0" r="5080" b="635"/>
                <wp:wrapNone/>
                <wp:docPr id="162" name="组合 6"/>
                <wp:cNvGraphicFramePr/>
                <a:graphic xmlns:a="http://schemas.openxmlformats.org/drawingml/2006/main">
                  <a:graphicData uri="http://schemas.microsoft.com/office/word/2010/wordprocessingGroup">
                    <wpg:wgp>
                      <wpg:cNvGrpSpPr/>
                      <wpg:grpSpPr>
                        <a:xfrm>
                          <a:off x="0" y="0"/>
                          <a:ext cx="3576320" cy="2209165"/>
                          <a:chOff x="6921" y="180284"/>
                          <a:chExt cx="5065" cy="3465"/>
                        </a:xfrm>
                        <a:effectLst/>
                      </wpg:grpSpPr>
                      <pic:pic xmlns:pic="http://schemas.openxmlformats.org/drawingml/2006/picture">
                        <pic:nvPicPr>
                          <pic:cNvPr id="163" name="图片 1"/>
                          <pic:cNvPicPr>
                            <a:picLocks noChangeAspect="1"/>
                          </pic:cNvPicPr>
                        </pic:nvPicPr>
                        <pic:blipFill>
                          <a:blip r:embed="rId16"/>
                          <a:srcRect l="3251" t="2274" r="1858" b="7961"/>
                          <a:stretch>
                            <a:fillRect/>
                          </a:stretch>
                        </pic:blipFill>
                        <pic:spPr>
                          <a:xfrm>
                            <a:off x="7157" y="180284"/>
                            <a:ext cx="4586" cy="2988"/>
                          </a:xfrm>
                          <a:prstGeom prst="rect">
                            <a:avLst/>
                          </a:prstGeom>
                          <a:noFill/>
                          <a:ln>
                            <a:noFill/>
                          </a:ln>
                          <a:effectLst/>
                        </pic:spPr>
                      </pic:pic>
                      <wps:wsp>
                        <wps:cNvPr id="164" name="文本框 32"/>
                        <wps:cNvSpPr txBox="1"/>
                        <wps:spPr>
                          <a:xfrm>
                            <a:off x="6921" y="183134"/>
                            <a:ext cx="5065" cy="615"/>
                          </a:xfrm>
                          <a:prstGeom prst="rect">
                            <a:avLst/>
                          </a:prstGeom>
                          <a:solidFill>
                            <a:srgbClr val="FFFFFF"/>
                          </a:solidFill>
                          <a:ln w="6350">
                            <a:noFill/>
                          </a:ln>
                          <a:effectLst/>
                        </wps:spPr>
                        <wps:txbx>
                          <w:txbxContent>
                            <w:p>
                              <w:pPr>
                                <w:adjustRightInd w:val="0"/>
                                <w:snapToGrid w:val="0"/>
                                <w:spacing w:after="160" w:line="560" w:lineRule="exact"/>
                                <w:jc w:val="center"/>
                                <w:rPr>
                                  <w:rFonts w:ascii="仿宋_GB2312" w:hAnsi="Times New Roman" w:eastAsia="仿宋_GB2312" w:cs="Wingdings"/>
                                  <w:sz w:val="28"/>
                                  <w:szCs w:val="28"/>
                                </w:rPr>
                              </w:pPr>
                              <w:r>
                                <w:rPr>
                                  <w:rFonts w:hint="eastAsia" w:ascii="仿宋_GB2312" w:hAnsi="Times New Roman" w:eastAsia="仿宋_GB2312" w:cs="Wingdings"/>
                                  <w:sz w:val="28"/>
                                  <w:szCs w:val="28"/>
                                </w:rPr>
                                <w:t>图X：财政拨款支出决算结构（按功能分类）</w:t>
                              </w:r>
                            </w:p>
                            <w:p>
                              <w:pPr>
                                <w:spacing w:after="160" w:line="480" w:lineRule="auto"/>
                                <w:rPr>
                                  <w:rFonts w:ascii="Times New Roman" w:hAnsi="Times New Roman" w:eastAsia="宋体" w:cs="Times New Roman"/>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6" o:spid="_x0000_s1026" o:spt="203" style="position:absolute;left:0pt;margin-left:77.25pt;margin-top:16.6pt;height:173.95pt;width:281.6pt;z-index:-251653120;mso-width-relative:page;mso-height-relative:page;" coordorigin="6921,180284" coordsize="5065,3465" o:gfxdata="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">
                <o:lock v:ext="edit" aspectratio="f"/>
                <v:shape id="图片 1" o:spid="_x0000_s1026" o:spt="75" type="#_x0000_t75" style="position:absolute;left:7157;top:180284;height:2988;width:4586;" filled="f" o:preferrelative="t" stroked="f" coordsize="21600,21600" o:gfxdata="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w03S22AAAA3AAAAA8A&#10;AAAAAAAAAQAgAAAAIgAAAGRycy9kb3ducmV2LnhtbFBLAQIUABQAAAAIAIdO4kAzLwWeOwAAADkA&#10;AAAQAAAAAAAAAAEAIAAAAAUBAABkcnMvc2hhcGV4bWwueG1sUEsFBgAAAAAGAAYAWwEAAK8DAAAA&#10;AA==&#10;">
                  <v:fill on="f" focussize="0,0"/>
                  <v:stroke on="f"/>
                  <v:imagedata r:id="rId16" cropleft="2131f" croptop="1490f" cropright="1218f" cropbottom="5217f" o:title=""/>
                  <o:lock v:ext="edit" aspectratio="t"/>
                </v:shape>
                <v:shape id="文本框 32" o:spid="_x0000_s1026" o:spt="202" type="#_x0000_t202" style="position:absolute;left:6921;top:183134;height:615;width:5065;" fillcolor="#FFFFFF" filled="t" stroked="f" coordsize="21600,21600" o:gfxdata="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X655rUAAADc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pPr>
                          <w:adjustRightInd w:val="0"/>
                          <w:snapToGrid w:val="0"/>
                          <w:spacing w:after="160" w:line="560" w:lineRule="exact"/>
                          <w:jc w:val="center"/>
                          <w:rPr>
                            <w:rFonts w:ascii="仿宋_GB2312" w:hAnsi="Times New Roman" w:eastAsia="仿宋_GB2312" w:cs="Wingdings"/>
                            <w:sz w:val="28"/>
                            <w:szCs w:val="28"/>
                          </w:rPr>
                        </w:pPr>
                        <w:r>
                          <w:rPr>
                            <w:rFonts w:hint="eastAsia" w:ascii="仿宋_GB2312" w:hAnsi="Times New Roman" w:eastAsia="仿宋_GB2312" w:cs="Wingdings"/>
                            <w:sz w:val="28"/>
                            <w:szCs w:val="28"/>
                          </w:rPr>
                          <w:t>图X：财政拨款支出决算结构（按功能分类）</w:t>
                        </w:r>
                      </w:p>
                      <w:p>
                        <w:pPr>
                          <w:spacing w:after="160" w:line="480" w:lineRule="auto"/>
                          <w:rPr>
                            <w:rFonts w:ascii="Times New Roman" w:hAnsi="Times New Roman" w:eastAsia="宋体" w:cs="Times New Roman"/>
                            <w:sz w:val="20"/>
                          </w:rPr>
                        </w:pPr>
                      </w:p>
                    </w:txbxContent>
                  </v:textbox>
                </v:shape>
              </v:group>
            </w:pict>
          </mc:Fallback>
        </mc:AlternateContent>
      </w:r>
      <w:r>
        <w:rPr>
          <w:rFonts w:hint="eastAsia" w:ascii="楷体_GB2312" w:hAnsi="Times New Roman" w:eastAsia="楷体_GB2312" w:cs="Mongolian Baiti"/>
          <w:b/>
          <w:bCs/>
          <w:sz w:val="32"/>
          <w:szCs w:val="32"/>
        </w:rPr>
        <w:t>（四）一般公共预算基本支出决算情况说明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2020 年度财政拨款基本支出183.21万元，其中：人员经费 121.03万元，主要包括基本工资、津贴补贴、奖金、绩效工资、机关事业单位基本养老保险缴费、职业年金缴费、职工基本医疗保险缴费、住房公积金、退休费、奖励金、其他对个人和家庭的补助支出；公用经费 62.18万元，主要包括办公费、印刷费、咨询费、水费、电费、邮电费、差旅费、专用材料费、专用燃料费、劳务费、公务用车运行维护费、其他交通费、其他上平和服务支出。</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五、一般公共预算“三公” 经费支出决算情况说明</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（一）“三公”经费财政拨款支出决算总体情况说明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本部门2020年度“三公”经费财政拨款支出预算为2.50万元，支出决算为1.47元，完成预算的58.80%,较预算减少1.03万元，降低41.20%，主要是节约开支；较2019年度增加减少0.11万元，降低6.96%，主要是节约开支。</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（二）“三公”经费财政拨款支出决算具体情况说明</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1.因公出国（境）费。</w:t>
      </w:r>
      <w:r>
        <w:rPr>
          <w:rFonts w:hint="eastAsia" w:ascii="仿宋_GB2312" w:hAnsi="仿宋_GB2312" w:eastAsia="仿宋_GB2312" w:cs="仿宋_GB2312"/>
          <w:sz w:val="32"/>
          <w:szCs w:val="32"/>
        </w:rPr>
        <w:t>本部门2020年因公出国（境）费支出0万元，完成预算的100%。</w:t>
      </w:r>
      <w:r>
        <w:rPr>
          <w:rFonts w:hint="eastAsia" w:ascii="仿宋_GB2312" w:hAnsi="Times New Roman" w:eastAsia="仿宋_GB2312" w:cs="Wingdings"/>
          <w:sz w:val="32"/>
          <w:szCs w:val="32"/>
        </w:rPr>
        <w:t xml:space="preserve">因公出国（境）团组0个、共0人、参加其他单位组织的因公出国（境）团组0个、共0人/无本单位组织的出国（境）团组。因公出国（境）费支出与年初预算持平，主要是根据单位实际工作情况，没有此方面工作安排；与2019年度决算支出持平。 </w:t>
      </w:r>
    </w:p>
    <w:p>
      <w:pPr>
        <w:adjustRightInd w:val="0"/>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2.公务用车购置及运行维护费。</w:t>
      </w:r>
      <w:r>
        <w:rPr>
          <w:rFonts w:hint="eastAsia" w:ascii="仿宋_GB2312" w:hAnsi="仿宋_GB2312" w:eastAsia="仿宋_GB2312" w:cs="仿宋_GB2312"/>
          <w:sz w:val="32"/>
          <w:szCs w:val="32"/>
        </w:rPr>
        <w:t>本部门2020年公务用车购置及运行维护费支出1.47万元，完成预算的58.80%，</w:t>
      </w:r>
      <w:r>
        <w:rPr>
          <w:rFonts w:hint="eastAsia" w:ascii="仿宋_GB2312" w:hAnsi="Times New Roman" w:eastAsia="仿宋_GB2312" w:cs="Wingdings"/>
          <w:sz w:val="32"/>
          <w:szCs w:val="32"/>
        </w:rPr>
        <w:t>较预算减少1.03万元，降低41.20%,主要是节约开支；较上年减少0.11万元，降低6.96%,主要是</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hAnsi="Times New Roman" w:eastAsia="仿宋_GB2312" w:cs="Wingdings"/>
          <w:sz w:val="32"/>
          <w:szCs w:val="32"/>
        </w:rPr>
        <w:t>。</w:t>
      </w:r>
      <w:r>
        <w:rPr>
          <w:rFonts w:hint="eastAsia" w:ascii="仿宋_GB2312" w:hAnsi="Times New Roman" w:eastAsia="仿宋_GB2312" w:cs="Mongolian Baiti"/>
          <w:b/>
          <w:bCs/>
          <w:sz w:val="32"/>
          <w:szCs w:val="32"/>
        </w:rPr>
        <w:t>其中：</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公务用车购置费支出：</w:t>
      </w:r>
      <w:r>
        <w:rPr>
          <w:rFonts w:hint="eastAsia" w:ascii="仿宋_GB2312" w:hAnsi="Times New Roman" w:eastAsia="仿宋_GB2312" w:cs="Wingdings"/>
          <w:sz w:val="32"/>
          <w:szCs w:val="32"/>
        </w:rPr>
        <w:t>本部门2020年度公务用车购置量0辆，发生“公务用车购置”经费支出0万元。与年初预算持平，主要是本单位没有购置公务用车需要；与2019年度决算支出持平。</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公务用车运行维护费支出：</w:t>
      </w:r>
      <w:r>
        <w:rPr>
          <w:rFonts w:hint="eastAsia" w:ascii="仿宋_GB2312" w:hAnsi="Times New Roman" w:eastAsia="仿宋_GB2312" w:cs="Wingdings"/>
          <w:sz w:val="32"/>
          <w:szCs w:val="32"/>
        </w:rPr>
        <w:t>本部门2020年度单位公务用车保有量1辆,发生运行维护费支出1.47万元。公车运行维护费支出较预算减少1.03万元，降低41.20%,主要是节约开支；较上年减少0.11万元，降低3.69%，主要是</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3.公务接待费。</w:t>
      </w:r>
      <w:r>
        <w:rPr>
          <w:rFonts w:hint="eastAsia" w:ascii="仿宋_GB2312" w:hAnsi="仿宋_GB2312" w:eastAsia="仿宋_GB2312" w:cs="仿宋_GB2312"/>
          <w:sz w:val="32"/>
          <w:szCs w:val="32"/>
        </w:rPr>
        <w:t>本部门2020年</w:t>
      </w:r>
      <w:r>
        <w:rPr>
          <w:rFonts w:hint="eastAsia" w:ascii="仿宋_GB2312" w:hAnsi="仿宋_GB2312" w:eastAsia="仿宋_GB2312" w:cs="仿宋_GB2312"/>
          <w:sz w:val="32"/>
          <w:szCs w:val="32"/>
          <w:lang w:val="en-US" w:eastAsia="zh-CN"/>
        </w:rPr>
        <w:t>公务接待</w:t>
      </w:r>
      <w:r>
        <w:rPr>
          <w:rFonts w:hint="eastAsia" w:ascii="仿宋_GB2312" w:hAnsi="仿宋_GB2312" w:eastAsia="仿宋_GB2312" w:cs="仿宋_GB2312"/>
          <w:sz w:val="32"/>
          <w:szCs w:val="32"/>
        </w:rPr>
        <w:t>费支出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万元，发生</w:t>
      </w:r>
      <w:r>
        <w:rPr>
          <w:rFonts w:hint="eastAsia" w:ascii="仿宋_GB2312" w:hAnsi="Times New Roman" w:eastAsia="仿宋_GB2312" w:cs="Wingdings"/>
          <w:sz w:val="32"/>
          <w:szCs w:val="32"/>
        </w:rPr>
        <w:t>公务接待共0批次、0人次。公务接待费支出与年初预算持平，与2019年度决算支出持平。</w:t>
      </w:r>
    </w:p>
    <w:p>
      <w:pPr>
        <w:adjustRightInd w:val="0"/>
        <w:snapToGrid w:val="0"/>
        <w:spacing w:line="60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（一）预算绩效管理工作开展情况。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根据预算绩效管理要求，本部门组织对2020年度项目支出全面开展绩效自评，其中，一般公共预算二级项目1个，共涉及资金50</w:t>
      </w:r>
      <w:r>
        <w:rPr>
          <w:rFonts w:hint="eastAsia" w:ascii="仿宋_GB2312" w:hAnsi="仿宋_GB2312" w:eastAsia="仿宋_GB2312" w:cs="仿宋_GB2312"/>
          <w:sz w:val="32"/>
          <w:szCs w:val="32"/>
          <w:lang w:val="en-US" w:eastAsia="zh-CN"/>
        </w:rPr>
        <w:t>.00</w:t>
      </w:r>
      <w:r>
        <w:rPr>
          <w:rFonts w:hint="eastAsia" w:ascii="仿宋_GB2312" w:hAnsi="仿宋_GB2312" w:eastAsia="仿宋_GB2312" w:cs="仿宋_GB2312"/>
          <w:sz w:val="32"/>
          <w:szCs w:val="32"/>
        </w:rPr>
        <w:t>万元，占一般公共预算项目支出总额的100%。</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组织对“水性弹性地坪涂料”二级项目开展了部门评价和绩效评价，涉及一般公共预算支出50</w:t>
      </w:r>
      <w:r>
        <w:rPr>
          <w:rFonts w:hint="eastAsia" w:ascii="仿宋_GB2312" w:hAnsi="仿宋_GB2312" w:eastAsia="仿宋_GB2312" w:cs="仿宋_GB2312"/>
          <w:sz w:val="32"/>
          <w:szCs w:val="32"/>
          <w:lang w:val="en-US" w:eastAsia="zh-CN"/>
        </w:rPr>
        <w:t>.00</w:t>
      </w:r>
      <w:r>
        <w:rPr>
          <w:rFonts w:hint="eastAsia" w:ascii="仿宋_GB2312" w:hAnsi="仿宋_GB2312" w:eastAsia="仿宋_GB2312" w:cs="仿宋_GB2312"/>
          <w:sz w:val="32"/>
          <w:szCs w:val="32"/>
        </w:rPr>
        <w:t>万元。</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 部门决算中项目绩效自评结果。</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本部门在今年部门决算公开中反映“水性弹性地坪涂料”1个项目绩效自评结果。</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水性弹性地坪涂料”项目自评综述：根据设定的绩效目标，通过嵌断改性，改善了传统水性涂料弹性底，柔韧性差的缺点，替代了油性涂料在弹性地坪的应用，而且对环境无污染，且通过项目实施带动了人员就业。全年预算数为50</w:t>
      </w:r>
      <w:r>
        <w:rPr>
          <w:rFonts w:hint="eastAsia" w:ascii="仿宋_GB2312" w:hAnsi="仿宋_GB2312" w:eastAsia="仿宋_GB2312" w:cs="仿宋_GB2312"/>
          <w:sz w:val="32"/>
          <w:szCs w:val="32"/>
          <w:lang w:val="en-US" w:eastAsia="zh-CN"/>
        </w:rPr>
        <w:t>.00</w:t>
      </w:r>
      <w:r>
        <w:rPr>
          <w:rFonts w:hint="eastAsia" w:ascii="仿宋_GB2312" w:hAnsi="仿宋_GB2312" w:eastAsia="仿宋_GB2312" w:cs="仿宋_GB2312"/>
          <w:sz w:val="32"/>
          <w:szCs w:val="32"/>
        </w:rPr>
        <w:t>万元，执行数为50</w:t>
      </w:r>
      <w:r>
        <w:rPr>
          <w:rFonts w:hint="eastAsia" w:ascii="仿宋_GB2312" w:hAnsi="仿宋_GB2312" w:eastAsia="仿宋_GB2312" w:cs="仿宋_GB2312"/>
          <w:sz w:val="32"/>
          <w:szCs w:val="32"/>
          <w:lang w:val="en-US" w:eastAsia="zh-CN"/>
        </w:rPr>
        <w:t>.00</w:t>
      </w:r>
      <w:r>
        <w:rPr>
          <w:rFonts w:hint="eastAsia" w:ascii="仿宋_GB2312" w:hAnsi="仿宋_GB2312" w:eastAsia="仿宋_GB2312" w:cs="仿宋_GB2312"/>
          <w:sz w:val="32"/>
          <w:szCs w:val="32"/>
        </w:rPr>
        <w:t>万元，完成预算的100%。</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发现的主要问题及原因：一是企业研发人员数量较少；二是工作效率有待进一步提高。下一步改进措施：加大人员培养和引进力度，使更多人员参与产品研发。同时以此次项目实施为契机，现有产品基础上，通过不断研发试验，生产更加高效环保产品。</w:t>
      </w:r>
    </w:p>
    <w:p>
      <w:pPr>
        <w:keepNext/>
        <w:keepLines/>
        <w:snapToGrid w:val="0"/>
        <w:spacing w:line="580" w:lineRule="exact"/>
        <w:ind w:left="420" w:leftChars="200" w:firstLine="321" w:firstLineChars="100"/>
        <w:outlineLvl w:val="1"/>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财政评价项目绩效评价结果</w:t>
      </w:r>
    </w:p>
    <w:p>
      <w:pPr>
        <w:keepNext/>
        <w:keepLines/>
        <w:snapToGrid w:val="0"/>
        <w:spacing w:line="580" w:lineRule="exact"/>
        <w:ind w:left="420" w:leftChars="200" w:firstLine="320" w:firstLineChars="100"/>
        <w:outlineLvl w:val="1"/>
        <w:rPr>
          <w:rFonts w:ascii="仿宋_GB2312" w:hAnsi="仿宋_GB2312" w:eastAsia="仿宋_GB2312" w:cs="仿宋_GB2312"/>
          <w:sz w:val="32"/>
          <w:szCs w:val="32"/>
        </w:rPr>
      </w:pPr>
      <w:r>
        <w:rPr>
          <w:rFonts w:hint="eastAsia" w:ascii="仿宋_GB2312" w:hAnsi="仿宋_GB2312" w:eastAsia="仿宋_GB2312" w:cs="仿宋_GB2312"/>
          <w:sz w:val="32"/>
          <w:szCs w:val="32"/>
        </w:rPr>
        <w:t>我单位无财政评价项目绩效</w:t>
      </w:r>
    </w:p>
    <w:p>
      <w:pPr>
        <w:keepNext/>
        <w:keepLines/>
        <w:snapToGrid w:val="0"/>
        <w:spacing w:line="600" w:lineRule="exact"/>
        <w:ind w:firstLine="480" w:firstLineChars="150"/>
        <w:outlineLvl w:val="1"/>
        <w:rPr>
          <w:rFonts w:ascii="黑体" w:hAnsi="黑体" w:eastAsia="黑体" w:cs="黑体"/>
          <w:b/>
          <w:bCs/>
          <w:sz w:val="32"/>
          <w:szCs w:val="32"/>
        </w:rPr>
      </w:pPr>
      <w:r>
        <w:rPr>
          <w:rFonts w:hint="eastAsia" w:ascii="黑体" w:hAnsi="黑体" w:eastAsia="黑体" w:cs="黑体"/>
          <w:sz w:val="32"/>
          <w:szCs w:val="32"/>
        </w:rPr>
        <w:t>七、机关运行经费情况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仿宋_GB2312" w:eastAsia="仿宋_GB2312" w:cs="仿宋_GB2312"/>
          <w:sz w:val="32"/>
          <w:szCs w:val="32"/>
        </w:rPr>
        <w:t>本部门2020年度机关运行经费支出62.18万元，比2019年度减少51.21万元，降低45.16%。主要原因是</w:t>
      </w:r>
      <w:r>
        <w:rPr>
          <w:rFonts w:hint="eastAsia" w:ascii="仿宋_GB2312" w:hAnsi="Times New Roman" w:eastAsia="仿宋_GB2312" w:cs="Wingdings"/>
          <w:sz w:val="32"/>
          <w:szCs w:val="32"/>
        </w:rPr>
        <w:t>财政安排科技创新专项在实施过程中，考虑绩效因素和工作实际，专项中劳务费、印刷费等未支出。</w:t>
      </w:r>
    </w:p>
    <w:p>
      <w:pPr>
        <w:keepNext/>
        <w:keepLines/>
        <w:snapToGrid w:val="0"/>
        <w:spacing w:line="600" w:lineRule="exact"/>
        <w:ind w:firstLine="480" w:firstLineChars="150"/>
        <w:outlineLvl w:val="1"/>
        <w:rPr>
          <w:rFonts w:hint="eastAsia" w:ascii="黑体" w:hAnsi="黑体" w:eastAsia="黑体" w:cs="黑体"/>
          <w:sz w:val="32"/>
          <w:szCs w:val="32"/>
        </w:rPr>
      </w:pPr>
      <w:r>
        <w:rPr>
          <w:rFonts w:hint="eastAsia" w:ascii="黑体" w:hAnsi="黑体" w:eastAsia="黑体" w:cs="黑体"/>
          <w:sz w:val="32"/>
          <w:szCs w:val="32"/>
        </w:rPr>
        <w:t>八、政府采购情况</w:t>
      </w:r>
    </w:p>
    <w:p>
      <w:pPr>
        <w:keepNext/>
        <w:keepLines/>
        <w:snapToGrid w:val="0"/>
        <w:spacing w:line="580" w:lineRule="exact"/>
        <w:ind w:firstLine="640" w:firstLineChars="200"/>
        <w:outlineLvl w:val="2"/>
        <w:rPr>
          <w:rFonts w:ascii="仿宋_GB2312" w:hAnsi="仿宋_GB2312" w:eastAsia="仿宋_GB2312" w:cs="仿宋_GB2312"/>
          <w:color w:val="000000"/>
          <w:kern w:val="0"/>
          <w:sz w:val="32"/>
          <w:szCs w:val="32"/>
        </w:rPr>
      </w:pPr>
      <w:r>
        <w:rPr>
          <w:rFonts w:hint="eastAsia" w:ascii="仿宋_GB2312" w:hAnsi="仿宋_GB2312" w:eastAsia="仿宋_GB2312" w:cs="仿宋_GB2312"/>
          <w:sz w:val="32"/>
          <w:szCs w:val="32"/>
        </w:rPr>
        <w:t>本部门2020年度政府采购支出总额0万元，</w:t>
      </w:r>
      <w:r>
        <w:rPr>
          <w:rFonts w:hint="eastAsia" w:ascii="仿宋_GB2312" w:hAnsi="Times New Roman" w:eastAsia="仿宋_GB2312" w:cs="DengXian-Regular"/>
          <w:sz w:val="32"/>
          <w:szCs w:val="32"/>
        </w:rPr>
        <w:t>从采购类型来看，</w:t>
      </w:r>
      <w:r>
        <w:rPr>
          <w:rFonts w:hint="eastAsia" w:ascii="仿宋_GB2312" w:hAnsi="仿宋_GB2312" w:eastAsia="仿宋_GB2312" w:cs="仿宋_GB2312"/>
          <w:color w:val="000000"/>
          <w:kern w:val="0"/>
          <w:sz w:val="32"/>
          <w:szCs w:val="32"/>
        </w:rPr>
        <w:t>政府采购货物支出0万元、政府采购工程支出0万元、政府采购服务支出</w:t>
      </w:r>
      <w:r>
        <w:rPr>
          <w:rFonts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rPr>
        <w:t>0万元。授予中小企业合同金0万元，占政府采购支出总额的0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，其中授予小微企业合同金额0万元，占政府采购支出总额的</w:t>
      </w:r>
      <w:r>
        <w:rPr>
          <w:rFonts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w:t>
      </w:r>
    </w:p>
    <w:p>
      <w:pPr>
        <w:snapToGrid w:val="0"/>
        <w:spacing w:line="600" w:lineRule="exact"/>
        <w:ind w:firstLine="640" w:firstLineChars="200"/>
        <w:jc w:val="left"/>
        <w:rPr>
          <w:rFonts w:ascii="黑体" w:hAnsi="黑体" w:eastAsia="黑体" w:cs="黑体"/>
          <w:sz w:val="32"/>
          <w:szCs w:val="32"/>
        </w:rPr>
      </w:pPr>
      <w:r>
        <w:rPr>
          <w:rFonts w:hint="eastAsia" w:ascii="黑体" w:hAnsi="黑体" w:eastAsia="黑体" w:cs="黑体"/>
          <w:sz w:val="32"/>
          <w:szCs w:val="32"/>
        </w:rPr>
        <w:t>九、国有资产占用情况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截至2020年12月31日，本部门共有车辆1辆，与上年持平，主要应急保障用车1辆。</w:t>
      </w:r>
    </w:p>
    <w:p>
      <w:pPr>
        <w:adjustRightInd w:val="0"/>
        <w:snapToGrid w:val="0"/>
        <w:spacing w:line="600" w:lineRule="exact"/>
        <w:ind w:firstLine="640"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sz w:val="32"/>
          <w:szCs w:val="32"/>
        </w:rPr>
        <w:t>单位价值50万元以上通用设备0台（套），比上年持平</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单位价值</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万元以上通用设备0台（套），比上年持平</w:t>
      </w:r>
      <w:r>
        <w:rPr>
          <w:rFonts w:hint="eastAsia" w:ascii="仿宋_GB2312" w:hAnsi="仿宋_GB2312" w:eastAsia="仿宋_GB2312" w:cs="仿宋_GB2312"/>
          <w:sz w:val="32"/>
          <w:szCs w:val="32"/>
          <w:lang w:eastAsia="zh-CN"/>
        </w:rPr>
        <w:t>。</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十、其他需要说明的情况</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 w:hAnsi="仿宋" w:eastAsia="仿宋" w:cs="DengXian-Regular"/>
          <w:sz w:val="32"/>
          <w:szCs w:val="32"/>
        </w:rPr>
        <w:t>本部门2020年度政府性基金预算财政拨款收入支出决算表无收支及结转结余情况，故政府性基金预算财政拨款收入支出决算表以空表列示；</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 由于决算公开表格中金额数值应当保留两位小数，公开数据为四舍五入计算结果，个别数据合计项与分项之和存在小数点后差额，特此说明。</w: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r>
        <w:rPr>
          <w:sz w:val="72"/>
        </w:rPr>
        <mc:AlternateContent>
          <mc:Choice Requires="wps">
            <w:drawing>
              <wp:anchor distT="0" distB="0" distL="114300" distR="114300" simplePos="0" relativeHeight="251663360" behindDoc="0" locked="0" layoutInCell="1" allowOverlap="1">
                <wp:simplePos x="0" y="0"/>
                <wp:positionH relativeFrom="column">
                  <wp:posOffset>-1022350</wp:posOffset>
                </wp:positionH>
                <wp:positionV relativeFrom="paragraph">
                  <wp:posOffset>201930</wp:posOffset>
                </wp:positionV>
                <wp:extent cx="7793355" cy="3341370"/>
                <wp:effectExtent l="4445" t="4445" r="5080" b="6985"/>
                <wp:wrapNone/>
                <wp:docPr id="2" name="文本框 5"/>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7F7F7F"/>
                          </a:fgClr>
                          <a:bgClr>
                            <a:srgbClr val="FFFFFF"/>
                          </a:bgClr>
                        </a:pattFill>
                        <a:ln w="6350" cap="flat" cmpd="sng">
                          <a:solidFill>
                            <a:srgbClr val="7F7F7F"/>
                          </a:solidFill>
                          <a:prstDash val="solid"/>
                          <a:round/>
                          <a:headEnd type="none" w="med" len="med"/>
                          <a:tailEnd type="none" w="med" len="med"/>
                        </a:ln>
                      </wps:spPr>
                      <wps:txbx>
                        <w:txbxContent>
                          <w:p>
                            <w:pPr>
                              <w:widowControl/>
                              <w:jc w:val="center"/>
                            </w:pPr>
                            <w:r>
                              <w:rPr>
                                <w:rFonts w:hint="eastAsia" w:ascii="黑体" w:hAnsi="黑体" w:eastAsia="黑体" w:cs="黑体"/>
                                <w:color w:val="000000" w:themeColor="text1"/>
                                <w:sz w:val="90"/>
                                <w:szCs w:val="90"/>
                                <w14:textFill>
                                  <w14:solidFill>
                                    <w14:schemeClr w14:val="tx1"/>
                                  </w14:solidFill>
                                </w14:textFill>
                              </w:rPr>
                              <w:t>第三部分 相关名词解释</w:t>
                            </w:r>
                          </w:p>
                        </w:txbxContent>
                      </wps:txbx>
                      <wps:bodyPr anchor="ctr" anchorCtr="0" upright="1"/>
                    </wps:wsp>
                  </a:graphicData>
                </a:graphic>
              </wp:anchor>
            </w:drawing>
          </mc:Choice>
          <mc:Fallback>
            <w:pict>
              <v:shape id="文本框 5" o:spid="_x0000_s1026" o:spt="202" type="#_x0000_t202" style="position:absolute;left:0pt;margin-left:-80.5pt;margin-top:15.9pt;height:263.1pt;width:613.65pt;z-index:251663360;v-text-anchor:middle;mso-width-relative:page;mso-height-relative:page;" fillcolor="#7F7F7F" filled="t" stroked="t" coordsize="21600,21600" o:gfxdata="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9I0+2QAAAAwBAAAPAAAAAAAAAAEAIAAAACIAAABkcnMvZG93&#10;bnJldi54bWxQSwECFAAUAAAACACHTuJAg0YwZTgCAACbBAAADgAAAAAAAAABACAAAAAoAQAAZHJz&#10;L2Uyb0RvYy54bWxQSwUGAAAAAAYABgBZAQAA0gUAAAAA&#10;">
                <v:fill type="pattern" on="t" color2="#FFFFFF" o:title="5%" focussize="0,0" r:id="rId14"/>
                <v:stroke weight="0.5pt" color="#7F7F7F" joinstyle="round"/>
                <v:imagedata o:title=""/>
                <o:lock v:ext="edit" aspectratio="f"/>
                <v:textbox>
                  <w:txbxContent>
                    <w:p>
                      <w:pPr>
                        <w:widowControl/>
                        <w:jc w:val="center"/>
                      </w:pPr>
                      <w:r>
                        <w:rPr>
                          <w:rFonts w:hint="eastAsia" w:ascii="黑体" w:hAnsi="黑体" w:eastAsia="黑体" w:cs="黑体"/>
                          <w:color w:val="000000" w:themeColor="text1"/>
                          <w:sz w:val="90"/>
                          <w:szCs w:val="90"/>
                          <w14:textFill>
                            <w14:solidFill>
                              <w14:schemeClr w14:val="tx1"/>
                            </w14:solidFill>
                          </w14:textFill>
                        </w:rPr>
                        <w:t>第三部分 相关名词解释</w:t>
                      </w:r>
                    </w:p>
                  </w:txbxContent>
                </v:textbox>
              </v:shape>
            </w:pict>
          </mc:Fallback>
        </mc:AlternateConten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highlight w:val="yellow"/>
        </w:rPr>
      </w:pPr>
      <w:r>
        <w:rPr>
          <w:rFonts w:hint="eastAsia" w:ascii="仿宋_GB2312" w:hAnsi="宋体" w:eastAsia="仿宋_GB2312" w:cs="Arial Black"/>
          <w:sz w:val="32"/>
          <w:szCs w:val="32"/>
          <w:highlight w:val="yellow"/>
        </w:rPr>
        <w:br w:type="page"/>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和政府性基金预算财政拨款支出，不包括财政专户管理资金以及各类拼盘自筹资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（十三）公务用车购置：</w:t>
      </w:r>
      <w:r>
        <w:rPr>
          <w:rFonts w:hint="eastAsia" w:ascii="仿宋_GB2312" w:hAnsi="宋体" w:eastAsia="仿宋_GB2312" w:cs="Times New Roman"/>
          <w:color w:val="000000"/>
          <w:kern w:val="0"/>
          <w:sz w:val="32"/>
          <w:szCs w:val="32"/>
        </w:rPr>
        <w:t>填列单位公务用车车辆购置支出（含车辆购置税、牌照费）。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line="600" w:lineRule="exact"/>
        <w:ind w:firstLine="643" w:firstLineChars="200"/>
        <w:jc w:val="left"/>
        <w:rPr>
          <w:rFonts w:ascii="仿宋_GB2312" w:hAnsi="Cambria" w:eastAsia="仿宋_GB2312" w:cs="Arial Black"/>
          <w:kern w:val="0"/>
          <w:sz w:val="32"/>
          <w:szCs w:val="32"/>
        </w:rPr>
      </w:pPr>
      <w:r>
        <w:rPr>
          <w:rFonts w:hint="eastAsia" w:ascii="仿宋_GB2312" w:hAnsi="宋体" w:eastAsia="仿宋_GB2312" w:cs="Times New Roman"/>
          <w:b/>
          <w:bCs/>
          <w:color w:val="000000"/>
          <w:kern w:val="0"/>
          <w:sz w:val="32"/>
          <w:szCs w:val="32"/>
        </w:rPr>
        <w:t>（十六）经费形式: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 Black"/>
          <w:kern w:val="0"/>
          <w:sz w:val="32"/>
          <w:szCs w:val="32"/>
        </w:rPr>
        <w:t>可分为财政拨款、财政性资金基本保证、财政性资金定额或定项补助、财政性资金零补助四类。</w:t>
      </w: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widowControl/>
        <w:spacing w:after="160" w:line="580" w:lineRule="exact"/>
        <w:rPr>
          <w:rFonts w:ascii="Times New Roman" w:hAnsi="Times New Roman" w:eastAsia="黑体" w:cs="Times New Roman"/>
          <w:sz w:val="32"/>
          <w:szCs w:val="32"/>
        </w:rPr>
        <w:sectPr>
          <w:headerReference r:id="rId11" w:type="default"/>
          <w:pgSz w:w="11906" w:h="16838"/>
          <w:pgMar w:top="2098" w:right="1531" w:bottom="1984" w:left="1531" w:header="851" w:footer="992" w:gutter="0"/>
          <w:pgNumType w:fmt="numberInDash"/>
          <w:cols w:space="0" w:num="1"/>
          <w:titlePg/>
          <w:docGrid w:type="lines" w:linePitch="312" w:charSpace="0"/>
        </w:sectPr>
      </w:pPr>
    </w:p>
    <w:p>
      <w:pPr>
        <w:rPr>
          <w:rFonts w:ascii="黑体" w:hAnsi="黑体" w:eastAsia="黑体" w:cs="黑体"/>
          <w:sz w:val="56"/>
          <w:szCs w:val="72"/>
        </w:rPr>
      </w:pPr>
    </w:p>
    <w:p>
      <w:pPr>
        <w:rPr>
          <w:rFonts w:ascii="黑体" w:hAnsi="黑体" w:eastAsia="黑体" w:cs="黑体"/>
          <w:sz w:val="56"/>
          <w:szCs w:val="72"/>
        </w:rPr>
        <w:sectPr>
          <w:type w:val="continuous"/>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7456" behindDoc="0" locked="0" layoutInCell="1" allowOverlap="1">
                <wp:simplePos x="0" y="0"/>
                <wp:positionH relativeFrom="column">
                  <wp:posOffset>-1027430</wp:posOffset>
                </wp:positionH>
                <wp:positionV relativeFrom="paragraph">
                  <wp:posOffset>1151255</wp:posOffset>
                </wp:positionV>
                <wp:extent cx="7793355" cy="3341370"/>
                <wp:effectExtent l="6350" t="6350" r="18415" b="20320"/>
                <wp:wrapNone/>
                <wp:docPr id="6" name="文本框 4"/>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7F7F7F"/>
                          </a:fgClr>
                          <a:bgClr>
                            <a:srgbClr val="FFFFFF"/>
                          </a:bgClr>
                        </a:pattFill>
                        <a:ln w="12700" cap="flat" cmpd="sng">
                          <a:solidFill>
                            <a:srgbClr val="A6A6A6"/>
                          </a:solidFill>
                          <a:prstDash val="solid"/>
                          <a:round/>
                          <a:headEnd type="none" w="med" len="med"/>
                          <a:tailEnd type="none" w="med" len="med"/>
                        </a:ln>
                      </wps:spPr>
                      <wps:txbx>
                        <w:txbxContent>
                          <w:p>
                            <w:pPr>
                              <w:widowControl/>
                              <w:jc w:val="center"/>
                              <w:rPr>
                                <w:rFonts w:ascii="黑体" w:hAnsi="黑体" w:eastAsia="黑体" w:cs="黑体"/>
                                <w:color w:val="000000" w:themeColor="text1"/>
                                <w:sz w:val="90"/>
                                <w:szCs w:val="90"/>
                                <w14:textFill>
                                  <w14:solidFill>
                                    <w14:schemeClr w14:val="tx1"/>
                                  </w14:solidFill>
                                </w14:textFill>
                              </w:rPr>
                            </w:pPr>
                            <w:r>
                              <w:rPr>
                                <w:rFonts w:hint="eastAsia" w:ascii="黑体" w:hAnsi="黑体" w:eastAsia="黑体" w:cs="黑体"/>
                                <w:color w:val="000000" w:themeColor="text1"/>
                                <w:sz w:val="90"/>
                                <w:szCs w:val="90"/>
                                <w14:textFill>
                                  <w14:solidFill>
                                    <w14:schemeClr w14:val="tx1"/>
                                  </w14:solidFill>
                                </w14:textFill>
                              </w:rPr>
                              <w:t xml:space="preserve">第四部分 </w:t>
                            </w:r>
                          </w:p>
                          <w:p>
                            <w:pPr>
                              <w:widowControl/>
                              <w:jc w:val="center"/>
                            </w:pPr>
                            <w:r>
                              <w:rPr>
                                <w:rFonts w:hint="eastAsia" w:ascii="黑体" w:hAnsi="黑体" w:eastAsia="黑体" w:cs="黑体"/>
                                <w:color w:val="000000" w:themeColor="text1"/>
                                <w:sz w:val="90"/>
                                <w:szCs w:val="90"/>
                                <w14:textFill>
                                  <w14:solidFill>
                                    <w14:schemeClr w14:val="tx1"/>
                                  </w14:solidFill>
                                </w14:textFill>
                              </w:rPr>
                              <w:t>2020年度部门决算报表</w:t>
                            </w:r>
                          </w:p>
                          <w:p/>
                        </w:txbxContent>
                      </wps:txbx>
                      <wps:bodyPr anchor="ctr" anchorCtr="0" upright="1"/>
                    </wps:wsp>
                  </a:graphicData>
                </a:graphic>
              </wp:anchor>
            </w:drawing>
          </mc:Choice>
          <mc:Fallback>
            <w:pict>
              <v:shape id="文本框 4" o:spid="_x0000_s1026" o:spt="202" type="#_x0000_t202" style="position:absolute;left:0pt;margin-left:-80.9pt;margin-top:90.65pt;height:263.1pt;width:613.65pt;z-index:251667456;v-text-anchor:middle;mso-width-relative:page;mso-height-relative:page;" fillcolor="#7F7F7F" filled="t" stroked="t" coordsize="21600,21600" o:gfxdata="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DYQbj3AAAAA0BAAAPAAAAAAAAAAEAIAAAACIA&#10;AABkcnMvZG93bnJldi54bWxQSwECFAAUAAAACACHTuJAU4cijz4CAACcBAAADgAAAAAAAAABACAA&#10;AAArAQAAZHJzL2Uyb0RvYy54bWxQSwUGAAAAAAYABgBZAQAA2wUAAAAA&#10;">
                <v:fill type="pattern" on="t" color2="#FFFFFF" o:title="5%" focussize="0,0" r:id="rId14"/>
                <v:stroke weight="1pt" color="#A6A6A6" joinstyle="round"/>
                <v:imagedata o:title=""/>
                <o:lock v:ext="edit" aspectratio="f"/>
                <v:textbox>
                  <w:txbxContent>
                    <w:p>
                      <w:pPr>
                        <w:widowControl/>
                        <w:jc w:val="center"/>
                        <w:rPr>
                          <w:rFonts w:ascii="黑体" w:hAnsi="黑体" w:eastAsia="黑体" w:cs="黑体"/>
                          <w:color w:val="000000" w:themeColor="text1"/>
                          <w:sz w:val="90"/>
                          <w:szCs w:val="90"/>
                          <w14:textFill>
                            <w14:solidFill>
                              <w14:schemeClr w14:val="tx1"/>
                            </w14:solidFill>
                          </w14:textFill>
                        </w:rPr>
                      </w:pPr>
                      <w:r>
                        <w:rPr>
                          <w:rFonts w:hint="eastAsia" w:ascii="黑体" w:hAnsi="黑体" w:eastAsia="黑体" w:cs="黑体"/>
                          <w:color w:val="000000" w:themeColor="text1"/>
                          <w:sz w:val="90"/>
                          <w:szCs w:val="90"/>
                          <w14:textFill>
                            <w14:solidFill>
                              <w14:schemeClr w14:val="tx1"/>
                            </w14:solidFill>
                          </w14:textFill>
                        </w:rPr>
                        <w:t xml:space="preserve">第四部分 </w:t>
                      </w:r>
                    </w:p>
                    <w:p>
                      <w:pPr>
                        <w:widowControl/>
                        <w:jc w:val="center"/>
                      </w:pPr>
                      <w:r>
                        <w:rPr>
                          <w:rFonts w:hint="eastAsia" w:ascii="黑体" w:hAnsi="黑体" w:eastAsia="黑体" w:cs="黑体"/>
                          <w:color w:val="000000" w:themeColor="text1"/>
                          <w:sz w:val="90"/>
                          <w:szCs w:val="90"/>
                          <w14:textFill>
                            <w14:solidFill>
                              <w14:schemeClr w14:val="tx1"/>
                            </w14:solidFill>
                          </w14:textFill>
                        </w:rPr>
                        <w:t>2020年度部门决算报表</w:t>
                      </w:r>
                    </w:p>
                    <w:p/>
                  </w:txbxContent>
                </v:textbox>
              </v:shape>
            </w:pict>
          </mc:Fallback>
        </mc:AlternateContent>
      </w:r>
    </w:p>
    <w:tbl>
      <w:tblPr>
        <w:tblStyle w:val="5"/>
        <w:tblpPr w:leftFromText="180" w:rightFromText="180" w:vertAnchor="text" w:horzAnchor="page" w:tblpXSpec="center" w:tblpY="31"/>
        <w:tblOverlap w:val="never"/>
        <w:tblW w:w="9434" w:type="dxa"/>
        <w:jc w:val="center"/>
        <w:tblLayout w:type="fixed"/>
        <w:tblCellMar>
          <w:top w:w="0" w:type="dxa"/>
          <w:left w:w="0" w:type="dxa"/>
          <w:bottom w:w="0" w:type="dxa"/>
          <w:right w:w="0" w:type="dxa"/>
        </w:tblCellMar>
      </w:tblPr>
      <w:tblGrid>
        <w:gridCol w:w="3207"/>
        <w:gridCol w:w="724"/>
        <w:gridCol w:w="686"/>
        <w:gridCol w:w="3443"/>
        <w:gridCol w:w="536"/>
        <w:gridCol w:w="838"/>
      </w:tblGrid>
      <w:tr>
        <w:tblPrEx>
          <w:tblCellMar>
            <w:top w:w="0" w:type="dxa"/>
            <w:left w:w="0" w:type="dxa"/>
            <w:bottom w:w="0" w:type="dxa"/>
            <w:right w:w="0" w:type="dxa"/>
          </w:tblCellMar>
        </w:tblPrEx>
        <w:trPr>
          <w:trHeight w:val="499"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bottom"/>
          </w:tcPr>
          <w:p>
            <w:pPr>
              <w:spacing w:line="400" w:lineRule="exact"/>
              <w:jc w:val="center"/>
              <w:rPr>
                <w:rFonts w:ascii="黑体" w:hAnsi="宋体" w:eastAsia="黑体" w:cs="黑体"/>
                <w:color w:val="000000"/>
                <w:sz w:val="28"/>
                <w:szCs w:val="28"/>
              </w:rPr>
            </w:pPr>
            <w:r>
              <w:rPr>
                <w:rFonts w:hint="eastAsia" w:ascii="黑体" w:hAnsi="宋体" w:eastAsia="黑体" w:cs="黑体"/>
                <w:color w:val="000000"/>
                <w:kern w:val="0"/>
                <w:sz w:val="28"/>
                <w:szCs w:val="28"/>
              </w:rPr>
              <w:t>收入支出决算总表</w:t>
            </w:r>
          </w:p>
        </w:tc>
      </w:tr>
      <w:tr>
        <w:tblPrEx>
          <w:tblCellMar>
            <w:top w:w="0" w:type="dxa"/>
            <w:left w:w="0" w:type="dxa"/>
            <w:bottom w:w="0" w:type="dxa"/>
            <w:right w:w="0" w:type="dxa"/>
          </w:tblCellMar>
        </w:tblPrEx>
        <w:trPr>
          <w:trHeight w:val="209"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72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7"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公开01表</w:t>
            </w:r>
          </w:p>
        </w:tc>
      </w:tr>
      <w:tr>
        <w:tblPrEx>
          <w:tblCellMar>
            <w:top w:w="0" w:type="dxa"/>
            <w:left w:w="0" w:type="dxa"/>
            <w:bottom w:w="0" w:type="dxa"/>
            <w:right w:w="0" w:type="dxa"/>
          </w:tblCellMar>
        </w:tblPrEx>
        <w:trPr>
          <w:trHeight w:val="430"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部门：保定市满城区科学技术局</w:t>
            </w:r>
          </w:p>
        </w:tc>
        <w:tc>
          <w:tcPr>
            <w:tcW w:w="72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7"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290" w:hRule="atLeast"/>
          <w:jc w:val="center"/>
        </w:trPr>
        <w:tc>
          <w:tcPr>
            <w:tcW w:w="461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收入</w:t>
            </w:r>
          </w:p>
        </w:tc>
        <w:tc>
          <w:tcPr>
            <w:tcW w:w="4817"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支出</w:t>
            </w:r>
          </w:p>
        </w:tc>
      </w:tr>
      <w:tr>
        <w:tblPrEx>
          <w:tblCellMar>
            <w:top w:w="0" w:type="dxa"/>
            <w:left w:w="0" w:type="dxa"/>
            <w:bottom w:w="0" w:type="dxa"/>
            <w:right w:w="0" w:type="dxa"/>
          </w:tblCellMar>
        </w:tblPrEx>
        <w:trPr>
          <w:trHeight w:val="37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项目</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行次</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金额</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项目</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行次</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金额</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一、一般公共预算财政拨款收入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183.21</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一、一般公共服务支出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29</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二、政府性基金预算财政拨款收入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二、外交支出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185"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三、上级补助收入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三、国防支出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31</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四、事业收入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四、公共安全支出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32</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五、经营收入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五、教育支出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33</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六、附属单位上缴收入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六、科学技术支出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34</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156.25</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七、其他收入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7</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七、文化旅游体育与传媒支出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35</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8</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八、社会保障和就业支出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36</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16.65</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9</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九、卫生健康支出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37</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4.65</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十、节能环保支出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38</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11</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十一、城乡社区支出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39</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12</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十二、农林水支出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40</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13</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十三、交通运输支出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41</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14</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十四、资源勘探信息等支出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42</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15</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十五、商业服务业等支出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43</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16</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十六、金融支出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44</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17</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十七、援助其他地区支出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45</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18</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十八、自然资源海洋气象等支出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46</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19</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十九、住房保障支出</w:t>
            </w:r>
            <w:bookmarkStart w:id="0" w:name="_GoBack"/>
            <w:bookmarkEnd w:id="0"/>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47</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5.66</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二十、粮油物资储备支出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48</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21</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二十一、灾害防治及应急管理支出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49</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22</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二十二、其他支出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50</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23</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二十四、债务付息支出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51</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本年收入合计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24</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183.21</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本年支出合计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52</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183.21</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sz w:val="18"/>
                <w:szCs w:val="18"/>
                <w:lang w:eastAsia="zh-CN"/>
              </w:rPr>
            </w:pPr>
            <w:r>
              <w:rPr>
                <w:rFonts w:hint="eastAsia" w:ascii="宋体" w:hAnsi="宋体" w:eastAsia="宋体" w:cs="宋体"/>
                <w:color w:val="000000"/>
                <w:kern w:val="0"/>
                <w:sz w:val="18"/>
                <w:szCs w:val="18"/>
                <w:lang w:eastAsia="zh-CN"/>
              </w:rPr>
              <w:t>使用非财政拨款结余</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25</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结余分配</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53</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年初结转和结余</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26</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年末结转和结余</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54</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27</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55</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总计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28</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183.21</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总计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56</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183.21</w:t>
            </w:r>
          </w:p>
        </w:tc>
      </w:tr>
      <w:tr>
        <w:tblPrEx>
          <w:tblCellMar>
            <w:top w:w="0" w:type="dxa"/>
            <w:left w:w="0" w:type="dxa"/>
            <w:bottom w:w="0" w:type="dxa"/>
            <w:right w:w="0" w:type="dxa"/>
          </w:tblCellMar>
        </w:tblPrEx>
        <w:trPr>
          <w:trHeight w:val="217"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kern w:val="0"/>
                <w:sz w:val="18"/>
                <w:szCs w:val="18"/>
              </w:rPr>
            </w:pPr>
            <w:r>
              <w:rPr>
                <w:rFonts w:hint="eastAsia" w:ascii="宋体" w:hAnsi="宋体" w:eastAsia="宋体" w:cs="宋体"/>
                <w:color w:val="000000"/>
                <w:kern w:val="0"/>
                <w:sz w:val="18"/>
                <w:szCs w:val="18"/>
              </w:rPr>
              <w:t>注：本表反映部门本年度的总收支和年末结转结余情况。</w:t>
            </w:r>
          </w:p>
          <w:p>
            <w:pPr>
              <w:widowControl/>
              <w:jc w:val="left"/>
              <w:textAlignment w:val="center"/>
              <w:rPr>
                <w:rFonts w:ascii="宋体" w:hAnsi="宋体" w:eastAsia="宋体" w:cs="宋体"/>
                <w:color w:val="000000"/>
                <w:kern w:val="0"/>
                <w:sz w:val="18"/>
                <w:szCs w:val="18"/>
              </w:rPr>
            </w:pPr>
          </w:p>
        </w:tc>
      </w:tr>
    </w:tbl>
    <w:tbl>
      <w:tblPr>
        <w:tblStyle w:val="5"/>
        <w:tblW w:w="9624" w:type="dxa"/>
        <w:jc w:val="center"/>
        <w:tblLayout w:type="autofit"/>
        <w:tblCellMar>
          <w:top w:w="0" w:type="dxa"/>
          <w:left w:w="0" w:type="dxa"/>
          <w:bottom w:w="0" w:type="dxa"/>
          <w:right w:w="0" w:type="dxa"/>
        </w:tblCellMar>
      </w:tblPr>
      <w:tblGrid>
        <w:gridCol w:w="248"/>
        <w:gridCol w:w="248"/>
        <w:gridCol w:w="245"/>
        <w:gridCol w:w="4690"/>
        <w:gridCol w:w="998"/>
        <w:gridCol w:w="987"/>
        <w:gridCol w:w="574"/>
        <w:gridCol w:w="566"/>
        <w:gridCol w:w="559"/>
        <w:gridCol w:w="554"/>
        <w:gridCol w:w="549"/>
      </w:tblGrid>
      <w:tr>
        <w:tblPrEx>
          <w:tblCellMar>
            <w:top w:w="0" w:type="dxa"/>
            <w:left w:w="0" w:type="dxa"/>
            <w:bottom w:w="0" w:type="dxa"/>
            <w:right w:w="0" w:type="dxa"/>
          </w:tblCellMar>
        </w:tblPrEx>
        <w:trPr>
          <w:trHeight w:val="670" w:hRule="atLeast"/>
          <w:jc w:val="center"/>
        </w:trPr>
        <w:tc>
          <w:tcPr>
            <w:tcW w:w="9624" w:type="dxa"/>
            <w:gridSpan w:val="11"/>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28"/>
                <w:szCs w:val="28"/>
              </w:rPr>
            </w:pPr>
            <w:r>
              <w:rPr>
                <w:rFonts w:hint="eastAsia" w:ascii="黑体" w:hAnsi="宋体" w:eastAsia="黑体" w:cs="黑体"/>
                <w:color w:val="000000"/>
                <w:kern w:val="0"/>
                <w:sz w:val="28"/>
                <w:szCs w:val="28"/>
              </w:rPr>
              <w:t>收入决算表</w:t>
            </w:r>
          </w:p>
        </w:tc>
      </w:tr>
      <w:tr>
        <w:tblPrEx>
          <w:tblCellMar>
            <w:top w:w="0" w:type="dxa"/>
            <w:left w:w="0" w:type="dxa"/>
            <w:bottom w:w="0" w:type="dxa"/>
            <w:right w:w="0" w:type="dxa"/>
          </w:tblCellMar>
        </w:tblPrEx>
        <w:trPr>
          <w:trHeight w:val="357"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公开02表</w:t>
            </w:r>
          </w:p>
        </w:tc>
      </w:tr>
      <w:tr>
        <w:tblPrEx>
          <w:tblCellMar>
            <w:top w:w="0" w:type="dxa"/>
            <w:left w:w="0" w:type="dxa"/>
            <w:bottom w:w="0" w:type="dxa"/>
            <w:right w:w="0" w:type="dxa"/>
          </w:tblCellMar>
        </w:tblPrEx>
        <w:trPr>
          <w:trHeight w:val="357" w:hRule="atLeast"/>
          <w:jc w:val="center"/>
        </w:trPr>
        <w:tc>
          <w:tcPr>
            <w:tcW w:w="0" w:type="auto"/>
            <w:gridSpan w:val="7"/>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r>
              <w:rPr>
                <w:rFonts w:hint="eastAsia" w:ascii="宋体" w:hAnsi="宋体" w:eastAsia="宋体" w:cs="宋体"/>
                <w:color w:val="000000"/>
                <w:kern w:val="0"/>
                <w:sz w:val="20"/>
                <w:szCs w:val="20"/>
              </w:rPr>
              <w:t>部门：保定市满城区科学技术局</w:t>
            </w: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385"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w:t>
            </w:r>
          </w:p>
        </w:tc>
        <w:tc>
          <w:tcPr>
            <w:tcW w:w="872"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本年收入合计</w:t>
            </w:r>
          </w:p>
        </w:tc>
        <w:tc>
          <w:tcPr>
            <w:tcW w:w="85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财政拨款收入</w:t>
            </w:r>
          </w:p>
        </w:tc>
        <w:tc>
          <w:tcPr>
            <w:tcW w:w="61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上级补助收入</w:t>
            </w:r>
          </w:p>
        </w:tc>
        <w:tc>
          <w:tcPr>
            <w:tcW w:w="59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事业收入</w:t>
            </w:r>
          </w:p>
        </w:tc>
        <w:tc>
          <w:tcPr>
            <w:tcW w:w="58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经营收入</w:t>
            </w:r>
          </w:p>
        </w:tc>
        <w:tc>
          <w:tcPr>
            <w:tcW w:w="58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附属单位上缴收入</w:t>
            </w:r>
          </w:p>
        </w:tc>
        <w:tc>
          <w:tcPr>
            <w:tcW w:w="572"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其他收入</w:t>
            </w:r>
          </w:p>
        </w:tc>
      </w:tr>
      <w:tr>
        <w:tblPrEx>
          <w:tblCellMar>
            <w:top w:w="0" w:type="dxa"/>
            <w:left w:w="0" w:type="dxa"/>
            <w:bottom w:w="0" w:type="dxa"/>
            <w:right w:w="0" w:type="dxa"/>
          </w:tblCellMar>
        </w:tblPrEx>
        <w:trPr>
          <w:trHeight w:val="380" w:hRule="atLeast"/>
          <w:jc w:val="center"/>
        </w:trPr>
        <w:tc>
          <w:tcPr>
            <w:tcW w:w="840"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科目名称</w:t>
            </w:r>
          </w:p>
        </w:tc>
        <w:tc>
          <w:tcPr>
            <w:tcW w:w="87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85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61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59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58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58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57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r>
      <w:tr>
        <w:tblPrEx>
          <w:tblCellMar>
            <w:top w:w="0" w:type="dxa"/>
            <w:left w:w="0" w:type="dxa"/>
            <w:bottom w:w="0" w:type="dxa"/>
            <w:right w:w="0" w:type="dxa"/>
          </w:tblCellMar>
        </w:tblPrEx>
        <w:trPr>
          <w:trHeight w:val="380" w:hRule="atLeast"/>
          <w:jc w:val="center"/>
        </w:trPr>
        <w:tc>
          <w:tcPr>
            <w:tcW w:w="840"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87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5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1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9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8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8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7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0" w:hRule="atLeast"/>
          <w:jc w:val="center"/>
        </w:trPr>
        <w:tc>
          <w:tcPr>
            <w:tcW w:w="840"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87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5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1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9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8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8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7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8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8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61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5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c>
          <w:tcPr>
            <w:tcW w:w="5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w:t>
            </w:r>
          </w:p>
        </w:tc>
        <w:tc>
          <w:tcPr>
            <w:tcW w:w="5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6</w:t>
            </w:r>
          </w:p>
        </w:tc>
        <w:tc>
          <w:tcPr>
            <w:tcW w:w="5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7</w:t>
            </w:r>
          </w:p>
        </w:tc>
      </w:tr>
      <w:tr>
        <w:tblPrEx>
          <w:tblCellMar>
            <w:top w:w="0" w:type="dxa"/>
            <w:left w:w="0" w:type="dxa"/>
            <w:bottom w:w="0" w:type="dxa"/>
            <w:right w:w="0" w:type="dxa"/>
          </w:tblCellMar>
        </w:tblPrEx>
        <w:trPr>
          <w:trHeight w:val="385"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b/>
                <w:bCs/>
                <w:color w:val="000000"/>
                <w:sz w:val="18"/>
                <w:szCs w:val="18"/>
              </w:rPr>
            </w:pPr>
            <w:r>
              <w:rPr>
                <w:rFonts w:hint="eastAsia" w:cs="Arial"/>
                <w:b/>
                <w:bCs/>
                <w:color w:val="000000"/>
                <w:sz w:val="18"/>
                <w:szCs w:val="18"/>
              </w:rPr>
              <w:t>183.21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b/>
                <w:bCs/>
                <w:color w:val="000000"/>
                <w:sz w:val="18"/>
                <w:szCs w:val="18"/>
              </w:rPr>
            </w:pPr>
            <w:r>
              <w:rPr>
                <w:rFonts w:hint="eastAsia" w:cs="Arial"/>
                <w:b/>
                <w:bCs/>
                <w:color w:val="000000"/>
                <w:sz w:val="18"/>
                <w:szCs w:val="18"/>
              </w:rPr>
              <w:t>183.21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b/>
                <w:bCs/>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b/>
                <w:bCs/>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b/>
                <w:bCs/>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b/>
                <w:bCs/>
                <w:color w:val="000000"/>
                <w:sz w:val="18"/>
                <w:szCs w:val="18"/>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b/>
                <w:bCs/>
                <w:color w:val="000000"/>
                <w:sz w:val="18"/>
                <w:szCs w:val="18"/>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0"/>
                <w:szCs w:val="20"/>
              </w:rPr>
            </w:pPr>
            <w:r>
              <w:rPr>
                <w:rFonts w:hint="eastAsia" w:cs="Arial"/>
                <w:color w:val="000000"/>
                <w:sz w:val="20"/>
                <w:szCs w:val="20"/>
              </w:rPr>
              <w:t>206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0"/>
                <w:szCs w:val="20"/>
              </w:rPr>
            </w:pPr>
            <w:r>
              <w:rPr>
                <w:rFonts w:hint="eastAsia" w:cs="Arial"/>
                <w:color w:val="000000"/>
                <w:sz w:val="20"/>
                <w:szCs w:val="20"/>
              </w:rPr>
              <w:t>科学技术支出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156.25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156.25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0"/>
                <w:szCs w:val="20"/>
              </w:rPr>
            </w:pPr>
            <w:r>
              <w:rPr>
                <w:rFonts w:hint="eastAsia" w:cs="Arial"/>
                <w:color w:val="000000"/>
                <w:sz w:val="20"/>
                <w:szCs w:val="20"/>
              </w:rPr>
              <w:t>20601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0"/>
                <w:szCs w:val="20"/>
              </w:rPr>
            </w:pPr>
            <w:r>
              <w:rPr>
                <w:rFonts w:hint="eastAsia" w:cs="Arial"/>
                <w:color w:val="000000"/>
                <w:sz w:val="20"/>
                <w:szCs w:val="20"/>
              </w:rPr>
              <w:t>科学技术管理事务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106.25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106.25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0"/>
                <w:szCs w:val="20"/>
              </w:rPr>
            </w:pPr>
            <w:r>
              <w:rPr>
                <w:rFonts w:hint="eastAsia" w:cs="Arial"/>
                <w:color w:val="000000"/>
                <w:sz w:val="20"/>
                <w:szCs w:val="20"/>
              </w:rPr>
              <w:t>2060101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0"/>
                <w:szCs w:val="20"/>
              </w:rPr>
            </w:pPr>
            <w:r>
              <w:rPr>
                <w:rFonts w:hint="eastAsia" w:cs="Arial"/>
                <w:color w:val="000000"/>
                <w:sz w:val="20"/>
                <w:szCs w:val="20"/>
              </w:rPr>
              <w:t xml:space="preserve">  行政运行</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105.68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105.68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0"/>
                <w:szCs w:val="20"/>
              </w:rPr>
            </w:pPr>
            <w:r>
              <w:rPr>
                <w:rFonts w:hint="eastAsia" w:cs="Arial"/>
                <w:color w:val="000000"/>
                <w:sz w:val="20"/>
                <w:szCs w:val="20"/>
              </w:rPr>
              <w:t>2060102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0"/>
                <w:szCs w:val="20"/>
              </w:rPr>
            </w:pPr>
            <w:r>
              <w:rPr>
                <w:rFonts w:hint="eastAsia" w:cs="Arial"/>
                <w:color w:val="000000"/>
                <w:sz w:val="20"/>
                <w:szCs w:val="20"/>
              </w:rPr>
              <w:t xml:space="preserve">  一般行政管理事务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0.57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0.57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0"/>
                <w:szCs w:val="20"/>
              </w:rPr>
            </w:pPr>
            <w:r>
              <w:rPr>
                <w:rFonts w:hint="eastAsia" w:cs="Arial"/>
                <w:color w:val="000000"/>
                <w:sz w:val="20"/>
                <w:szCs w:val="20"/>
              </w:rPr>
              <w:t>20604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0"/>
                <w:szCs w:val="20"/>
              </w:rPr>
            </w:pPr>
            <w:r>
              <w:rPr>
                <w:rFonts w:hint="eastAsia" w:cs="Arial"/>
                <w:color w:val="000000"/>
                <w:sz w:val="20"/>
                <w:szCs w:val="20"/>
              </w:rPr>
              <w:t>技术研究与开发</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50.00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50.00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0"/>
                <w:szCs w:val="20"/>
              </w:rPr>
            </w:pPr>
            <w:r>
              <w:rPr>
                <w:rFonts w:hint="eastAsia" w:cs="Arial"/>
                <w:color w:val="000000"/>
                <w:sz w:val="20"/>
                <w:szCs w:val="20"/>
              </w:rPr>
              <w:t>2060499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0"/>
                <w:szCs w:val="20"/>
              </w:rPr>
            </w:pPr>
            <w:r>
              <w:rPr>
                <w:rFonts w:hint="eastAsia" w:cs="Arial"/>
                <w:color w:val="000000"/>
                <w:sz w:val="20"/>
                <w:szCs w:val="20"/>
              </w:rPr>
              <w:t xml:space="preserve">  其他技术研究与开发支出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50.00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50.00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0"/>
                <w:szCs w:val="20"/>
              </w:rPr>
            </w:pPr>
            <w:r>
              <w:rPr>
                <w:rFonts w:hint="eastAsia" w:cs="Arial"/>
                <w:color w:val="000000"/>
                <w:sz w:val="20"/>
                <w:szCs w:val="20"/>
              </w:rPr>
              <w:t>208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0"/>
                <w:szCs w:val="20"/>
              </w:rPr>
            </w:pPr>
            <w:r>
              <w:rPr>
                <w:rFonts w:hint="eastAsia" w:cs="Arial"/>
                <w:color w:val="000000"/>
                <w:sz w:val="20"/>
                <w:szCs w:val="20"/>
              </w:rPr>
              <w:t>社会保障和就业支出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16.65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16.65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0"/>
                <w:szCs w:val="20"/>
              </w:rPr>
            </w:pPr>
            <w:r>
              <w:rPr>
                <w:rFonts w:hint="eastAsia" w:cs="Arial"/>
                <w:color w:val="000000"/>
                <w:sz w:val="20"/>
                <w:szCs w:val="20"/>
              </w:rPr>
              <w:t>20805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0"/>
                <w:szCs w:val="20"/>
              </w:rPr>
            </w:pPr>
            <w:r>
              <w:rPr>
                <w:rFonts w:hint="eastAsia" w:cs="Arial"/>
                <w:color w:val="000000"/>
                <w:sz w:val="20"/>
                <w:szCs w:val="20"/>
              </w:rPr>
              <w:t>行政事业单位养老支出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16.65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16.65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0"/>
                <w:szCs w:val="20"/>
              </w:rPr>
            </w:pPr>
            <w:r>
              <w:rPr>
                <w:rFonts w:hint="eastAsia" w:cs="Arial"/>
                <w:color w:val="000000"/>
                <w:sz w:val="20"/>
                <w:szCs w:val="20"/>
              </w:rPr>
              <w:t>2080501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0"/>
                <w:szCs w:val="20"/>
              </w:rPr>
            </w:pPr>
            <w:r>
              <w:rPr>
                <w:rFonts w:hint="eastAsia" w:cs="Arial"/>
                <w:color w:val="000000"/>
                <w:sz w:val="20"/>
                <w:szCs w:val="20"/>
              </w:rPr>
              <w:t xml:space="preserve">  行政单位离退休</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3.40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3.40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0"/>
                <w:szCs w:val="20"/>
              </w:rPr>
            </w:pPr>
            <w:r>
              <w:rPr>
                <w:rFonts w:hint="eastAsia" w:cs="Arial"/>
                <w:color w:val="000000"/>
                <w:sz w:val="20"/>
                <w:szCs w:val="20"/>
              </w:rPr>
              <w:t>2080505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0"/>
                <w:szCs w:val="20"/>
              </w:rPr>
            </w:pPr>
            <w:r>
              <w:rPr>
                <w:rFonts w:hint="eastAsia" w:cs="Arial"/>
                <w:color w:val="000000"/>
                <w:sz w:val="20"/>
                <w:szCs w:val="20"/>
              </w:rPr>
              <w:t xml:space="preserve">  机关事业单位基本养老保险缴费支出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12.18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12.18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0"/>
                <w:szCs w:val="20"/>
              </w:rPr>
            </w:pPr>
            <w:r>
              <w:rPr>
                <w:rFonts w:hint="eastAsia" w:cs="Arial"/>
                <w:color w:val="000000"/>
                <w:sz w:val="20"/>
                <w:szCs w:val="20"/>
              </w:rPr>
              <w:t>2080506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0"/>
                <w:szCs w:val="20"/>
              </w:rPr>
            </w:pPr>
            <w:r>
              <w:rPr>
                <w:rFonts w:hint="eastAsia" w:cs="Arial"/>
                <w:color w:val="000000"/>
                <w:sz w:val="20"/>
                <w:szCs w:val="20"/>
              </w:rPr>
              <w:t xml:space="preserve">  机关事业单位职业年金缴费支出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1.06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1.06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0"/>
                <w:szCs w:val="20"/>
              </w:rPr>
            </w:pPr>
            <w:r>
              <w:rPr>
                <w:rFonts w:hint="eastAsia" w:cs="Arial"/>
                <w:color w:val="000000"/>
                <w:sz w:val="20"/>
                <w:szCs w:val="20"/>
              </w:rPr>
              <w:t>210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0"/>
                <w:szCs w:val="20"/>
              </w:rPr>
            </w:pPr>
            <w:r>
              <w:rPr>
                <w:rFonts w:hint="eastAsia" w:cs="Arial"/>
                <w:color w:val="000000"/>
                <w:sz w:val="20"/>
                <w:szCs w:val="20"/>
              </w:rPr>
              <w:t>卫生健康支出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4.65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4.65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0"/>
                <w:szCs w:val="20"/>
              </w:rPr>
            </w:pPr>
            <w:r>
              <w:rPr>
                <w:rFonts w:hint="eastAsia" w:cs="Arial"/>
                <w:color w:val="000000"/>
                <w:sz w:val="20"/>
                <w:szCs w:val="20"/>
              </w:rPr>
              <w:t>21011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0"/>
                <w:szCs w:val="20"/>
              </w:rPr>
            </w:pPr>
            <w:r>
              <w:rPr>
                <w:rFonts w:hint="eastAsia" w:cs="Arial"/>
                <w:color w:val="000000"/>
                <w:sz w:val="20"/>
                <w:szCs w:val="20"/>
              </w:rPr>
              <w:t>行政事业单位医疗</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4.65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4.65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0"/>
                <w:szCs w:val="20"/>
              </w:rPr>
            </w:pPr>
            <w:r>
              <w:rPr>
                <w:rFonts w:hint="eastAsia" w:cs="Arial"/>
                <w:color w:val="000000"/>
                <w:sz w:val="20"/>
                <w:szCs w:val="20"/>
              </w:rPr>
              <w:t>2101101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0"/>
                <w:szCs w:val="20"/>
              </w:rPr>
            </w:pPr>
            <w:r>
              <w:rPr>
                <w:rFonts w:hint="eastAsia" w:cs="Arial"/>
                <w:color w:val="000000"/>
                <w:sz w:val="20"/>
                <w:szCs w:val="20"/>
              </w:rPr>
              <w:t xml:space="preserve">  行政单位医疗</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4.65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4.65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0"/>
                <w:szCs w:val="20"/>
              </w:rPr>
            </w:pPr>
            <w:r>
              <w:rPr>
                <w:rFonts w:hint="eastAsia" w:cs="Arial"/>
                <w:color w:val="000000"/>
                <w:sz w:val="20"/>
                <w:szCs w:val="20"/>
              </w:rPr>
              <w:t>221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0"/>
                <w:szCs w:val="20"/>
              </w:rPr>
            </w:pPr>
            <w:r>
              <w:rPr>
                <w:rFonts w:hint="eastAsia" w:cs="Arial"/>
                <w:color w:val="000000"/>
                <w:sz w:val="20"/>
                <w:szCs w:val="20"/>
              </w:rPr>
              <w:t>住房保障支出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5.66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5.66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0"/>
                <w:szCs w:val="20"/>
              </w:rPr>
            </w:pPr>
            <w:r>
              <w:rPr>
                <w:rFonts w:hint="eastAsia" w:cs="Arial"/>
                <w:color w:val="000000"/>
                <w:sz w:val="20"/>
                <w:szCs w:val="20"/>
              </w:rPr>
              <w:t>22102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0"/>
                <w:szCs w:val="20"/>
              </w:rPr>
            </w:pPr>
            <w:r>
              <w:rPr>
                <w:rFonts w:hint="eastAsia" w:cs="Arial"/>
                <w:color w:val="000000"/>
                <w:sz w:val="20"/>
                <w:szCs w:val="20"/>
              </w:rPr>
              <w:t>住房改革支出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5.66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5.66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0"/>
                <w:szCs w:val="20"/>
              </w:rPr>
            </w:pPr>
            <w:r>
              <w:rPr>
                <w:rFonts w:hint="eastAsia" w:cs="Arial"/>
                <w:color w:val="000000"/>
                <w:sz w:val="20"/>
                <w:szCs w:val="20"/>
              </w:rPr>
              <w:t>2210201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0"/>
                <w:szCs w:val="20"/>
              </w:rPr>
            </w:pPr>
            <w:r>
              <w:rPr>
                <w:rFonts w:hint="eastAsia" w:cs="Arial"/>
                <w:color w:val="000000"/>
                <w:sz w:val="20"/>
                <w:szCs w:val="20"/>
              </w:rPr>
              <w:t xml:space="preserve">  住房公积金</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5.66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5.66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r>
      <w:tr>
        <w:tblPrEx>
          <w:tblCellMar>
            <w:top w:w="0" w:type="dxa"/>
            <w:left w:w="0" w:type="dxa"/>
            <w:bottom w:w="0" w:type="dxa"/>
            <w:right w:w="0" w:type="dxa"/>
          </w:tblCellMar>
        </w:tblPrEx>
        <w:trPr>
          <w:trHeight w:val="385" w:hRule="atLeast"/>
          <w:jc w:val="center"/>
        </w:trPr>
        <w:tc>
          <w:tcPr>
            <w:tcW w:w="0" w:type="auto"/>
            <w:gridSpan w:val="11"/>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注：本表反映部门本年度取得的各项收入情况。</w:t>
            </w:r>
          </w:p>
        </w:tc>
      </w:tr>
    </w:tbl>
    <w:p>
      <w:pPr>
        <w:jc w:val="left"/>
      </w:pPr>
    </w:p>
    <w:p>
      <w:r>
        <w:br w:type="page"/>
      </w:r>
    </w:p>
    <w:tbl>
      <w:tblPr>
        <w:tblStyle w:val="5"/>
        <w:tblW w:w="9680" w:type="dxa"/>
        <w:jc w:val="center"/>
        <w:tblLayout w:type="fixed"/>
        <w:tblCellMar>
          <w:top w:w="0" w:type="dxa"/>
          <w:left w:w="0" w:type="dxa"/>
          <w:bottom w:w="0" w:type="dxa"/>
          <w:right w:w="0" w:type="dxa"/>
        </w:tblCellMar>
      </w:tblPr>
      <w:tblGrid>
        <w:gridCol w:w="702"/>
        <w:gridCol w:w="239"/>
        <w:gridCol w:w="53"/>
        <w:gridCol w:w="50"/>
        <w:gridCol w:w="1420"/>
        <w:gridCol w:w="1161"/>
        <w:gridCol w:w="1161"/>
        <w:gridCol w:w="1161"/>
        <w:gridCol w:w="1161"/>
        <w:gridCol w:w="1161"/>
        <w:gridCol w:w="1411"/>
      </w:tblGrid>
      <w:tr>
        <w:tblPrEx>
          <w:tblCellMar>
            <w:top w:w="0" w:type="dxa"/>
            <w:left w:w="0" w:type="dxa"/>
            <w:bottom w:w="0" w:type="dxa"/>
            <w:right w:w="0" w:type="dxa"/>
          </w:tblCellMar>
        </w:tblPrEx>
        <w:trPr>
          <w:trHeight w:val="612" w:hRule="atLeast"/>
          <w:jc w:val="center"/>
        </w:trPr>
        <w:tc>
          <w:tcPr>
            <w:tcW w:w="9680" w:type="dxa"/>
            <w:gridSpan w:val="11"/>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18"/>
                <w:szCs w:val="18"/>
              </w:rPr>
            </w:pPr>
            <w:r>
              <w:rPr>
                <w:rFonts w:hint="eastAsia" w:ascii="黑体" w:hAnsi="宋体" w:eastAsia="黑体" w:cs="黑体"/>
                <w:color w:val="000000"/>
                <w:kern w:val="0"/>
                <w:sz w:val="18"/>
                <w:szCs w:val="18"/>
              </w:rPr>
              <w:t>支出决算表</w:t>
            </w:r>
          </w:p>
        </w:tc>
      </w:tr>
      <w:tr>
        <w:tblPrEx>
          <w:tblCellMar>
            <w:top w:w="0" w:type="dxa"/>
            <w:left w:w="0" w:type="dxa"/>
            <w:bottom w:w="0" w:type="dxa"/>
            <w:right w:w="0" w:type="dxa"/>
          </w:tblCellMar>
        </w:tblPrEx>
        <w:trPr>
          <w:trHeight w:val="313" w:hRule="atLeast"/>
          <w:jc w:val="center"/>
        </w:trPr>
        <w:tc>
          <w:tcPr>
            <w:tcW w:w="941"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42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411" w:type="dxa"/>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公开03表</w:t>
            </w:r>
          </w:p>
        </w:tc>
      </w:tr>
      <w:tr>
        <w:tblPrEx>
          <w:tblCellMar>
            <w:top w:w="0" w:type="dxa"/>
            <w:left w:w="0" w:type="dxa"/>
            <w:bottom w:w="0" w:type="dxa"/>
            <w:right w:w="0" w:type="dxa"/>
          </w:tblCellMar>
        </w:tblPrEx>
        <w:trPr>
          <w:trHeight w:val="313" w:hRule="atLeast"/>
          <w:jc w:val="center"/>
        </w:trPr>
        <w:tc>
          <w:tcPr>
            <w:tcW w:w="7108" w:type="dxa"/>
            <w:gridSpan w:val="9"/>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r>
              <w:rPr>
                <w:rFonts w:hint="eastAsia" w:ascii="宋体" w:hAnsi="宋体" w:eastAsia="宋体" w:cs="宋体"/>
                <w:color w:val="000000"/>
                <w:kern w:val="0"/>
                <w:sz w:val="18"/>
                <w:szCs w:val="18"/>
              </w:rPr>
              <w:t>部门：保定市满城区科学技术局</w:t>
            </w:r>
          </w:p>
        </w:tc>
        <w:tc>
          <w:tcPr>
            <w:tcW w:w="2572" w:type="dxa"/>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323" w:hRule="atLeast"/>
          <w:jc w:val="center"/>
        </w:trPr>
        <w:tc>
          <w:tcPr>
            <w:tcW w:w="2464"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8"/>
                <w:szCs w:val="18"/>
              </w:rPr>
            </w:pPr>
            <w:r>
              <w:rPr>
                <w:rFonts w:hint="eastAsia" w:ascii="黑体" w:hAnsi="黑体" w:eastAsia="黑体" w:cs="宋体"/>
                <w:color w:val="000000"/>
                <w:kern w:val="0"/>
                <w:sz w:val="18"/>
                <w:szCs w:val="18"/>
              </w:rPr>
              <w:t>项目</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18"/>
                <w:szCs w:val="18"/>
              </w:rPr>
            </w:pPr>
            <w:r>
              <w:rPr>
                <w:rFonts w:hint="eastAsia" w:ascii="黑体" w:hAnsi="黑体" w:eastAsia="黑体" w:cs="宋体"/>
                <w:color w:val="000000"/>
                <w:kern w:val="0"/>
                <w:sz w:val="18"/>
                <w:szCs w:val="18"/>
              </w:rPr>
              <w:t>本年支出合计</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18"/>
                <w:szCs w:val="18"/>
              </w:rPr>
            </w:pPr>
            <w:r>
              <w:rPr>
                <w:rFonts w:hint="eastAsia" w:ascii="黑体" w:hAnsi="黑体" w:eastAsia="黑体" w:cs="宋体"/>
                <w:color w:val="000000"/>
                <w:kern w:val="0"/>
                <w:sz w:val="18"/>
                <w:szCs w:val="18"/>
              </w:rPr>
              <w:t>基本支出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18"/>
                <w:szCs w:val="18"/>
              </w:rPr>
            </w:pPr>
            <w:r>
              <w:rPr>
                <w:rFonts w:hint="eastAsia" w:ascii="黑体" w:hAnsi="黑体" w:eastAsia="黑体" w:cs="宋体"/>
                <w:color w:val="000000"/>
                <w:kern w:val="0"/>
                <w:sz w:val="18"/>
                <w:szCs w:val="18"/>
              </w:rPr>
              <w:t>项目支出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18"/>
                <w:szCs w:val="18"/>
              </w:rPr>
            </w:pPr>
            <w:r>
              <w:rPr>
                <w:rFonts w:hint="eastAsia" w:ascii="黑体" w:hAnsi="黑体" w:eastAsia="黑体" w:cs="宋体"/>
                <w:color w:val="000000"/>
                <w:kern w:val="0"/>
                <w:sz w:val="18"/>
                <w:szCs w:val="18"/>
              </w:rPr>
              <w:t>上缴上级支出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18"/>
                <w:szCs w:val="18"/>
              </w:rPr>
            </w:pPr>
            <w:r>
              <w:rPr>
                <w:rFonts w:hint="eastAsia" w:ascii="黑体" w:hAnsi="黑体" w:eastAsia="黑体" w:cs="宋体"/>
                <w:color w:val="000000"/>
                <w:kern w:val="0"/>
                <w:sz w:val="18"/>
                <w:szCs w:val="18"/>
              </w:rPr>
              <w:t>经营支出</w:t>
            </w:r>
          </w:p>
        </w:tc>
        <w:tc>
          <w:tcPr>
            <w:tcW w:w="141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18"/>
                <w:szCs w:val="18"/>
              </w:rPr>
            </w:pPr>
            <w:r>
              <w:rPr>
                <w:rFonts w:hint="eastAsia" w:ascii="黑体" w:hAnsi="黑体" w:eastAsia="黑体" w:cs="宋体"/>
                <w:color w:val="000000"/>
                <w:kern w:val="0"/>
                <w:sz w:val="18"/>
                <w:szCs w:val="18"/>
              </w:rPr>
              <w:t>对附属单位补助支出</w:t>
            </w:r>
          </w:p>
        </w:tc>
      </w:tr>
      <w:tr>
        <w:tblPrEx>
          <w:tblCellMar>
            <w:top w:w="0" w:type="dxa"/>
            <w:left w:w="0" w:type="dxa"/>
            <w:bottom w:w="0" w:type="dxa"/>
            <w:right w:w="0" w:type="dxa"/>
          </w:tblCellMar>
        </w:tblPrEx>
        <w:trPr>
          <w:trHeight w:val="319" w:hRule="atLeast"/>
          <w:jc w:val="center"/>
        </w:trPr>
        <w:tc>
          <w:tcPr>
            <w:tcW w:w="702"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18"/>
                <w:szCs w:val="18"/>
              </w:rPr>
            </w:pPr>
            <w:r>
              <w:rPr>
                <w:rFonts w:hint="eastAsia" w:ascii="黑体" w:hAnsi="黑体" w:eastAsia="黑体" w:cs="宋体"/>
                <w:color w:val="000000"/>
                <w:kern w:val="0"/>
                <w:sz w:val="18"/>
                <w:szCs w:val="18"/>
              </w:rPr>
              <w:t>功能分类科目编码</w:t>
            </w:r>
          </w:p>
        </w:tc>
        <w:tc>
          <w:tcPr>
            <w:tcW w:w="1762" w:type="dxa"/>
            <w:gridSpan w:val="4"/>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8"/>
                <w:szCs w:val="18"/>
              </w:rPr>
            </w:pPr>
            <w:r>
              <w:rPr>
                <w:rFonts w:hint="eastAsia" w:ascii="黑体" w:hAnsi="黑体" w:eastAsia="黑体" w:cs="宋体"/>
                <w:color w:val="000000"/>
                <w:kern w:val="0"/>
                <w:sz w:val="18"/>
                <w:szCs w:val="18"/>
              </w:rPr>
              <w:t>科目名称</w:t>
            </w: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18"/>
                <w:szCs w:val="18"/>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18"/>
                <w:szCs w:val="18"/>
              </w:rPr>
            </w:pPr>
          </w:p>
        </w:tc>
      </w:tr>
      <w:tr>
        <w:tblPrEx>
          <w:tblCellMar>
            <w:top w:w="0" w:type="dxa"/>
            <w:left w:w="0" w:type="dxa"/>
            <w:bottom w:w="0" w:type="dxa"/>
            <w:right w:w="0" w:type="dxa"/>
          </w:tblCellMar>
        </w:tblPrEx>
        <w:trPr>
          <w:trHeight w:val="319"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762" w:type="dxa"/>
            <w:gridSpan w:val="4"/>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762" w:type="dxa"/>
            <w:gridSpan w:val="4"/>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2464"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w:t>
            </w:r>
          </w:p>
        </w:tc>
        <w:tc>
          <w:tcPr>
            <w:tcW w:w="14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w:t>
            </w:r>
          </w:p>
        </w:tc>
      </w:tr>
      <w:tr>
        <w:tblPrEx>
          <w:tblCellMar>
            <w:top w:w="0" w:type="dxa"/>
            <w:left w:w="0" w:type="dxa"/>
            <w:bottom w:w="0" w:type="dxa"/>
            <w:right w:w="0" w:type="dxa"/>
          </w:tblCellMar>
        </w:tblPrEx>
        <w:trPr>
          <w:trHeight w:val="323" w:hRule="atLeast"/>
          <w:jc w:val="center"/>
        </w:trPr>
        <w:tc>
          <w:tcPr>
            <w:tcW w:w="2464"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合计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b/>
                <w:bCs/>
                <w:color w:val="000000"/>
                <w:sz w:val="20"/>
                <w:szCs w:val="20"/>
              </w:rPr>
            </w:pPr>
            <w:r>
              <w:rPr>
                <w:rFonts w:hint="eastAsia" w:cs="Arial"/>
                <w:b/>
                <w:bCs/>
                <w:color w:val="000000"/>
                <w:sz w:val="20"/>
                <w:szCs w:val="20"/>
              </w:rPr>
              <w:t>183.21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b/>
                <w:bCs/>
                <w:color w:val="000000"/>
                <w:sz w:val="20"/>
                <w:szCs w:val="20"/>
              </w:rPr>
            </w:pPr>
            <w:r>
              <w:rPr>
                <w:rFonts w:hint="eastAsia" w:cs="Arial"/>
                <w:b/>
                <w:bCs/>
                <w:color w:val="000000"/>
                <w:sz w:val="20"/>
                <w:szCs w:val="20"/>
              </w:rPr>
              <w:t>183.21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b/>
                <w:bCs/>
                <w:color w:val="000000"/>
                <w:sz w:val="20"/>
                <w:szCs w:val="20"/>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b/>
                <w:bCs/>
                <w:color w:val="000000"/>
                <w:sz w:val="20"/>
                <w:szCs w:val="20"/>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b/>
                <w:bCs/>
                <w:color w:val="000000"/>
                <w:sz w:val="20"/>
                <w:szCs w:val="20"/>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b/>
                <w:bCs/>
                <w:color w:val="000000"/>
                <w:sz w:val="20"/>
                <w:szCs w:val="20"/>
              </w:rPr>
            </w:pPr>
          </w:p>
        </w:tc>
      </w:tr>
      <w:tr>
        <w:tblPrEx>
          <w:tblCellMar>
            <w:top w:w="0" w:type="dxa"/>
            <w:left w:w="0" w:type="dxa"/>
            <w:bottom w:w="0" w:type="dxa"/>
            <w:right w:w="0" w:type="dxa"/>
          </w:tblCellMar>
        </w:tblPrEx>
        <w:trPr>
          <w:trHeight w:val="323" w:hRule="atLeast"/>
          <w:jc w:val="center"/>
        </w:trPr>
        <w:tc>
          <w:tcPr>
            <w:tcW w:w="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18"/>
                <w:szCs w:val="18"/>
              </w:rPr>
            </w:pPr>
            <w:r>
              <w:rPr>
                <w:rFonts w:hint="eastAsia" w:cs="Arial"/>
                <w:color w:val="000000"/>
                <w:sz w:val="18"/>
                <w:szCs w:val="18"/>
              </w:rPr>
              <w:t>206</w:t>
            </w:r>
          </w:p>
        </w:tc>
        <w:tc>
          <w:tcPr>
            <w:tcW w:w="176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18"/>
                <w:szCs w:val="18"/>
              </w:rPr>
            </w:pPr>
            <w:r>
              <w:rPr>
                <w:rFonts w:hint="eastAsia" w:cs="Arial"/>
                <w:color w:val="000000"/>
                <w:sz w:val="18"/>
                <w:szCs w:val="18"/>
              </w:rPr>
              <w:t>科学技术支出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156.25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156.25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r>
      <w:tr>
        <w:tblPrEx>
          <w:tblCellMar>
            <w:top w:w="0" w:type="dxa"/>
            <w:left w:w="0" w:type="dxa"/>
            <w:bottom w:w="0" w:type="dxa"/>
            <w:right w:w="0" w:type="dxa"/>
          </w:tblCellMar>
        </w:tblPrEx>
        <w:trPr>
          <w:trHeight w:val="323" w:hRule="atLeast"/>
          <w:jc w:val="center"/>
        </w:trPr>
        <w:tc>
          <w:tcPr>
            <w:tcW w:w="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18"/>
                <w:szCs w:val="18"/>
              </w:rPr>
            </w:pPr>
            <w:r>
              <w:rPr>
                <w:rFonts w:hint="eastAsia" w:cs="Arial"/>
                <w:color w:val="000000"/>
                <w:sz w:val="18"/>
                <w:szCs w:val="18"/>
              </w:rPr>
              <w:t>20601</w:t>
            </w:r>
          </w:p>
        </w:tc>
        <w:tc>
          <w:tcPr>
            <w:tcW w:w="176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18"/>
                <w:szCs w:val="18"/>
              </w:rPr>
            </w:pPr>
            <w:r>
              <w:rPr>
                <w:rFonts w:hint="eastAsia" w:cs="Arial"/>
                <w:color w:val="000000"/>
                <w:sz w:val="18"/>
                <w:szCs w:val="18"/>
              </w:rPr>
              <w:t>科学技术管理事务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106.25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106.25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r>
      <w:tr>
        <w:tblPrEx>
          <w:tblCellMar>
            <w:top w:w="0" w:type="dxa"/>
            <w:left w:w="0" w:type="dxa"/>
            <w:bottom w:w="0" w:type="dxa"/>
            <w:right w:w="0" w:type="dxa"/>
          </w:tblCellMar>
        </w:tblPrEx>
        <w:trPr>
          <w:trHeight w:val="323" w:hRule="atLeast"/>
          <w:jc w:val="center"/>
        </w:trPr>
        <w:tc>
          <w:tcPr>
            <w:tcW w:w="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18"/>
                <w:szCs w:val="18"/>
              </w:rPr>
            </w:pPr>
            <w:r>
              <w:rPr>
                <w:rFonts w:hint="eastAsia" w:cs="Arial"/>
                <w:color w:val="000000"/>
                <w:sz w:val="18"/>
                <w:szCs w:val="18"/>
              </w:rPr>
              <w:t>2060101</w:t>
            </w:r>
          </w:p>
        </w:tc>
        <w:tc>
          <w:tcPr>
            <w:tcW w:w="176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18"/>
                <w:szCs w:val="18"/>
              </w:rPr>
            </w:pPr>
            <w:r>
              <w:rPr>
                <w:rFonts w:hint="eastAsia" w:cs="Arial"/>
                <w:color w:val="000000"/>
                <w:sz w:val="18"/>
                <w:szCs w:val="18"/>
              </w:rPr>
              <w:t xml:space="preserve">  行政运行</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105.68</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105.68</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r>
      <w:tr>
        <w:tblPrEx>
          <w:tblCellMar>
            <w:top w:w="0" w:type="dxa"/>
            <w:left w:w="0" w:type="dxa"/>
            <w:bottom w:w="0" w:type="dxa"/>
            <w:right w:w="0" w:type="dxa"/>
          </w:tblCellMar>
        </w:tblPrEx>
        <w:trPr>
          <w:trHeight w:val="323" w:hRule="atLeast"/>
          <w:jc w:val="center"/>
        </w:trPr>
        <w:tc>
          <w:tcPr>
            <w:tcW w:w="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18"/>
                <w:szCs w:val="18"/>
              </w:rPr>
            </w:pPr>
            <w:r>
              <w:rPr>
                <w:rFonts w:hint="eastAsia" w:cs="Arial"/>
                <w:color w:val="000000"/>
                <w:sz w:val="18"/>
                <w:szCs w:val="18"/>
              </w:rPr>
              <w:t>2060102</w:t>
            </w:r>
          </w:p>
        </w:tc>
        <w:tc>
          <w:tcPr>
            <w:tcW w:w="176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18"/>
                <w:szCs w:val="18"/>
              </w:rPr>
            </w:pPr>
            <w:r>
              <w:rPr>
                <w:rFonts w:hint="eastAsia" w:cs="Arial"/>
                <w:color w:val="000000"/>
                <w:sz w:val="18"/>
                <w:szCs w:val="18"/>
              </w:rPr>
              <w:t xml:space="preserve">  一般行政管理事务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0.57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0.57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r>
      <w:tr>
        <w:tblPrEx>
          <w:tblCellMar>
            <w:top w:w="0" w:type="dxa"/>
            <w:left w:w="0" w:type="dxa"/>
            <w:bottom w:w="0" w:type="dxa"/>
            <w:right w:w="0" w:type="dxa"/>
          </w:tblCellMar>
        </w:tblPrEx>
        <w:trPr>
          <w:trHeight w:val="323" w:hRule="atLeast"/>
          <w:jc w:val="center"/>
        </w:trPr>
        <w:tc>
          <w:tcPr>
            <w:tcW w:w="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18"/>
                <w:szCs w:val="18"/>
              </w:rPr>
            </w:pPr>
            <w:r>
              <w:rPr>
                <w:rFonts w:hint="eastAsia" w:cs="Arial"/>
                <w:color w:val="000000"/>
                <w:sz w:val="18"/>
                <w:szCs w:val="18"/>
              </w:rPr>
              <w:t>20604</w:t>
            </w:r>
          </w:p>
        </w:tc>
        <w:tc>
          <w:tcPr>
            <w:tcW w:w="176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18"/>
                <w:szCs w:val="18"/>
              </w:rPr>
            </w:pPr>
            <w:r>
              <w:rPr>
                <w:rFonts w:hint="eastAsia" w:cs="Arial"/>
                <w:color w:val="000000"/>
                <w:sz w:val="18"/>
                <w:szCs w:val="18"/>
              </w:rPr>
              <w:t>技术研究与开发</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50.00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50.00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r>
      <w:tr>
        <w:tblPrEx>
          <w:tblCellMar>
            <w:top w:w="0" w:type="dxa"/>
            <w:left w:w="0" w:type="dxa"/>
            <w:bottom w:w="0" w:type="dxa"/>
            <w:right w:w="0" w:type="dxa"/>
          </w:tblCellMar>
        </w:tblPrEx>
        <w:trPr>
          <w:trHeight w:val="323" w:hRule="atLeast"/>
          <w:jc w:val="center"/>
        </w:trPr>
        <w:tc>
          <w:tcPr>
            <w:tcW w:w="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18"/>
                <w:szCs w:val="18"/>
              </w:rPr>
            </w:pPr>
            <w:r>
              <w:rPr>
                <w:rFonts w:hint="eastAsia" w:cs="Arial"/>
                <w:color w:val="000000"/>
                <w:sz w:val="18"/>
                <w:szCs w:val="18"/>
              </w:rPr>
              <w:t>2060499</w:t>
            </w:r>
          </w:p>
        </w:tc>
        <w:tc>
          <w:tcPr>
            <w:tcW w:w="176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18"/>
                <w:szCs w:val="18"/>
              </w:rPr>
            </w:pPr>
            <w:r>
              <w:rPr>
                <w:rFonts w:hint="eastAsia" w:cs="Arial"/>
                <w:color w:val="000000"/>
                <w:sz w:val="18"/>
                <w:szCs w:val="18"/>
              </w:rPr>
              <w:t xml:space="preserve">  其他技术研究与开发支出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50.00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50.00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r>
      <w:tr>
        <w:tblPrEx>
          <w:tblCellMar>
            <w:top w:w="0" w:type="dxa"/>
            <w:left w:w="0" w:type="dxa"/>
            <w:bottom w:w="0" w:type="dxa"/>
            <w:right w:w="0" w:type="dxa"/>
          </w:tblCellMar>
        </w:tblPrEx>
        <w:trPr>
          <w:trHeight w:val="323" w:hRule="atLeast"/>
          <w:jc w:val="center"/>
        </w:trPr>
        <w:tc>
          <w:tcPr>
            <w:tcW w:w="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18"/>
                <w:szCs w:val="18"/>
              </w:rPr>
            </w:pPr>
            <w:r>
              <w:rPr>
                <w:rFonts w:hint="eastAsia" w:cs="Arial"/>
                <w:color w:val="000000"/>
                <w:sz w:val="18"/>
                <w:szCs w:val="18"/>
              </w:rPr>
              <w:t>208</w:t>
            </w:r>
          </w:p>
        </w:tc>
        <w:tc>
          <w:tcPr>
            <w:tcW w:w="176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18"/>
                <w:szCs w:val="18"/>
              </w:rPr>
            </w:pPr>
            <w:r>
              <w:rPr>
                <w:rFonts w:hint="eastAsia" w:cs="Arial"/>
                <w:color w:val="000000"/>
                <w:sz w:val="18"/>
                <w:szCs w:val="18"/>
              </w:rPr>
              <w:t>社会保障和就业支出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16.65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16.65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r>
      <w:tr>
        <w:tblPrEx>
          <w:tblCellMar>
            <w:top w:w="0" w:type="dxa"/>
            <w:left w:w="0" w:type="dxa"/>
            <w:bottom w:w="0" w:type="dxa"/>
            <w:right w:w="0" w:type="dxa"/>
          </w:tblCellMar>
        </w:tblPrEx>
        <w:trPr>
          <w:trHeight w:val="323" w:hRule="atLeast"/>
          <w:jc w:val="center"/>
        </w:trPr>
        <w:tc>
          <w:tcPr>
            <w:tcW w:w="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18"/>
                <w:szCs w:val="18"/>
              </w:rPr>
            </w:pPr>
            <w:r>
              <w:rPr>
                <w:rFonts w:hint="eastAsia" w:cs="Arial"/>
                <w:color w:val="000000"/>
                <w:sz w:val="18"/>
                <w:szCs w:val="18"/>
              </w:rPr>
              <w:t>20805</w:t>
            </w:r>
          </w:p>
        </w:tc>
        <w:tc>
          <w:tcPr>
            <w:tcW w:w="176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18"/>
                <w:szCs w:val="18"/>
              </w:rPr>
            </w:pPr>
            <w:r>
              <w:rPr>
                <w:rFonts w:hint="eastAsia" w:cs="Arial"/>
                <w:color w:val="000000"/>
                <w:sz w:val="18"/>
                <w:szCs w:val="18"/>
              </w:rPr>
              <w:t>行政事业单位养老支出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16.65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16.65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r>
      <w:tr>
        <w:tblPrEx>
          <w:tblCellMar>
            <w:top w:w="0" w:type="dxa"/>
            <w:left w:w="0" w:type="dxa"/>
            <w:bottom w:w="0" w:type="dxa"/>
            <w:right w:w="0" w:type="dxa"/>
          </w:tblCellMar>
        </w:tblPrEx>
        <w:trPr>
          <w:trHeight w:val="323" w:hRule="atLeast"/>
          <w:jc w:val="center"/>
        </w:trPr>
        <w:tc>
          <w:tcPr>
            <w:tcW w:w="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18"/>
                <w:szCs w:val="18"/>
              </w:rPr>
            </w:pPr>
            <w:r>
              <w:rPr>
                <w:rFonts w:hint="eastAsia" w:cs="Arial"/>
                <w:color w:val="000000"/>
                <w:sz w:val="18"/>
                <w:szCs w:val="18"/>
              </w:rPr>
              <w:t>2080501</w:t>
            </w:r>
          </w:p>
        </w:tc>
        <w:tc>
          <w:tcPr>
            <w:tcW w:w="176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18"/>
                <w:szCs w:val="18"/>
              </w:rPr>
            </w:pPr>
            <w:r>
              <w:rPr>
                <w:rFonts w:hint="eastAsia" w:cs="Arial"/>
                <w:color w:val="000000"/>
                <w:sz w:val="18"/>
                <w:szCs w:val="18"/>
              </w:rPr>
              <w:t xml:space="preserve">  行政单位离退休</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3.40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3.40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r>
      <w:tr>
        <w:tblPrEx>
          <w:tblCellMar>
            <w:top w:w="0" w:type="dxa"/>
            <w:left w:w="0" w:type="dxa"/>
            <w:bottom w:w="0" w:type="dxa"/>
            <w:right w:w="0" w:type="dxa"/>
          </w:tblCellMar>
        </w:tblPrEx>
        <w:trPr>
          <w:trHeight w:val="323" w:hRule="atLeast"/>
          <w:jc w:val="center"/>
        </w:trPr>
        <w:tc>
          <w:tcPr>
            <w:tcW w:w="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18"/>
                <w:szCs w:val="18"/>
              </w:rPr>
            </w:pPr>
            <w:r>
              <w:rPr>
                <w:rFonts w:hint="eastAsia" w:cs="Arial"/>
                <w:color w:val="000000"/>
                <w:sz w:val="18"/>
                <w:szCs w:val="18"/>
              </w:rPr>
              <w:t>2080505</w:t>
            </w:r>
          </w:p>
        </w:tc>
        <w:tc>
          <w:tcPr>
            <w:tcW w:w="176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18"/>
                <w:szCs w:val="18"/>
              </w:rPr>
            </w:pPr>
            <w:r>
              <w:rPr>
                <w:rFonts w:hint="eastAsia" w:cs="Arial"/>
                <w:color w:val="000000"/>
                <w:sz w:val="18"/>
                <w:szCs w:val="18"/>
              </w:rPr>
              <w:t xml:space="preserve">  机关事业单位基本养老保险缴费支出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12.18</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12.18</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r>
      <w:tr>
        <w:tblPrEx>
          <w:tblCellMar>
            <w:top w:w="0" w:type="dxa"/>
            <w:left w:w="0" w:type="dxa"/>
            <w:bottom w:w="0" w:type="dxa"/>
            <w:right w:w="0" w:type="dxa"/>
          </w:tblCellMar>
        </w:tblPrEx>
        <w:trPr>
          <w:trHeight w:val="323" w:hRule="atLeast"/>
          <w:jc w:val="center"/>
        </w:trPr>
        <w:tc>
          <w:tcPr>
            <w:tcW w:w="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18"/>
                <w:szCs w:val="18"/>
              </w:rPr>
            </w:pPr>
            <w:r>
              <w:rPr>
                <w:rFonts w:hint="eastAsia" w:cs="Arial"/>
                <w:color w:val="000000"/>
                <w:sz w:val="18"/>
                <w:szCs w:val="18"/>
              </w:rPr>
              <w:t>2080506</w:t>
            </w:r>
          </w:p>
        </w:tc>
        <w:tc>
          <w:tcPr>
            <w:tcW w:w="176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18"/>
                <w:szCs w:val="18"/>
              </w:rPr>
            </w:pPr>
            <w:r>
              <w:rPr>
                <w:rFonts w:hint="eastAsia" w:cs="Arial"/>
                <w:color w:val="000000"/>
                <w:sz w:val="18"/>
                <w:szCs w:val="18"/>
              </w:rPr>
              <w:t xml:space="preserve">  机关事业单位职业年金缴费支出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1.06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1.06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r>
      <w:tr>
        <w:tblPrEx>
          <w:tblCellMar>
            <w:top w:w="0" w:type="dxa"/>
            <w:left w:w="0" w:type="dxa"/>
            <w:bottom w:w="0" w:type="dxa"/>
            <w:right w:w="0" w:type="dxa"/>
          </w:tblCellMar>
        </w:tblPrEx>
        <w:trPr>
          <w:trHeight w:val="323" w:hRule="atLeast"/>
          <w:jc w:val="center"/>
        </w:trPr>
        <w:tc>
          <w:tcPr>
            <w:tcW w:w="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18"/>
                <w:szCs w:val="18"/>
              </w:rPr>
            </w:pPr>
            <w:r>
              <w:rPr>
                <w:rFonts w:hint="eastAsia" w:cs="Arial"/>
                <w:color w:val="000000"/>
                <w:sz w:val="18"/>
                <w:szCs w:val="18"/>
              </w:rPr>
              <w:t>210</w:t>
            </w:r>
          </w:p>
        </w:tc>
        <w:tc>
          <w:tcPr>
            <w:tcW w:w="176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18"/>
                <w:szCs w:val="18"/>
              </w:rPr>
            </w:pPr>
            <w:r>
              <w:rPr>
                <w:rFonts w:hint="eastAsia" w:cs="Arial"/>
                <w:color w:val="000000"/>
                <w:sz w:val="18"/>
                <w:szCs w:val="18"/>
              </w:rPr>
              <w:t>卫生健康支出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4.65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4.65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r>
      <w:tr>
        <w:tblPrEx>
          <w:tblCellMar>
            <w:top w:w="0" w:type="dxa"/>
            <w:left w:w="0" w:type="dxa"/>
            <w:bottom w:w="0" w:type="dxa"/>
            <w:right w:w="0" w:type="dxa"/>
          </w:tblCellMar>
        </w:tblPrEx>
        <w:trPr>
          <w:trHeight w:val="323" w:hRule="atLeast"/>
          <w:jc w:val="center"/>
        </w:trPr>
        <w:tc>
          <w:tcPr>
            <w:tcW w:w="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18"/>
                <w:szCs w:val="18"/>
              </w:rPr>
            </w:pPr>
            <w:r>
              <w:rPr>
                <w:rFonts w:hint="eastAsia" w:cs="Arial"/>
                <w:color w:val="000000"/>
                <w:sz w:val="18"/>
                <w:szCs w:val="18"/>
              </w:rPr>
              <w:t>21011</w:t>
            </w:r>
          </w:p>
        </w:tc>
        <w:tc>
          <w:tcPr>
            <w:tcW w:w="176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18"/>
                <w:szCs w:val="18"/>
              </w:rPr>
            </w:pPr>
            <w:r>
              <w:rPr>
                <w:rFonts w:hint="eastAsia" w:cs="Arial"/>
                <w:color w:val="000000"/>
                <w:sz w:val="18"/>
                <w:szCs w:val="18"/>
              </w:rPr>
              <w:t>行政事业单位医疗</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4.65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4.65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r>
      <w:tr>
        <w:tblPrEx>
          <w:tblCellMar>
            <w:top w:w="0" w:type="dxa"/>
            <w:left w:w="0" w:type="dxa"/>
            <w:bottom w:w="0" w:type="dxa"/>
            <w:right w:w="0" w:type="dxa"/>
          </w:tblCellMar>
        </w:tblPrEx>
        <w:trPr>
          <w:trHeight w:val="323" w:hRule="atLeast"/>
          <w:jc w:val="center"/>
        </w:trPr>
        <w:tc>
          <w:tcPr>
            <w:tcW w:w="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18"/>
                <w:szCs w:val="18"/>
              </w:rPr>
            </w:pPr>
            <w:r>
              <w:rPr>
                <w:rFonts w:hint="eastAsia" w:cs="Arial"/>
                <w:color w:val="000000"/>
                <w:sz w:val="18"/>
                <w:szCs w:val="18"/>
              </w:rPr>
              <w:t>2101101</w:t>
            </w:r>
          </w:p>
        </w:tc>
        <w:tc>
          <w:tcPr>
            <w:tcW w:w="176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18"/>
                <w:szCs w:val="18"/>
              </w:rPr>
            </w:pPr>
            <w:r>
              <w:rPr>
                <w:rFonts w:hint="eastAsia" w:cs="Arial"/>
                <w:color w:val="000000"/>
                <w:sz w:val="18"/>
                <w:szCs w:val="18"/>
              </w:rPr>
              <w:t xml:space="preserve">  行政单位医疗</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4.65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4.65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r>
      <w:tr>
        <w:tblPrEx>
          <w:tblCellMar>
            <w:top w:w="0" w:type="dxa"/>
            <w:left w:w="0" w:type="dxa"/>
            <w:bottom w:w="0" w:type="dxa"/>
            <w:right w:w="0" w:type="dxa"/>
          </w:tblCellMar>
        </w:tblPrEx>
        <w:trPr>
          <w:trHeight w:val="323" w:hRule="atLeast"/>
          <w:jc w:val="center"/>
        </w:trPr>
        <w:tc>
          <w:tcPr>
            <w:tcW w:w="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18"/>
                <w:szCs w:val="18"/>
              </w:rPr>
            </w:pPr>
            <w:r>
              <w:rPr>
                <w:rFonts w:hint="eastAsia" w:cs="Arial"/>
                <w:color w:val="000000"/>
                <w:sz w:val="18"/>
                <w:szCs w:val="18"/>
              </w:rPr>
              <w:t>221</w:t>
            </w:r>
          </w:p>
        </w:tc>
        <w:tc>
          <w:tcPr>
            <w:tcW w:w="176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18"/>
                <w:szCs w:val="18"/>
              </w:rPr>
            </w:pPr>
            <w:r>
              <w:rPr>
                <w:rFonts w:hint="eastAsia" w:cs="Arial"/>
                <w:color w:val="000000"/>
                <w:sz w:val="18"/>
                <w:szCs w:val="18"/>
              </w:rPr>
              <w:t>住房保障支出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5.66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5.66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r>
      <w:tr>
        <w:tblPrEx>
          <w:tblCellMar>
            <w:top w:w="0" w:type="dxa"/>
            <w:left w:w="0" w:type="dxa"/>
            <w:bottom w:w="0" w:type="dxa"/>
            <w:right w:w="0" w:type="dxa"/>
          </w:tblCellMar>
        </w:tblPrEx>
        <w:trPr>
          <w:trHeight w:val="323" w:hRule="atLeast"/>
          <w:jc w:val="center"/>
        </w:trPr>
        <w:tc>
          <w:tcPr>
            <w:tcW w:w="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18"/>
                <w:szCs w:val="18"/>
              </w:rPr>
            </w:pPr>
            <w:r>
              <w:rPr>
                <w:rFonts w:hint="eastAsia" w:cs="Arial"/>
                <w:color w:val="000000"/>
                <w:sz w:val="18"/>
                <w:szCs w:val="18"/>
              </w:rPr>
              <w:t>22102</w:t>
            </w:r>
          </w:p>
        </w:tc>
        <w:tc>
          <w:tcPr>
            <w:tcW w:w="176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18"/>
                <w:szCs w:val="18"/>
              </w:rPr>
            </w:pPr>
            <w:r>
              <w:rPr>
                <w:rFonts w:hint="eastAsia" w:cs="Arial"/>
                <w:color w:val="000000"/>
                <w:sz w:val="18"/>
                <w:szCs w:val="18"/>
              </w:rPr>
              <w:t>住房改革支出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5.66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5.66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r>
      <w:tr>
        <w:tblPrEx>
          <w:tblCellMar>
            <w:top w:w="0" w:type="dxa"/>
            <w:left w:w="0" w:type="dxa"/>
            <w:bottom w:w="0" w:type="dxa"/>
            <w:right w:w="0" w:type="dxa"/>
          </w:tblCellMar>
        </w:tblPrEx>
        <w:trPr>
          <w:trHeight w:val="323" w:hRule="atLeast"/>
          <w:jc w:val="center"/>
        </w:trPr>
        <w:tc>
          <w:tcPr>
            <w:tcW w:w="70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18"/>
                <w:szCs w:val="18"/>
              </w:rPr>
            </w:pPr>
            <w:r>
              <w:rPr>
                <w:rFonts w:hint="eastAsia" w:cs="Arial"/>
                <w:color w:val="000000"/>
                <w:sz w:val="18"/>
                <w:szCs w:val="18"/>
              </w:rPr>
              <w:t>2210201</w:t>
            </w:r>
          </w:p>
        </w:tc>
        <w:tc>
          <w:tcPr>
            <w:tcW w:w="1762" w:type="dxa"/>
            <w:gridSpan w:val="4"/>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18"/>
                <w:szCs w:val="18"/>
              </w:rPr>
            </w:pPr>
            <w:r>
              <w:rPr>
                <w:rFonts w:hint="eastAsia" w:cs="Arial"/>
                <w:color w:val="000000"/>
                <w:sz w:val="18"/>
                <w:szCs w:val="18"/>
              </w:rPr>
              <w:t xml:space="preserve">  住房公积金</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5.66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r>
              <w:rPr>
                <w:rFonts w:hint="eastAsia" w:cs="Arial"/>
                <w:color w:val="000000"/>
                <w:sz w:val="20"/>
                <w:szCs w:val="20"/>
              </w:rPr>
              <w:t>5.66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0"/>
                <w:szCs w:val="20"/>
              </w:rPr>
            </w:pPr>
          </w:p>
        </w:tc>
      </w:tr>
      <w:tr>
        <w:tblPrEx>
          <w:tblCellMar>
            <w:top w:w="0" w:type="dxa"/>
            <w:left w:w="0" w:type="dxa"/>
            <w:bottom w:w="0" w:type="dxa"/>
            <w:right w:w="0" w:type="dxa"/>
          </w:tblCellMar>
        </w:tblPrEx>
        <w:trPr>
          <w:trHeight w:val="323" w:hRule="atLeast"/>
          <w:jc w:val="center"/>
        </w:trPr>
        <w:tc>
          <w:tcPr>
            <w:tcW w:w="9680" w:type="dxa"/>
            <w:gridSpan w:val="11"/>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注：本表反映部门本年度各项支出情况。</w:t>
            </w:r>
          </w:p>
        </w:tc>
      </w:tr>
    </w:tbl>
    <w:p>
      <w:r>
        <w:br w:type="page"/>
      </w:r>
    </w:p>
    <w:tbl>
      <w:tblPr>
        <w:tblStyle w:val="5"/>
        <w:tblW w:w="9990" w:type="dxa"/>
        <w:jc w:val="center"/>
        <w:tblLayout w:type="fixed"/>
        <w:tblCellMar>
          <w:top w:w="0" w:type="dxa"/>
          <w:left w:w="0" w:type="dxa"/>
          <w:bottom w:w="0" w:type="dxa"/>
          <w:right w:w="0" w:type="dxa"/>
        </w:tblCellMar>
      </w:tblPr>
      <w:tblGrid>
        <w:gridCol w:w="1174"/>
        <w:gridCol w:w="67"/>
        <w:gridCol w:w="67"/>
        <w:gridCol w:w="2639"/>
        <w:gridCol w:w="1385"/>
        <w:gridCol w:w="2329"/>
        <w:gridCol w:w="1859"/>
        <w:gridCol w:w="470"/>
      </w:tblGrid>
      <w:tr>
        <w:tblPrEx>
          <w:tblCellMar>
            <w:top w:w="0" w:type="dxa"/>
            <w:left w:w="0" w:type="dxa"/>
            <w:bottom w:w="0" w:type="dxa"/>
            <w:right w:w="0" w:type="dxa"/>
          </w:tblCellMar>
        </w:tblPrEx>
        <w:trPr>
          <w:gridAfter w:val="1"/>
          <w:wAfter w:w="470" w:type="dxa"/>
          <w:trHeight w:val="406" w:hRule="atLeast"/>
          <w:jc w:val="center"/>
        </w:trPr>
        <w:tc>
          <w:tcPr>
            <w:tcW w:w="9520" w:type="dxa"/>
            <w:gridSpan w:val="7"/>
            <w:tcBorders>
              <w:top w:val="nil"/>
              <w:left w:val="nil"/>
              <w:bottom w:val="nil"/>
              <w:right w:val="nil"/>
            </w:tcBorders>
            <w:shd w:val="clear" w:color="auto" w:fill="auto"/>
            <w:noWrap/>
            <w:tcMar>
              <w:top w:w="15" w:type="dxa"/>
              <w:left w:w="15" w:type="dxa"/>
              <w:right w:w="15" w:type="dxa"/>
            </w:tcMar>
            <w:vAlign w:val="bottom"/>
          </w:tcPr>
          <w:p>
            <w:pPr>
              <w:spacing w:line="320" w:lineRule="exact"/>
              <w:jc w:val="center"/>
              <w:rPr>
                <w:rFonts w:ascii="黑体" w:hAnsi="宋体" w:eastAsia="黑体" w:cs="黑体"/>
                <w:color w:val="000000"/>
                <w:sz w:val="32"/>
                <w:szCs w:val="32"/>
              </w:rPr>
            </w:pPr>
            <w:r>
              <w:rPr>
                <w:rFonts w:hint="eastAsia" w:ascii="黑体" w:hAnsi="宋体" w:eastAsia="黑体" w:cs="黑体"/>
                <w:color w:val="000000"/>
                <w:kern w:val="0"/>
                <w:sz w:val="32"/>
                <w:szCs w:val="32"/>
              </w:rPr>
              <w:t>财政拨款收入支出决算总表</w:t>
            </w:r>
          </w:p>
        </w:tc>
      </w:tr>
      <w:tr>
        <w:tblPrEx>
          <w:tblCellMar>
            <w:top w:w="0" w:type="dxa"/>
            <w:left w:w="0" w:type="dxa"/>
            <w:bottom w:w="0" w:type="dxa"/>
            <w:right w:w="0" w:type="dxa"/>
          </w:tblCellMar>
        </w:tblPrEx>
        <w:trPr>
          <w:trHeight w:val="600" w:hRule="atLeast"/>
          <w:jc w:val="center"/>
        </w:trPr>
        <w:tc>
          <w:tcPr>
            <w:tcW w:w="9990" w:type="dxa"/>
            <w:gridSpan w:val="8"/>
            <w:tcBorders>
              <w:top w:val="nil"/>
              <w:left w:val="nil"/>
              <w:bottom w:val="nil"/>
              <w:right w:val="nil"/>
            </w:tcBorders>
            <w:shd w:val="clear" w:color="auto" w:fill="auto"/>
            <w:noWrap/>
            <w:tcMar>
              <w:top w:w="15" w:type="dxa"/>
              <w:left w:w="15" w:type="dxa"/>
              <w:right w:w="15" w:type="dxa"/>
            </w:tcMar>
            <w:vAlign w:val="center"/>
          </w:tcPr>
          <w:tbl>
            <w:tblPr>
              <w:tblStyle w:val="5"/>
              <w:tblW w:w="9736" w:type="dxa"/>
              <w:tblInd w:w="0" w:type="dxa"/>
              <w:tblLayout w:type="fixed"/>
              <w:tblCellMar>
                <w:top w:w="0" w:type="dxa"/>
                <w:left w:w="108" w:type="dxa"/>
                <w:bottom w:w="0" w:type="dxa"/>
                <w:right w:w="108" w:type="dxa"/>
              </w:tblCellMar>
            </w:tblPr>
            <w:tblGrid>
              <w:gridCol w:w="2231"/>
              <w:gridCol w:w="86"/>
              <w:gridCol w:w="339"/>
              <w:gridCol w:w="126"/>
              <w:gridCol w:w="611"/>
              <w:gridCol w:w="137"/>
              <w:gridCol w:w="2245"/>
              <w:gridCol w:w="211"/>
              <w:gridCol w:w="214"/>
              <w:gridCol w:w="232"/>
              <w:gridCol w:w="498"/>
              <w:gridCol w:w="851"/>
              <w:gridCol w:w="850"/>
              <w:gridCol w:w="853"/>
              <w:gridCol w:w="252"/>
            </w:tblGrid>
            <w:tr>
              <w:tblPrEx>
                <w:tblCellMar>
                  <w:top w:w="0" w:type="dxa"/>
                  <w:left w:w="108" w:type="dxa"/>
                  <w:bottom w:w="0" w:type="dxa"/>
                  <w:right w:w="108" w:type="dxa"/>
                </w:tblCellMar>
              </w:tblPrEx>
              <w:trPr>
                <w:gridAfter w:val="1"/>
                <w:wAfter w:w="252" w:type="dxa"/>
                <w:trHeight w:val="90" w:hRule="atLeast"/>
              </w:trPr>
              <w:tc>
                <w:tcPr>
                  <w:tcW w:w="2317" w:type="dxa"/>
                  <w:gridSpan w:val="2"/>
                  <w:tcBorders>
                    <w:top w:val="nil"/>
                    <w:left w:val="nil"/>
                    <w:bottom w:val="nil"/>
                    <w:right w:val="nil"/>
                  </w:tcBorders>
                  <w:shd w:val="clear" w:color="auto" w:fill="auto"/>
                  <w:vAlign w:val="bottom"/>
                </w:tcPr>
                <w:p>
                  <w:pPr>
                    <w:widowControl/>
                    <w:spacing w:line="240" w:lineRule="exact"/>
                    <w:jc w:val="left"/>
                    <w:rPr>
                      <w:rFonts w:ascii="宋体" w:hAnsi="宋体" w:eastAsia="宋体" w:cs="宋体"/>
                      <w:kern w:val="0"/>
                      <w:sz w:val="15"/>
                      <w:szCs w:val="15"/>
                    </w:rPr>
                  </w:pPr>
                </w:p>
              </w:tc>
              <w:tc>
                <w:tcPr>
                  <w:tcW w:w="465" w:type="dxa"/>
                  <w:gridSpan w:val="2"/>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48" w:type="dxa"/>
                  <w:gridSpan w:val="2"/>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56" w:type="dxa"/>
                  <w:gridSpan w:val="2"/>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46" w:type="dxa"/>
                  <w:gridSpan w:val="2"/>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9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554" w:type="dxa"/>
                  <w:gridSpan w:val="3"/>
                  <w:tcBorders>
                    <w:top w:val="nil"/>
                    <w:left w:val="nil"/>
                    <w:bottom w:val="nil"/>
                    <w:right w:val="nil"/>
                  </w:tcBorders>
                  <w:shd w:val="clear" w:color="auto" w:fill="auto"/>
                  <w:vAlign w:val="bottom"/>
                </w:tcPr>
                <w:p>
                  <w:pPr>
                    <w:widowControl/>
                    <w:spacing w:line="240" w:lineRule="exact"/>
                    <w:ind w:right="300"/>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公开04表</w:t>
                  </w:r>
                </w:p>
              </w:tc>
            </w:tr>
            <w:tr>
              <w:tblPrEx>
                <w:tblCellMar>
                  <w:top w:w="0" w:type="dxa"/>
                  <w:left w:w="108" w:type="dxa"/>
                  <w:bottom w:w="0" w:type="dxa"/>
                  <w:right w:w="108" w:type="dxa"/>
                </w:tblCellMar>
              </w:tblPrEx>
              <w:trPr>
                <w:gridAfter w:val="1"/>
                <w:wAfter w:w="252" w:type="dxa"/>
                <w:trHeight w:val="95" w:hRule="atLeast"/>
              </w:trPr>
              <w:tc>
                <w:tcPr>
                  <w:tcW w:w="5986" w:type="dxa"/>
                  <w:gridSpan w:val="8"/>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r>
                    <w:rPr>
                      <w:rFonts w:hint="eastAsia" w:ascii="宋体" w:hAnsi="宋体" w:eastAsia="宋体" w:cs="Arial"/>
                      <w:color w:val="000000"/>
                      <w:kern w:val="0"/>
                      <w:sz w:val="15"/>
                      <w:szCs w:val="15"/>
                    </w:rPr>
                    <w:t>部门：保定市满城区科学技术局</w:t>
                  </w:r>
                </w:p>
              </w:tc>
              <w:tc>
                <w:tcPr>
                  <w:tcW w:w="446" w:type="dxa"/>
                  <w:gridSpan w:val="2"/>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9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851"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1703" w:type="dxa"/>
                  <w:gridSpan w:val="2"/>
                  <w:tcBorders>
                    <w:top w:val="nil"/>
                    <w:left w:val="nil"/>
                    <w:bottom w:val="nil"/>
                    <w:right w:val="nil"/>
                  </w:tcBorders>
                  <w:shd w:val="clear" w:color="auto" w:fill="auto"/>
                  <w:vAlign w:val="bottom"/>
                </w:tcPr>
                <w:p>
                  <w:pPr>
                    <w:widowControl/>
                    <w:spacing w:line="24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金额单位：万元</w:t>
                  </w:r>
                </w:p>
              </w:tc>
            </w:tr>
            <w:tr>
              <w:tblPrEx>
                <w:tblCellMar>
                  <w:top w:w="0" w:type="dxa"/>
                  <w:left w:w="108" w:type="dxa"/>
                  <w:bottom w:w="0" w:type="dxa"/>
                  <w:right w:w="108" w:type="dxa"/>
                </w:tblCellMar>
              </w:tblPrEx>
              <w:trPr>
                <w:gridAfter w:val="1"/>
                <w:wAfter w:w="252" w:type="dxa"/>
                <w:trHeight w:val="90" w:hRule="atLeast"/>
              </w:trPr>
              <w:tc>
                <w:tcPr>
                  <w:tcW w:w="339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黑体" w:hAnsi="黑体" w:eastAsia="黑体" w:cs="Arial"/>
                      <w:color w:val="000000"/>
                      <w:kern w:val="0"/>
                      <w:sz w:val="20"/>
                      <w:szCs w:val="20"/>
                    </w:rPr>
                  </w:pPr>
                  <w:r>
                    <w:rPr>
                      <w:rFonts w:hint="eastAsia" w:ascii="黑体" w:hAnsi="黑体" w:eastAsia="黑体" w:cs="Arial"/>
                      <w:color w:val="000000"/>
                      <w:kern w:val="0"/>
                      <w:sz w:val="20"/>
                      <w:szCs w:val="20"/>
                    </w:rPr>
                    <w:t>收     入</w:t>
                  </w:r>
                </w:p>
              </w:tc>
              <w:tc>
                <w:tcPr>
                  <w:tcW w:w="6091" w:type="dxa"/>
                  <w:gridSpan w:val="9"/>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黑体" w:hAnsi="黑体" w:eastAsia="黑体" w:cs="Arial"/>
                      <w:color w:val="000000"/>
                      <w:kern w:val="0"/>
                      <w:sz w:val="20"/>
                      <w:szCs w:val="20"/>
                    </w:rPr>
                  </w:pPr>
                  <w:r>
                    <w:rPr>
                      <w:rFonts w:hint="eastAsia" w:ascii="黑体" w:hAnsi="黑体" w:eastAsia="黑体" w:cs="Arial"/>
                      <w:color w:val="000000"/>
                      <w:kern w:val="0"/>
                      <w:sz w:val="20"/>
                      <w:szCs w:val="20"/>
                    </w:rPr>
                    <w:t>支     出</w:t>
                  </w:r>
                </w:p>
              </w:tc>
            </w:tr>
            <w:tr>
              <w:tblPrEx>
                <w:tblCellMar>
                  <w:top w:w="0" w:type="dxa"/>
                  <w:left w:w="108" w:type="dxa"/>
                  <w:bottom w:w="0" w:type="dxa"/>
                  <w:right w:w="108" w:type="dxa"/>
                </w:tblCellMar>
              </w:tblPrEx>
              <w:trPr>
                <w:gridAfter w:val="1"/>
                <w:wAfter w:w="252" w:type="dxa"/>
                <w:trHeight w:val="312" w:hRule="atLeast"/>
              </w:trPr>
              <w:tc>
                <w:tcPr>
                  <w:tcW w:w="2231"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25" w:type="dxa"/>
                  <w:gridSpan w:val="2"/>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737" w:type="dxa"/>
                  <w:gridSpan w:val="2"/>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金额</w:t>
                  </w:r>
                </w:p>
              </w:tc>
              <w:tc>
                <w:tcPr>
                  <w:tcW w:w="2382" w:type="dxa"/>
                  <w:gridSpan w:val="2"/>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25" w:type="dxa"/>
                  <w:gridSpan w:val="2"/>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730" w:type="dxa"/>
                  <w:gridSpan w:val="2"/>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合计</w:t>
                  </w:r>
                </w:p>
              </w:tc>
              <w:tc>
                <w:tcPr>
                  <w:tcW w:w="851"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一般公共预算财政拨款</w:t>
                  </w:r>
                </w:p>
              </w:tc>
              <w:tc>
                <w:tcPr>
                  <w:tcW w:w="850"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政府性基金预算财政拨款</w:t>
                  </w:r>
                </w:p>
              </w:tc>
              <w:tc>
                <w:tcPr>
                  <w:tcW w:w="853"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国有资本经营预算财政拨款</w:t>
                  </w:r>
                </w:p>
              </w:tc>
            </w:tr>
            <w:tr>
              <w:tblPrEx>
                <w:tblCellMar>
                  <w:top w:w="0" w:type="dxa"/>
                  <w:left w:w="108" w:type="dxa"/>
                  <w:bottom w:w="0" w:type="dxa"/>
                  <w:right w:w="108" w:type="dxa"/>
                </w:tblCellMar>
              </w:tblPrEx>
              <w:trPr>
                <w:trHeight w:val="90" w:hRule="atLeast"/>
              </w:trPr>
              <w:tc>
                <w:tcPr>
                  <w:tcW w:w="2231"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425" w:type="dxa"/>
                  <w:gridSpan w:val="2"/>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737" w:type="dxa"/>
                  <w:gridSpan w:val="2"/>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2382" w:type="dxa"/>
                  <w:gridSpan w:val="2"/>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425" w:type="dxa"/>
                  <w:gridSpan w:val="2"/>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730" w:type="dxa"/>
                  <w:gridSpan w:val="2"/>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851"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850"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853"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252" w:type="dxa"/>
                  <w:tcBorders>
                    <w:top w:val="nil"/>
                    <w:left w:val="nil"/>
                    <w:bottom w:val="nil"/>
                    <w:right w:val="nil"/>
                  </w:tcBorders>
                  <w:shd w:val="clear" w:color="auto" w:fill="auto"/>
                  <w:noWrap/>
                  <w:vAlign w:val="bottom"/>
                </w:tcPr>
                <w:p>
                  <w:pPr>
                    <w:widowControl/>
                    <w:jc w:val="center"/>
                    <w:rPr>
                      <w:rFonts w:ascii="宋体" w:hAnsi="宋体" w:eastAsia="宋体" w:cs="Arial"/>
                      <w:color w:val="000000"/>
                      <w:kern w:val="0"/>
                      <w:sz w:val="15"/>
                      <w:szCs w:val="15"/>
                    </w:rPr>
                  </w:pPr>
                </w:p>
              </w:tc>
            </w:tr>
            <w:tr>
              <w:tblPrEx>
                <w:tblCellMar>
                  <w:top w:w="0" w:type="dxa"/>
                  <w:left w:w="108" w:type="dxa"/>
                  <w:bottom w:w="0" w:type="dxa"/>
                  <w:right w:w="108" w:type="dxa"/>
                </w:tblCellMar>
              </w:tblPrEx>
              <w:trPr>
                <w:trHeight w:val="90" w:hRule="atLeast"/>
              </w:trPr>
              <w:tc>
                <w:tcPr>
                  <w:tcW w:w="22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37"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238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3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851"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850"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一、一般公共预算财政拨款</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737"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r>
                    <w:rPr>
                      <w:rFonts w:hint="eastAsia" w:cs="Arial"/>
                      <w:color w:val="000000"/>
                      <w:sz w:val="18"/>
                      <w:szCs w:val="18"/>
                    </w:rPr>
                    <w:t>183.21</w:t>
                  </w:r>
                </w:p>
              </w:tc>
              <w:tc>
                <w:tcPr>
                  <w:tcW w:w="238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一、一般公共服务支出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33</w:t>
                  </w:r>
                </w:p>
              </w:tc>
              <w:tc>
                <w:tcPr>
                  <w:tcW w:w="730"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1"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0"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二、政府性基金预算财政拨款</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737"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238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二、外交支出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34</w:t>
                  </w:r>
                </w:p>
              </w:tc>
              <w:tc>
                <w:tcPr>
                  <w:tcW w:w="730"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1"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0"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三、国有资本经营财政拨款</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737"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238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三、国防支出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35</w:t>
                  </w:r>
                </w:p>
              </w:tc>
              <w:tc>
                <w:tcPr>
                  <w:tcW w:w="730"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1"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0"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737"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8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四、公共安全支出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36</w:t>
                  </w:r>
                </w:p>
              </w:tc>
              <w:tc>
                <w:tcPr>
                  <w:tcW w:w="730"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1"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0"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737"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8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五、教育支出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37</w:t>
                  </w:r>
                </w:p>
              </w:tc>
              <w:tc>
                <w:tcPr>
                  <w:tcW w:w="730"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1"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0"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w:t>
                  </w:r>
                </w:p>
              </w:tc>
              <w:tc>
                <w:tcPr>
                  <w:tcW w:w="737"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8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六、科学技术支出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38</w:t>
                  </w:r>
                </w:p>
              </w:tc>
              <w:tc>
                <w:tcPr>
                  <w:tcW w:w="730"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r>
                    <w:rPr>
                      <w:rFonts w:hint="eastAsia" w:cs="Arial"/>
                      <w:color w:val="000000"/>
                      <w:sz w:val="18"/>
                      <w:szCs w:val="18"/>
                    </w:rPr>
                    <w:t>156.25</w:t>
                  </w:r>
                </w:p>
              </w:tc>
              <w:tc>
                <w:tcPr>
                  <w:tcW w:w="851"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r>
                    <w:rPr>
                      <w:rFonts w:hint="eastAsia" w:cs="Arial"/>
                      <w:color w:val="000000"/>
                      <w:sz w:val="18"/>
                      <w:szCs w:val="18"/>
                    </w:rPr>
                    <w:t>156.25</w:t>
                  </w:r>
                </w:p>
              </w:tc>
              <w:tc>
                <w:tcPr>
                  <w:tcW w:w="850"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7</w:t>
                  </w:r>
                </w:p>
              </w:tc>
              <w:tc>
                <w:tcPr>
                  <w:tcW w:w="737"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8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七、文化旅游体育与传媒支出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39</w:t>
                  </w:r>
                </w:p>
              </w:tc>
              <w:tc>
                <w:tcPr>
                  <w:tcW w:w="730"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1"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0"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8</w:t>
                  </w:r>
                </w:p>
              </w:tc>
              <w:tc>
                <w:tcPr>
                  <w:tcW w:w="737"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8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八、社会保障和就业支出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40</w:t>
                  </w:r>
                </w:p>
              </w:tc>
              <w:tc>
                <w:tcPr>
                  <w:tcW w:w="730"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r>
                    <w:rPr>
                      <w:rFonts w:hint="eastAsia" w:cs="Arial"/>
                      <w:color w:val="000000"/>
                      <w:sz w:val="18"/>
                      <w:szCs w:val="18"/>
                    </w:rPr>
                    <w:t>16.65</w:t>
                  </w:r>
                </w:p>
              </w:tc>
              <w:tc>
                <w:tcPr>
                  <w:tcW w:w="851"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r>
                    <w:rPr>
                      <w:rFonts w:hint="eastAsia" w:cs="Arial"/>
                      <w:color w:val="000000"/>
                      <w:sz w:val="18"/>
                      <w:szCs w:val="18"/>
                    </w:rPr>
                    <w:t>16.65</w:t>
                  </w:r>
                </w:p>
              </w:tc>
              <w:tc>
                <w:tcPr>
                  <w:tcW w:w="850"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9</w:t>
                  </w:r>
                </w:p>
              </w:tc>
              <w:tc>
                <w:tcPr>
                  <w:tcW w:w="737"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8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九、卫生健康支出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41</w:t>
                  </w:r>
                </w:p>
              </w:tc>
              <w:tc>
                <w:tcPr>
                  <w:tcW w:w="730"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r>
                    <w:rPr>
                      <w:rFonts w:hint="eastAsia" w:cs="Arial"/>
                      <w:color w:val="000000"/>
                      <w:sz w:val="18"/>
                      <w:szCs w:val="18"/>
                    </w:rPr>
                    <w:t>4.65</w:t>
                  </w:r>
                </w:p>
              </w:tc>
              <w:tc>
                <w:tcPr>
                  <w:tcW w:w="851"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r>
                    <w:rPr>
                      <w:rFonts w:hint="eastAsia" w:cs="Arial"/>
                      <w:color w:val="000000"/>
                      <w:sz w:val="18"/>
                      <w:szCs w:val="18"/>
                    </w:rPr>
                    <w:t>4.65</w:t>
                  </w:r>
                </w:p>
              </w:tc>
              <w:tc>
                <w:tcPr>
                  <w:tcW w:w="850"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10</w:t>
                  </w:r>
                </w:p>
              </w:tc>
              <w:tc>
                <w:tcPr>
                  <w:tcW w:w="737"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8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十、节能环保支出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42</w:t>
                  </w:r>
                </w:p>
              </w:tc>
              <w:tc>
                <w:tcPr>
                  <w:tcW w:w="730"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1"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0"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11</w:t>
                  </w:r>
                </w:p>
              </w:tc>
              <w:tc>
                <w:tcPr>
                  <w:tcW w:w="737"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8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十一、城乡社区支出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43</w:t>
                  </w:r>
                </w:p>
              </w:tc>
              <w:tc>
                <w:tcPr>
                  <w:tcW w:w="730"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1"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0"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12</w:t>
                  </w:r>
                </w:p>
              </w:tc>
              <w:tc>
                <w:tcPr>
                  <w:tcW w:w="737"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8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十二、农林水支出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44</w:t>
                  </w:r>
                </w:p>
              </w:tc>
              <w:tc>
                <w:tcPr>
                  <w:tcW w:w="730"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1"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0"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13</w:t>
                  </w:r>
                </w:p>
              </w:tc>
              <w:tc>
                <w:tcPr>
                  <w:tcW w:w="737"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8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十三、交通运输支出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45</w:t>
                  </w:r>
                </w:p>
              </w:tc>
              <w:tc>
                <w:tcPr>
                  <w:tcW w:w="730"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1"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0"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14</w:t>
                  </w:r>
                </w:p>
              </w:tc>
              <w:tc>
                <w:tcPr>
                  <w:tcW w:w="737"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8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十四、资源勘探工业信息等支出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46</w:t>
                  </w:r>
                </w:p>
              </w:tc>
              <w:tc>
                <w:tcPr>
                  <w:tcW w:w="730"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1"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0"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15</w:t>
                  </w:r>
                </w:p>
              </w:tc>
              <w:tc>
                <w:tcPr>
                  <w:tcW w:w="737"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8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十五、商业服务业等支出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47</w:t>
                  </w:r>
                </w:p>
              </w:tc>
              <w:tc>
                <w:tcPr>
                  <w:tcW w:w="730"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1"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0"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16</w:t>
                  </w:r>
                </w:p>
              </w:tc>
              <w:tc>
                <w:tcPr>
                  <w:tcW w:w="737"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8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十六、金融支出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48</w:t>
                  </w:r>
                </w:p>
              </w:tc>
              <w:tc>
                <w:tcPr>
                  <w:tcW w:w="730"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1"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0"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17</w:t>
                  </w:r>
                </w:p>
              </w:tc>
              <w:tc>
                <w:tcPr>
                  <w:tcW w:w="737"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8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十七、援助其他地区支出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49</w:t>
                  </w:r>
                </w:p>
              </w:tc>
              <w:tc>
                <w:tcPr>
                  <w:tcW w:w="730"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1"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0"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18</w:t>
                  </w:r>
                </w:p>
              </w:tc>
              <w:tc>
                <w:tcPr>
                  <w:tcW w:w="737"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8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十八、自然资源海洋气象等支出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50</w:t>
                  </w:r>
                </w:p>
              </w:tc>
              <w:tc>
                <w:tcPr>
                  <w:tcW w:w="730"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1"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0"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19</w:t>
                  </w:r>
                </w:p>
              </w:tc>
              <w:tc>
                <w:tcPr>
                  <w:tcW w:w="737"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8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十九、住房保障支出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51</w:t>
                  </w:r>
                </w:p>
              </w:tc>
              <w:tc>
                <w:tcPr>
                  <w:tcW w:w="730"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r>
                    <w:rPr>
                      <w:rFonts w:hint="eastAsia" w:cs="Arial"/>
                      <w:color w:val="000000"/>
                      <w:sz w:val="18"/>
                      <w:szCs w:val="18"/>
                    </w:rPr>
                    <w:t>5.66</w:t>
                  </w:r>
                </w:p>
              </w:tc>
              <w:tc>
                <w:tcPr>
                  <w:tcW w:w="851"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r>
                    <w:rPr>
                      <w:rFonts w:hint="eastAsia" w:cs="Arial"/>
                      <w:color w:val="000000"/>
                      <w:sz w:val="18"/>
                      <w:szCs w:val="18"/>
                    </w:rPr>
                    <w:t>5.66</w:t>
                  </w:r>
                </w:p>
              </w:tc>
              <w:tc>
                <w:tcPr>
                  <w:tcW w:w="850"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20</w:t>
                  </w:r>
                </w:p>
              </w:tc>
              <w:tc>
                <w:tcPr>
                  <w:tcW w:w="737"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8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二十、粮油物资储备支出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52</w:t>
                  </w:r>
                </w:p>
              </w:tc>
              <w:tc>
                <w:tcPr>
                  <w:tcW w:w="730"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1"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0"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21</w:t>
                  </w:r>
                </w:p>
              </w:tc>
              <w:tc>
                <w:tcPr>
                  <w:tcW w:w="737"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8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二十一、国有资本经营预算支出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53</w:t>
                  </w:r>
                </w:p>
              </w:tc>
              <w:tc>
                <w:tcPr>
                  <w:tcW w:w="730"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1"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0"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22</w:t>
                  </w:r>
                </w:p>
              </w:tc>
              <w:tc>
                <w:tcPr>
                  <w:tcW w:w="737"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8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3"/>
                      <w:szCs w:val="13"/>
                    </w:rPr>
                    <w:t>二十二、灾害防治及应急管理支出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54</w:t>
                  </w:r>
                </w:p>
              </w:tc>
              <w:tc>
                <w:tcPr>
                  <w:tcW w:w="730"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1"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0"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23</w:t>
                  </w:r>
                </w:p>
              </w:tc>
              <w:tc>
                <w:tcPr>
                  <w:tcW w:w="737"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8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二十三、其他支出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55</w:t>
                  </w:r>
                </w:p>
              </w:tc>
              <w:tc>
                <w:tcPr>
                  <w:tcW w:w="730"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1"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0"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25</w:t>
                  </w:r>
                </w:p>
              </w:tc>
              <w:tc>
                <w:tcPr>
                  <w:tcW w:w="737"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8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二十五、债务付息支出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57</w:t>
                  </w:r>
                </w:p>
              </w:tc>
              <w:tc>
                <w:tcPr>
                  <w:tcW w:w="730"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1"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0"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26</w:t>
                  </w:r>
                </w:p>
              </w:tc>
              <w:tc>
                <w:tcPr>
                  <w:tcW w:w="737"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38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二十六、抗疫特别国债安排的支出</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58</w:t>
                  </w:r>
                </w:p>
              </w:tc>
              <w:tc>
                <w:tcPr>
                  <w:tcW w:w="730"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1"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0"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本年收入合计</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27</w:t>
                  </w:r>
                </w:p>
              </w:tc>
              <w:tc>
                <w:tcPr>
                  <w:tcW w:w="737"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r>
                    <w:rPr>
                      <w:rFonts w:hint="eastAsia" w:cs="Arial"/>
                      <w:color w:val="000000"/>
                      <w:sz w:val="18"/>
                      <w:szCs w:val="18"/>
                    </w:rPr>
                    <w:t>183.21</w:t>
                  </w:r>
                </w:p>
              </w:tc>
              <w:tc>
                <w:tcPr>
                  <w:tcW w:w="238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本年支出合计</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59</w:t>
                  </w:r>
                </w:p>
              </w:tc>
              <w:tc>
                <w:tcPr>
                  <w:tcW w:w="730"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r>
                    <w:rPr>
                      <w:rFonts w:hint="eastAsia" w:cs="Arial"/>
                      <w:color w:val="000000"/>
                      <w:sz w:val="18"/>
                      <w:szCs w:val="18"/>
                    </w:rPr>
                    <w:t>183.21</w:t>
                  </w:r>
                </w:p>
              </w:tc>
              <w:tc>
                <w:tcPr>
                  <w:tcW w:w="851"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r>
                    <w:rPr>
                      <w:rFonts w:hint="eastAsia" w:cs="Arial"/>
                      <w:color w:val="000000"/>
                      <w:sz w:val="18"/>
                      <w:szCs w:val="18"/>
                    </w:rPr>
                    <w:t>183.21</w:t>
                  </w:r>
                </w:p>
              </w:tc>
              <w:tc>
                <w:tcPr>
                  <w:tcW w:w="850"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年初财政拨款结转和结余</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28</w:t>
                  </w:r>
                </w:p>
              </w:tc>
              <w:tc>
                <w:tcPr>
                  <w:tcW w:w="737"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238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年末财政拨款结转和结余</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60</w:t>
                  </w:r>
                </w:p>
              </w:tc>
              <w:tc>
                <w:tcPr>
                  <w:tcW w:w="730"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1"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0"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一般公共预算财政拨款</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29</w:t>
                  </w:r>
                </w:p>
              </w:tc>
              <w:tc>
                <w:tcPr>
                  <w:tcW w:w="737"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238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宋体" w:hAnsi="宋体" w:eastAsia="宋体" w:cs="Arial"/>
                      <w:color w:val="000000"/>
                      <w:kern w:val="0"/>
                      <w:sz w:val="15"/>
                      <w:szCs w:val="15"/>
                    </w:rPr>
                  </w:pP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61</w:t>
                  </w:r>
                </w:p>
              </w:tc>
              <w:tc>
                <w:tcPr>
                  <w:tcW w:w="730"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1"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0"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政府性基金预算财政拨款</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30</w:t>
                  </w:r>
                </w:p>
              </w:tc>
              <w:tc>
                <w:tcPr>
                  <w:tcW w:w="737"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238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62</w:t>
                  </w:r>
                </w:p>
              </w:tc>
              <w:tc>
                <w:tcPr>
                  <w:tcW w:w="730"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r>
                    <w:rPr>
                      <w:rFonts w:hint="eastAsia" w:cs="Arial"/>
                      <w:color w:val="000000"/>
                      <w:sz w:val="18"/>
                      <w:szCs w:val="18"/>
                    </w:rPr>
                    <w:t>　</w:t>
                  </w:r>
                </w:p>
              </w:tc>
              <w:tc>
                <w:tcPr>
                  <w:tcW w:w="851"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r>
                    <w:rPr>
                      <w:rFonts w:hint="eastAsia" w:cs="Arial"/>
                      <w:color w:val="000000"/>
                      <w:sz w:val="18"/>
                      <w:szCs w:val="18"/>
                    </w:rPr>
                    <w:t>　</w:t>
                  </w:r>
                </w:p>
              </w:tc>
              <w:tc>
                <w:tcPr>
                  <w:tcW w:w="850"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r>
                    <w:rPr>
                      <w:rFonts w:hint="eastAsia" w:cs="Arial"/>
                      <w:color w:val="000000"/>
                      <w:sz w:val="18"/>
                      <w:szCs w:val="18"/>
                    </w:rPr>
                    <w:t>　</w:t>
                  </w: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r>
                    <w:rPr>
                      <w:rFonts w:hint="eastAsia" w:cs="Arial"/>
                      <w:color w:val="000000"/>
                      <w:sz w:val="18"/>
                      <w:szCs w:val="18"/>
                    </w:rPr>
                    <w:t>　</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国有资本经营预算财政拨款</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31</w:t>
                  </w:r>
                </w:p>
              </w:tc>
              <w:tc>
                <w:tcPr>
                  <w:tcW w:w="737"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p>
              </w:tc>
              <w:tc>
                <w:tcPr>
                  <w:tcW w:w="238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63</w:t>
                  </w:r>
                </w:p>
              </w:tc>
              <w:tc>
                <w:tcPr>
                  <w:tcW w:w="730"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r>
                    <w:rPr>
                      <w:rFonts w:hint="eastAsia" w:cs="Arial"/>
                      <w:color w:val="000000"/>
                      <w:sz w:val="18"/>
                      <w:szCs w:val="18"/>
                    </w:rPr>
                    <w:t>　</w:t>
                  </w:r>
                </w:p>
              </w:tc>
              <w:tc>
                <w:tcPr>
                  <w:tcW w:w="851"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r>
                    <w:rPr>
                      <w:rFonts w:hint="eastAsia" w:cs="Arial"/>
                      <w:color w:val="000000"/>
                      <w:sz w:val="18"/>
                      <w:szCs w:val="18"/>
                    </w:rPr>
                    <w:t>　</w:t>
                  </w:r>
                </w:p>
              </w:tc>
              <w:tc>
                <w:tcPr>
                  <w:tcW w:w="850"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r>
                    <w:rPr>
                      <w:rFonts w:hint="eastAsia" w:cs="Arial"/>
                      <w:color w:val="000000"/>
                      <w:sz w:val="18"/>
                      <w:szCs w:val="18"/>
                    </w:rPr>
                    <w:t>　</w:t>
                  </w: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r>
                    <w:rPr>
                      <w:rFonts w:hint="eastAsia" w:cs="Arial"/>
                      <w:color w:val="000000"/>
                      <w:sz w:val="18"/>
                      <w:szCs w:val="18"/>
                    </w:rPr>
                    <w:t>　</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231"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总计</w:t>
                  </w:r>
                </w:p>
              </w:tc>
              <w:tc>
                <w:tcPr>
                  <w:tcW w:w="425" w:type="dxa"/>
                  <w:gridSpan w:val="2"/>
                  <w:tcBorders>
                    <w:top w:val="nil"/>
                    <w:left w:val="nil"/>
                    <w:bottom w:val="single" w:color="000000" w:sz="8"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32</w:t>
                  </w:r>
                </w:p>
              </w:tc>
              <w:tc>
                <w:tcPr>
                  <w:tcW w:w="737"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r>
                    <w:rPr>
                      <w:rFonts w:hint="eastAsia" w:cs="Arial"/>
                      <w:color w:val="000000"/>
                      <w:sz w:val="18"/>
                      <w:szCs w:val="18"/>
                    </w:rPr>
                    <w:t>183.21</w:t>
                  </w:r>
                </w:p>
              </w:tc>
              <w:tc>
                <w:tcPr>
                  <w:tcW w:w="2382"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总计</w:t>
                  </w:r>
                </w:p>
              </w:tc>
              <w:tc>
                <w:tcPr>
                  <w:tcW w:w="425"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64</w:t>
                  </w:r>
                </w:p>
              </w:tc>
              <w:tc>
                <w:tcPr>
                  <w:tcW w:w="730"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r>
                    <w:rPr>
                      <w:rFonts w:hint="eastAsia" w:cs="Arial"/>
                      <w:color w:val="000000"/>
                      <w:sz w:val="18"/>
                      <w:szCs w:val="18"/>
                    </w:rPr>
                    <w:t>　</w:t>
                  </w:r>
                </w:p>
              </w:tc>
              <w:tc>
                <w:tcPr>
                  <w:tcW w:w="851"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r>
                    <w:rPr>
                      <w:rFonts w:hint="eastAsia" w:cs="Arial"/>
                      <w:color w:val="000000"/>
                      <w:sz w:val="18"/>
                      <w:szCs w:val="18"/>
                    </w:rPr>
                    <w:t>　</w:t>
                  </w:r>
                </w:p>
              </w:tc>
              <w:tc>
                <w:tcPr>
                  <w:tcW w:w="850"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r>
                    <w:rPr>
                      <w:rFonts w:hint="eastAsia" w:cs="Arial"/>
                      <w:color w:val="000000"/>
                      <w:sz w:val="18"/>
                      <w:szCs w:val="18"/>
                    </w:rPr>
                    <w:t>　</w:t>
                  </w:r>
                </w:p>
              </w:tc>
              <w:tc>
                <w:tcPr>
                  <w:tcW w:w="853"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sz w:val="18"/>
                      <w:szCs w:val="18"/>
                    </w:rPr>
                  </w:pPr>
                  <w:r>
                    <w:rPr>
                      <w:rFonts w:hint="eastAsia" w:cs="Arial"/>
                      <w:color w:val="000000"/>
                      <w:sz w:val="18"/>
                      <w:szCs w:val="18"/>
                    </w:rPr>
                    <w:t>　</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14"/>
                  <w:tcBorders>
                    <w:top w:val="nil"/>
                    <w:left w:val="nil"/>
                    <w:bottom w:val="nil"/>
                    <w:right w:val="single" w:color="000000" w:sz="4" w:space="0"/>
                  </w:tcBorders>
                  <w:shd w:val="clear" w:color="auto" w:fill="auto"/>
                  <w:vAlign w:val="center"/>
                </w:tcPr>
                <w:p>
                  <w:pPr>
                    <w:widowControl/>
                    <w:spacing w:line="200" w:lineRule="exact"/>
                    <w:jc w:val="left"/>
                    <w:rPr>
                      <w:rFonts w:ascii="Times New Roman" w:hAnsi="Times New Roman" w:eastAsia="Times New Roman" w:cs="Times New Roman"/>
                      <w:kern w:val="0"/>
                      <w:sz w:val="15"/>
                      <w:szCs w:val="15"/>
                    </w:rPr>
                  </w:pPr>
                  <w:r>
                    <w:rPr>
                      <w:rFonts w:hint="eastAsia" w:ascii="宋体" w:hAnsi="宋体" w:eastAsia="宋体" w:cs="Arial"/>
                      <w:color w:val="000000"/>
                      <w:kern w:val="0"/>
                      <w:sz w:val="15"/>
                      <w:szCs w:val="15"/>
                    </w:rPr>
                    <w:t>注：本表反映部门本年度一般公共预算财政拨款、政府性基金预算财政拨款和国有资本经营预算财政拨款的总收支和年末结转结余情况。</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14"/>
                  <w:tcBorders>
                    <w:top w:val="nil"/>
                    <w:left w:val="nil"/>
                    <w:bottom w:val="nil"/>
                    <w:right w:val="nil"/>
                  </w:tcBorders>
                  <w:shd w:val="clear" w:color="auto" w:fill="auto"/>
                  <w:vAlign w:val="center"/>
                </w:tcPr>
                <w:p>
                  <w:pPr>
                    <w:widowControl/>
                    <w:spacing w:line="240" w:lineRule="exact"/>
                    <w:jc w:val="left"/>
                    <w:rPr>
                      <w:rFonts w:ascii="宋体" w:hAnsi="宋体" w:eastAsia="宋体" w:cs="Arial"/>
                      <w:color w:val="000000"/>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bl>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rPr>
              <w:t>一般公共预算财政拨款支出决算表</w:t>
            </w:r>
          </w:p>
        </w:tc>
      </w:tr>
      <w:tr>
        <w:tblPrEx>
          <w:tblCellMar>
            <w:top w:w="0" w:type="dxa"/>
            <w:left w:w="0" w:type="dxa"/>
            <w:bottom w:w="0" w:type="dxa"/>
            <w:right w:w="0" w:type="dxa"/>
          </w:tblCellMar>
        </w:tblPrEx>
        <w:trPr>
          <w:trHeight w:val="255" w:hRule="atLeast"/>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pPr>
              <w:rPr>
                <w:rFonts w:cs="Arial" w:asciiTheme="minorEastAsia" w:hAnsiTheme="minorEastAsia"/>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cs="Arial" w:asciiTheme="minorEastAsia" w:hAnsiTheme="minorEastAsia"/>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cs="Arial" w:asciiTheme="minorEastAsia" w:hAnsiTheme="minorEastAsia"/>
                <w:color w:val="000000"/>
                <w:sz w:val="18"/>
                <w:szCs w:val="18"/>
              </w:rPr>
            </w:pPr>
          </w:p>
        </w:tc>
        <w:tc>
          <w:tcPr>
            <w:tcW w:w="2639" w:type="dxa"/>
            <w:tcBorders>
              <w:top w:val="nil"/>
              <w:left w:val="nil"/>
              <w:bottom w:val="nil"/>
              <w:right w:val="nil"/>
            </w:tcBorders>
            <w:shd w:val="clear" w:color="auto" w:fill="auto"/>
            <w:noWrap/>
            <w:tcMar>
              <w:top w:w="15" w:type="dxa"/>
              <w:left w:w="15" w:type="dxa"/>
              <w:right w:w="15" w:type="dxa"/>
            </w:tcMar>
            <w:vAlign w:val="bottom"/>
          </w:tcPr>
          <w:p>
            <w:pPr>
              <w:rPr>
                <w:rFonts w:cs="Arial" w:asciiTheme="minorEastAsia" w:hAnsiTheme="minorEastAsia"/>
                <w:color w:val="000000"/>
                <w:sz w:val="18"/>
                <w:szCs w:val="18"/>
              </w:rPr>
            </w:pPr>
          </w:p>
        </w:tc>
        <w:tc>
          <w:tcPr>
            <w:tcW w:w="1385" w:type="dxa"/>
            <w:tcBorders>
              <w:top w:val="nil"/>
              <w:left w:val="nil"/>
              <w:bottom w:val="nil"/>
              <w:right w:val="nil"/>
            </w:tcBorders>
            <w:shd w:val="clear" w:color="auto" w:fill="auto"/>
            <w:noWrap/>
            <w:tcMar>
              <w:top w:w="15" w:type="dxa"/>
              <w:left w:w="15" w:type="dxa"/>
              <w:right w:w="15" w:type="dxa"/>
            </w:tcMar>
            <w:vAlign w:val="bottom"/>
          </w:tcPr>
          <w:p>
            <w:pPr>
              <w:rPr>
                <w:rFonts w:cs="Arial" w:asciiTheme="minorEastAsia" w:hAnsiTheme="minorEastAsia"/>
                <w:color w:val="000000"/>
                <w:sz w:val="18"/>
                <w:szCs w:val="18"/>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cs="宋体" w:asciiTheme="minorEastAsia" w:hAnsiTheme="minorEastAsia"/>
                <w:color w:val="000000"/>
                <w:sz w:val="18"/>
                <w:szCs w:val="18"/>
              </w:rPr>
            </w:pPr>
            <w:r>
              <w:rPr>
                <w:rFonts w:hint="eastAsia" w:cs="宋体" w:asciiTheme="minorEastAsia" w:hAnsiTheme="minorEastAsia"/>
                <w:color w:val="000000"/>
                <w:kern w:val="0"/>
                <w:sz w:val="18"/>
                <w:szCs w:val="18"/>
              </w:rPr>
              <w:t>公开05表</w:t>
            </w:r>
          </w:p>
        </w:tc>
      </w:tr>
      <w:tr>
        <w:tblPrEx>
          <w:tblCellMar>
            <w:top w:w="0" w:type="dxa"/>
            <w:left w:w="0" w:type="dxa"/>
            <w:bottom w:w="0" w:type="dxa"/>
            <w:right w:w="0" w:type="dxa"/>
          </w:tblCellMar>
        </w:tblPrEx>
        <w:trPr>
          <w:trHeight w:val="255" w:hRule="atLeast"/>
          <w:jc w:val="center"/>
        </w:trPr>
        <w:tc>
          <w:tcPr>
            <w:tcW w:w="9990" w:type="dxa"/>
            <w:gridSpan w:val="8"/>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cs="宋体" w:asciiTheme="minorEastAsia" w:hAnsiTheme="minorEastAsia"/>
                <w:color w:val="000000"/>
                <w:sz w:val="18"/>
                <w:szCs w:val="18"/>
              </w:rPr>
            </w:pPr>
            <w:r>
              <w:rPr>
                <w:rFonts w:hint="eastAsia" w:cs="宋体" w:asciiTheme="minorEastAsia" w:hAnsiTheme="minorEastAsia"/>
                <w:color w:val="000000"/>
                <w:kern w:val="0"/>
                <w:sz w:val="18"/>
                <w:szCs w:val="18"/>
              </w:rPr>
              <w:t>部门：保定会死满城区科学技术局</w:t>
            </w:r>
          </w:p>
          <w:p>
            <w:pPr>
              <w:widowControl/>
              <w:jc w:val="right"/>
              <w:textAlignment w:val="bottom"/>
              <w:rPr>
                <w:rFonts w:cs="宋体" w:asciiTheme="minorEastAsia" w:hAnsiTheme="minorEastAsia"/>
                <w:color w:val="000000"/>
                <w:sz w:val="18"/>
                <w:szCs w:val="18"/>
              </w:rPr>
            </w:pPr>
            <w:r>
              <w:rPr>
                <w:rFonts w:hint="eastAsia" w:cs="宋体" w:asciiTheme="minorEastAsia" w:hAnsiTheme="minorEastAsia"/>
                <w:color w:val="000000"/>
                <w:kern w:val="0"/>
                <w:sz w:val="18"/>
                <w:szCs w:val="18"/>
              </w:rPr>
              <w:t>金额单位：万元</w:t>
            </w:r>
          </w:p>
        </w:tc>
      </w:tr>
      <w:tr>
        <w:tblPrEx>
          <w:tblCellMar>
            <w:top w:w="0" w:type="dxa"/>
            <w:left w:w="0" w:type="dxa"/>
            <w:bottom w:w="0" w:type="dxa"/>
            <w:right w:w="0" w:type="dxa"/>
          </w:tblCellMar>
        </w:tblPrEx>
        <w:trPr>
          <w:trHeight w:val="308" w:hRule="atLeast"/>
          <w:jc w:val="center"/>
        </w:trPr>
        <w:tc>
          <w:tcPr>
            <w:tcW w:w="394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cs="宋体" w:asciiTheme="minorEastAsia" w:hAnsiTheme="minorEastAsia"/>
                <w:color w:val="000000"/>
                <w:sz w:val="18"/>
                <w:szCs w:val="18"/>
              </w:rPr>
            </w:pPr>
            <w:r>
              <w:rPr>
                <w:rFonts w:hint="eastAsia" w:cs="宋体" w:asciiTheme="minorEastAsia" w:hAnsiTheme="minorEastAsia"/>
                <w:color w:val="000000"/>
                <w:kern w:val="0"/>
                <w:sz w:val="18"/>
                <w:szCs w:val="18"/>
              </w:rPr>
              <w:t>项目</w:t>
            </w:r>
          </w:p>
        </w:tc>
        <w:tc>
          <w:tcPr>
            <w:tcW w:w="6043" w:type="dxa"/>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asciiTheme="minorEastAsia" w:hAnsiTheme="minorEastAsia"/>
                <w:color w:val="000000"/>
                <w:sz w:val="18"/>
                <w:szCs w:val="18"/>
              </w:rPr>
            </w:pPr>
            <w:r>
              <w:rPr>
                <w:rFonts w:hint="eastAsia" w:cs="宋体" w:asciiTheme="minorEastAsia" w:hAnsiTheme="minorEastAsia"/>
                <w:color w:val="000000"/>
                <w:kern w:val="0"/>
                <w:sz w:val="18"/>
                <w:szCs w:val="18"/>
              </w:rPr>
              <w:t>本年支出</w:t>
            </w:r>
          </w:p>
        </w:tc>
      </w:tr>
      <w:tr>
        <w:tblPrEx>
          <w:tblCellMar>
            <w:top w:w="0" w:type="dxa"/>
            <w:left w:w="0" w:type="dxa"/>
            <w:bottom w:w="0" w:type="dxa"/>
            <w:right w:w="0" w:type="dxa"/>
          </w:tblCellMar>
        </w:tblPrEx>
        <w:trPr>
          <w:trHeight w:val="312" w:hRule="atLeast"/>
          <w:jc w:val="center"/>
        </w:trPr>
        <w:tc>
          <w:tcPr>
            <w:tcW w:w="1308"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asciiTheme="minorEastAsia" w:hAnsiTheme="minorEastAsia"/>
                <w:color w:val="000000"/>
                <w:sz w:val="18"/>
                <w:szCs w:val="18"/>
              </w:rPr>
            </w:pPr>
            <w:r>
              <w:rPr>
                <w:rFonts w:hint="eastAsia" w:cs="宋体" w:asciiTheme="minorEastAsia" w:hAnsiTheme="minorEastAsia"/>
                <w:color w:val="000000"/>
                <w:kern w:val="0"/>
                <w:sz w:val="18"/>
                <w:szCs w:val="18"/>
              </w:rPr>
              <w:t>功能分类科目编码</w:t>
            </w:r>
          </w:p>
        </w:tc>
        <w:tc>
          <w:tcPr>
            <w:tcW w:w="263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cs="宋体" w:asciiTheme="minorEastAsia" w:hAnsiTheme="minorEastAsia"/>
                <w:color w:val="000000"/>
                <w:sz w:val="18"/>
                <w:szCs w:val="18"/>
              </w:rPr>
            </w:pPr>
            <w:r>
              <w:rPr>
                <w:rFonts w:hint="eastAsia" w:cs="宋体" w:asciiTheme="minorEastAsia" w:hAnsiTheme="minorEastAsia"/>
                <w:color w:val="000000"/>
                <w:kern w:val="0"/>
                <w:sz w:val="18"/>
                <w:szCs w:val="18"/>
              </w:rPr>
              <w:t>科目名称</w:t>
            </w:r>
          </w:p>
        </w:tc>
        <w:tc>
          <w:tcPr>
            <w:tcW w:w="1385"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asciiTheme="minorEastAsia" w:hAnsiTheme="minorEastAsia"/>
                <w:color w:val="000000"/>
                <w:sz w:val="18"/>
                <w:szCs w:val="18"/>
              </w:rPr>
            </w:pPr>
            <w:r>
              <w:rPr>
                <w:rFonts w:hint="eastAsia" w:cs="宋体" w:asciiTheme="minorEastAsia" w:hAnsiTheme="minorEastAsia"/>
                <w:color w:val="000000"/>
                <w:kern w:val="0"/>
                <w:sz w:val="18"/>
                <w:szCs w:val="18"/>
              </w:rPr>
              <w:t>小计</w:t>
            </w:r>
          </w:p>
        </w:tc>
        <w:tc>
          <w:tcPr>
            <w:tcW w:w="232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asciiTheme="minorEastAsia" w:hAnsiTheme="minorEastAsia"/>
                <w:color w:val="000000"/>
                <w:sz w:val="18"/>
                <w:szCs w:val="18"/>
              </w:rPr>
            </w:pPr>
            <w:r>
              <w:rPr>
                <w:rFonts w:hint="eastAsia" w:cs="宋体" w:asciiTheme="minorEastAsia" w:hAnsiTheme="minorEastAsia"/>
                <w:color w:val="000000"/>
                <w:kern w:val="0"/>
                <w:sz w:val="18"/>
                <w:szCs w:val="18"/>
              </w:rPr>
              <w:t>基本支出</w:t>
            </w:r>
          </w:p>
        </w:tc>
        <w:tc>
          <w:tcPr>
            <w:tcW w:w="232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cs="宋体" w:asciiTheme="minorEastAsia" w:hAnsiTheme="minorEastAsia"/>
                <w:color w:val="000000"/>
                <w:sz w:val="18"/>
                <w:szCs w:val="18"/>
              </w:rPr>
            </w:pPr>
            <w:r>
              <w:rPr>
                <w:rFonts w:hint="eastAsia" w:cs="宋体" w:asciiTheme="minorEastAsia" w:hAnsiTheme="minorEastAsia"/>
                <w:color w:val="000000"/>
                <w:kern w:val="0"/>
                <w:sz w:val="18"/>
                <w:szCs w:val="18"/>
              </w:rPr>
              <w:t>项目支出</w:t>
            </w: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cs="宋体" w:asciiTheme="minorEastAsia" w:hAnsiTheme="minorEastAsia"/>
                <w:color w:val="000000"/>
                <w:sz w:val="18"/>
                <w:szCs w:val="18"/>
              </w:rPr>
            </w:pPr>
          </w:p>
        </w:tc>
        <w:tc>
          <w:tcPr>
            <w:tcW w:w="263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cs="宋体" w:asciiTheme="minorEastAsia" w:hAnsiTheme="minorEastAsia"/>
                <w:color w:val="000000"/>
                <w:sz w:val="18"/>
                <w:szCs w:val="18"/>
              </w:rPr>
            </w:pPr>
          </w:p>
        </w:tc>
        <w:tc>
          <w:tcPr>
            <w:tcW w:w="138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cs="宋体" w:asciiTheme="minorEastAsia" w:hAnsiTheme="minorEastAsia"/>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cs="宋体" w:asciiTheme="minorEastAsia" w:hAnsiTheme="minorEastAsia"/>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cs="宋体" w:asciiTheme="minorEastAsia" w:hAnsiTheme="minorEastAsia"/>
                <w:color w:val="000000"/>
                <w:sz w:val="18"/>
                <w:szCs w:val="18"/>
              </w:rPr>
            </w:pP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cs="宋体" w:asciiTheme="minorEastAsia" w:hAnsiTheme="minorEastAsia"/>
                <w:color w:val="000000"/>
                <w:sz w:val="18"/>
                <w:szCs w:val="18"/>
              </w:rPr>
            </w:pPr>
          </w:p>
        </w:tc>
        <w:tc>
          <w:tcPr>
            <w:tcW w:w="263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cs="宋体" w:asciiTheme="minorEastAsia" w:hAnsiTheme="minorEastAsia"/>
                <w:color w:val="000000"/>
                <w:sz w:val="18"/>
                <w:szCs w:val="18"/>
              </w:rPr>
            </w:pPr>
          </w:p>
        </w:tc>
        <w:tc>
          <w:tcPr>
            <w:tcW w:w="138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cs="宋体" w:asciiTheme="minorEastAsia" w:hAnsiTheme="minorEastAsia"/>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cs="宋体" w:asciiTheme="minorEastAsia" w:hAnsiTheme="minorEastAsia"/>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cs="宋体" w:asciiTheme="minorEastAsia" w:hAnsiTheme="minorEastAsia"/>
                <w:color w:val="000000"/>
                <w:sz w:val="18"/>
                <w:szCs w:val="18"/>
              </w:rPr>
            </w:pPr>
          </w:p>
        </w:tc>
      </w:tr>
      <w:tr>
        <w:tblPrEx>
          <w:tblCellMar>
            <w:top w:w="0" w:type="dxa"/>
            <w:left w:w="0" w:type="dxa"/>
            <w:bottom w:w="0" w:type="dxa"/>
            <w:right w:w="0" w:type="dxa"/>
          </w:tblCellMar>
        </w:tblPrEx>
        <w:trPr>
          <w:trHeight w:val="308" w:hRule="atLeast"/>
          <w:jc w:val="center"/>
        </w:trPr>
        <w:tc>
          <w:tcPr>
            <w:tcW w:w="3947"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cs="宋体" w:asciiTheme="minorEastAsia" w:hAnsiTheme="minorEastAsia"/>
                <w:color w:val="000000"/>
                <w:sz w:val="18"/>
                <w:szCs w:val="18"/>
              </w:rPr>
            </w:pPr>
            <w:r>
              <w:rPr>
                <w:rFonts w:hint="eastAsia" w:cs="宋体" w:asciiTheme="minorEastAsia" w:hAnsiTheme="minorEastAsia"/>
                <w:color w:val="000000"/>
                <w:kern w:val="0"/>
                <w:sz w:val="18"/>
                <w:szCs w:val="18"/>
              </w:rPr>
              <w:t>栏次</w:t>
            </w:r>
          </w:p>
        </w:tc>
        <w:tc>
          <w:tcPr>
            <w:tcW w:w="13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cs="宋体" w:asciiTheme="minorEastAsia" w:hAnsiTheme="minorEastAsia"/>
                <w:color w:val="000000"/>
                <w:sz w:val="18"/>
                <w:szCs w:val="18"/>
              </w:rPr>
            </w:pPr>
            <w:r>
              <w:rPr>
                <w:rFonts w:hint="eastAsia" w:cs="宋体" w:asciiTheme="minorEastAsia" w:hAnsiTheme="minorEastAsia"/>
                <w:color w:val="000000"/>
                <w:kern w:val="0"/>
                <w:sz w:val="18"/>
                <w:szCs w:val="18"/>
              </w:rPr>
              <w:t>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cs="宋体" w:asciiTheme="minorEastAsia" w:hAnsiTheme="minorEastAsia"/>
                <w:color w:val="000000"/>
                <w:sz w:val="18"/>
                <w:szCs w:val="18"/>
              </w:rPr>
            </w:pPr>
            <w:r>
              <w:rPr>
                <w:rFonts w:hint="eastAsia" w:cs="宋体" w:asciiTheme="minorEastAsia" w:hAnsiTheme="minorEastAsia"/>
                <w:color w:val="000000"/>
                <w:kern w:val="0"/>
                <w:sz w:val="18"/>
                <w:szCs w:val="18"/>
              </w:rPr>
              <w:t>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cs="宋体" w:asciiTheme="minorEastAsia" w:hAnsiTheme="minorEastAsia"/>
                <w:color w:val="000000"/>
                <w:sz w:val="18"/>
                <w:szCs w:val="18"/>
              </w:rPr>
            </w:pPr>
            <w:r>
              <w:rPr>
                <w:rFonts w:hint="eastAsia" w:cs="宋体" w:asciiTheme="minorEastAsia" w:hAnsiTheme="minorEastAsia"/>
                <w:color w:val="000000"/>
                <w:kern w:val="0"/>
                <w:sz w:val="18"/>
                <w:szCs w:val="18"/>
              </w:rPr>
              <w:t>3</w:t>
            </w:r>
          </w:p>
        </w:tc>
      </w:tr>
      <w:tr>
        <w:tblPrEx>
          <w:tblCellMar>
            <w:top w:w="0" w:type="dxa"/>
            <w:left w:w="0" w:type="dxa"/>
            <w:bottom w:w="0" w:type="dxa"/>
            <w:right w:w="0" w:type="dxa"/>
          </w:tblCellMar>
        </w:tblPrEx>
        <w:trPr>
          <w:trHeight w:val="308" w:hRule="atLeast"/>
          <w:jc w:val="center"/>
        </w:trPr>
        <w:tc>
          <w:tcPr>
            <w:tcW w:w="3947"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cs="宋体" w:asciiTheme="minorEastAsia" w:hAnsiTheme="minorEastAsia"/>
                <w:color w:val="000000"/>
                <w:sz w:val="18"/>
                <w:szCs w:val="18"/>
              </w:rPr>
            </w:pPr>
            <w:r>
              <w:rPr>
                <w:rFonts w:hint="eastAsia" w:cs="宋体" w:asciiTheme="minorEastAsia" w:hAnsiTheme="minorEastAsia"/>
                <w:color w:val="000000"/>
                <w:kern w:val="0"/>
                <w:sz w:val="18"/>
                <w:szCs w:val="18"/>
              </w:rPr>
              <w:t>合计</w:t>
            </w:r>
          </w:p>
        </w:tc>
        <w:tc>
          <w:tcPr>
            <w:tcW w:w="13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b/>
                <w:bCs/>
                <w:color w:val="000000"/>
                <w:sz w:val="18"/>
                <w:szCs w:val="18"/>
              </w:rPr>
            </w:pPr>
            <w:r>
              <w:rPr>
                <w:rFonts w:hint="eastAsia" w:cs="Arial" w:asciiTheme="minorEastAsia" w:hAnsiTheme="minorEastAsia"/>
                <w:b/>
                <w:bCs/>
                <w:color w:val="000000"/>
                <w:sz w:val="18"/>
                <w:szCs w:val="18"/>
              </w:rPr>
              <w:t>183.21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b/>
                <w:bCs/>
                <w:color w:val="000000"/>
                <w:sz w:val="18"/>
                <w:szCs w:val="18"/>
              </w:rPr>
            </w:pPr>
            <w:r>
              <w:rPr>
                <w:rFonts w:hint="eastAsia" w:cs="Arial" w:asciiTheme="minorEastAsia" w:hAnsiTheme="minorEastAsia"/>
                <w:b/>
                <w:bCs/>
                <w:color w:val="000000"/>
                <w:sz w:val="18"/>
                <w:szCs w:val="18"/>
              </w:rPr>
              <w:t>183.21</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b/>
                <w:bCs/>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cs="Arial" w:asciiTheme="minorEastAsia" w:hAnsiTheme="minorEastAsia"/>
                <w:color w:val="000000"/>
                <w:sz w:val="18"/>
                <w:szCs w:val="18"/>
              </w:rPr>
            </w:pPr>
            <w:r>
              <w:rPr>
                <w:rFonts w:hint="eastAsia" w:cs="Arial" w:asciiTheme="minorEastAsia" w:hAnsiTheme="minorEastAsia"/>
                <w:color w:val="000000"/>
                <w:sz w:val="18"/>
                <w:szCs w:val="18"/>
              </w:rPr>
              <w:t>206</w:t>
            </w:r>
          </w:p>
        </w:tc>
        <w:tc>
          <w:tcPr>
            <w:tcW w:w="26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cs="Arial" w:asciiTheme="minorEastAsia" w:hAnsiTheme="minorEastAsia"/>
                <w:color w:val="000000"/>
                <w:sz w:val="18"/>
                <w:szCs w:val="18"/>
              </w:rPr>
            </w:pPr>
            <w:r>
              <w:rPr>
                <w:rFonts w:hint="eastAsia" w:cs="Arial" w:asciiTheme="minorEastAsia" w:hAnsiTheme="minorEastAsia"/>
                <w:color w:val="000000"/>
                <w:sz w:val="18"/>
                <w:szCs w:val="18"/>
              </w:rPr>
              <w:t>科学技术支出</w:t>
            </w:r>
          </w:p>
        </w:tc>
        <w:tc>
          <w:tcPr>
            <w:tcW w:w="13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r>
              <w:rPr>
                <w:rFonts w:hint="eastAsia" w:cs="Arial" w:asciiTheme="minorEastAsia" w:hAnsiTheme="minorEastAsia"/>
                <w:color w:val="000000"/>
                <w:sz w:val="18"/>
                <w:szCs w:val="18"/>
              </w:rPr>
              <w:t>156.25</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r>
              <w:rPr>
                <w:rFonts w:hint="eastAsia" w:cs="Arial" w:asciiTheme="minorEastAsia" w:hAnsiTheme="minorEastAsia"/>
                <w:color w:val="000000"/>
                <w:sz w:val="18"/>
                <w:szCs w:val="18"/>
              </w:rPr>
              <w:t>156.25</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cs="Arial" w:asciiTheme="minorEastAsia" w:hAnsiTheme="minorEastAsia"/>
                <w:color w:val="000000"/>
                <w:sz w:val="18"/>
                <w:szCs w:val="18"/>
              </w:rPr>
            </w:pPr>
            <w:r>
              <w:rPr>
                <w:rFonts w:hint="eastAsia" w:cs="Arial" w:asciiTheme="minorEastAsia" w:hAnsiTheme="minorEastAsia"/>
                <w:color w:val="000000"/>
                <w:sz w:val="18"/>
                <w:szCs w:val="18"/>
              </w:rPr>
              <w:t>20601</w:t>
            </w:r>
          </w:p>
        </w:tc>
        <w:tc>
          <w:tcPr>
            <w:tcW w:w="26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cs="Arial" w:asciiTheme="minorEastAsia" w:hAnsiTheme="minorEastAsia"/>
                <w:color w:val="000000"/>
                <w:sz w:val="18"/>
                <w:szCs w:val="18"/>
              </w:rPr>
            </w:pPr>
            <w:r>
              <w:rPr>
                <w:rFonts w:hint="eastAsia" w:cs="Arial" w:asciiTheme="minorEastAsia" w:hAnsiTheme="minorEastAsia"/>
                <w:color w:val="000000"/>
                <w:sz w:val="18"/>
                <w:szCs w:val="18"/>
              </w:rPr>
              <w:t>科学技术管理事务</w:t>
            </w:r>
          </w:p>
        </w:tc>
        <w:tc>
          <w:tcPr>
            <w:tcW w:w="13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r>
              <w:rPr>
                <w:rFonts w:hint="eastAsia" w:cs="Arial" w:asciiTheme="minorEastAsia" w:hAnsiTheme="minorEastAsia"/>
                <w:color w:val="000000"/>
                <w:sz w:val="18"/>
                <w:szCs w:val="18"/>
              </w:rPr>
              <w:t>106.25</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r>
              <w:rPr>
                <w:rFonts w:hint="eastAsia" w:cs="Arial" w:asciiTheme="minorEastAsia" w:hAnsiTheme="minorEastAsia"/>
                <w:color w:val="000000"/>
                <w:sz w:val="18"/>
                <w:szCs w:val="18"/>
              </w:rPr>
              <w:t>106.25</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cs="Arial" w:asciiTheme="minorEastAsia" w:hAnsiTheme="minorEastAsia"/>
                <w:color w:val="000000"/>
                <w:sz w:val="18"/>
                <w:szCs w:val="18"/>
              </w:rPr>
            </w:pPr>
            <w:r>
              <w:rPr>
                <w:rFonts w:hint="eastAsia" w:cs="Arial" w:asciiTheme="minorEastAsia" w:hAnsiTheme="minorEastAsia"/>
                <w:color w:val="000000"/>
                <w:sz w:val="18"/>
                <w:szCs w:val="18"/>
              </w:rPr>
              <w:t>2060101</w:t>
            </w:r>
          </w:p>
        </w:tc>
        <w:tc>
          <w:tcPr>
            <w:tcW w:w="26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cs="Arial" w:asciiTheme="minorEastAsia" w:hAnsiTheme="minorEastAsia"/>
                <w:color w:val="000000"/>
                <w:sz w:val="18"/>
                <w:szCs w:val="18"/>
              </w:rPr>
            </w:pPr>
            <w:r>
              <w:rPr>
                <w:rFonts w:hint="eastAsia" w:cs="Arial" w:asciiTheme="minorEastAsia" w:hAnsiTheme="minorEastAsia"/>
                <w:color w:val="000000"/>
                <w:sz w:val="18"/>
                <w:szCs w:val="18"/>
              </w:rPr>
              <w:t xml:space="preserve">  行政运行</w:t>
            </w:r>
          </w:p>
        </w:tc>
        <w:tc>
          <w:tcPr>
            <w:tcW w:w="13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r>
              <w:rPr>
                <w:rFonts w:hint="eastAsia" w:cs="Arial" w:asciiTheme="minorEastAsia" w:hAnsiTheme="minorEastAsia"/>
                <w:color w:val="000000"/>
                <w:sz w:val="18"/>
                <w:szCs w:val="18"/>
              </w:rPr>
              <w:t>105.68</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r>
              <w:rPr>
                <w:rFonts w:hint="eastAsia" w:cs="Arial" w:asciiTheme="minorEastAsia" w:hAnsiTheme="minorEastAsia"/>
                <w:color w:val="000000"/>
                <w:sz w:val="18"/>
                <w:szCs w:val="18"/>
              </w:rPr>
              <w:t>105.68</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cs="Arial" w:asciiTheme="minorEastAsia" w:hAnsiTheme="minorEastAsia"/>
                <w:color w:val="000000"/>
                <w:sz w:val="18"/>
                <w:szCs w:val="18"/>
              </w:rPr>
            </w:pPr>
            <w:r>
              <w:rPr>
                <w:rFonts w:hint="eastAsia" w:cs="Arial" w:asciiTheme="minorEastAsia" w:hAnsiTheme="minorEastAsia"/>
                <w:color w:val="000000"/>
                <w:sz w:val="18"/>
                <w:szCs w:val="18"/>
              </w:rPr>
              <w:t>2060102</w:t>
            </w:r>
          </w:p>
        </w:tc>
        <w:tc>
          <w:tcPr>
            <w:tcW w:w="26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cs="Arial" w:asciiTheme="minorEastAsia" w:hAnsiTheme="minorEastAsia"/>
                <w:color w:val="000000"/>
                <w:sz w:val="18"/>
                <w:szCs w:val="18"/>
              </w:rPr>
            </w:pPr>
            <w:r>
              <w:rPr>
                <w:rFonts w:hint="eastAsia" w:cs="Arial" w:asciiTheme="minorEastAsia" w:hAnsiTheme="minorEastAsia"/>
                <w:color w:val="000000"/>
                <w:sz w:val="18"/>
                <w:szCs w:val="18"/>
              </w:rPr>
              <w:t xml:space="preserve">  一般行政管理事务</w:t>
            </w:r>
          </w:p>
        </w:tc>
        <w:tc>
          <w:tcPr>
            <w:tcW w:w="13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r>
              <w:rPr>
                <w:rFonts w:hint="eastAsia" w:cs="Arial" w:asciiTheme="minorEastAsia" w:hAnsiTheme="minorEastAsia"/>
                <w:color w:val="000000"/>
                <w:sz w:val="18"/>
                <w:szCs w:val="18"/>
              </w:rPr>
              <w:t>0.57</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r>
              <w:rPr>
                <w:rFonts w:hint="eastAsia" w:cs="Arial" w:asciiTheme="minorEastAsia" w:hAnsiTheme="minorEastAsia"/>
                <w:color w:val="000000"/>
                <w:sz w:val="18"/>
                <w:szCs w:val="18"/>
              </w:rPr>
              <w:t>0.57</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cs="Arial" w:asciiTheme="minorEastAsia" w:hAnsiTheme="minorEastAsia"/>
                <w:color w:val="000000"/>
                <w:sz w:val="18"/>
                <w:szCs w:val="18"/>
              </w:rPr>
            </w:pPr>
            <w:r>
              <w:rPr>
                <w:rFonts w:hint="eastAsia" w:cs="Arial" w:asciiTheme="minorEastAsia" w:hAnsiTheme="minorEastAsia"/>
                <w:color w:val="000000"/>
                <w:sz w:val="18"/>
                <w:szCs w:val="18"/>
              </w:rPr>
              <w:t>20604</w:t>
            </w:r>
          </w:p>
        </w:tc>
        <w:tc>
          <w:tcPr>
            <w:tcW w:w="26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cs="Arial" w:asciiTheme="minorEastAsia" w:hAnsiTheme="minorEastAsia"/>
                <w:color w:val="000000"/>
                <w:sz w:val="18"/>
                <w:szCs w:val="18"/>
              </w:rPr>
            </w:pPr>
            <w:r>
              <w:rPr>
                <w:rFonts w:hint="eastAsia" w:cs="Arial" w:asciiTheme="minorEastAsia" w:hAnsiTheme="minorEastAsia"/>
                <w:color w:val="000000"/>
                <w:sz w:val="18"/>
                <w:szCs w:val="18"/>
              </w:rPr>
              <w:t>技术研究与开发</w:t>
            </w:r>
          </w:p>
        </w:tc>
        <w:tc>
          <w:tcPr>
            <w:tcW w:w="13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r>
              <w:rPr>
                <w:rFonts w:hint="eastAsia" w:cs="Arial" w:asciiTheme="minorEastAsia" w:hAnsiTheme="minorEastAsia"/>
                <w:color w:val="000000"/>
                <w:sz w:val="18"/>
                <w:szCs w:val="18"/>
              </w:rPr>
              <w:t>50.00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r>
              <w:rPr>
                <w:rFonts w:hint="eastAsia" w:cs="Arial" w:asciiTheme="minorEastAsia" w:hAnsiTheme="minorEastAsia"/>
                <w:color w:val="000000"/>
                <w:sz w:val="18"/>
                <w:szCs w:val="18"/>
              </w:rPr>
              <w:t>50.00</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cs="Arial" w:asciiTheme="minorEastAsia" w:hAnsiTheme="minorEastAsia"/>
                <w:color w:val="000000"/>
                <w:sz w:val="18"/>
                <w:szCs w:val="18"/>
              </w:rPr>
            </w:pPr>
            <w:r>
              <w:rPr>
                <w:rFonts w:hint="eastAsia" w:cs="Arial" w:asciiTheme="minorEastAsia" w:hAnsiTheme="minorEastAsia"/>
                <w:color w:val="000000"/>
                <w:sz w:val="18"/>
                <w:szCs w:val="18"/>
              </w:rPr>
              <w:t>2060499</w:t>
            </w:r>
          </w:p>
        </w:tc>
        <w:tc>
          <w:tcPr>
            <w:tcW w:w="26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cs="Arial" w:asciiTheme="minorEastAsia" w:hAnsiTheme="minorEastAsia"/>
                <w:color w:val="000000"/>
                <w:sz w:val="18"/>
                <w:szCs w:val="18"/>
              </w:rPr>
            </w:pPr>
            <w:r>
              <w:rPr>
                <w:rFonts w:hint="eastAsia" w:cs="Arial" w:asciiTheme="minorEastAsia" w:hAnsiTheme="minorEastAsia"/>
                <w:color w:val="000000"/>
                <w:sz w:val="18"/>
                <w:szCs w:val="18"/>
              </w:rPr>
              <w:t xml:space="preserve">  其他技术研究与开发支出</w:t>
            </w:r>
          </w:p>
        </w:tc>
        <w:tc>
          <w:tcPr>
            <w:tcW w:w="13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r>
              <w:rPr>
                <w:rFonts w:hint="eastAsia" w:cs="Arial" w:asciiTheme="minorEastAsia" w:hAnsiTheme="minorEastAsia"/>
                <w:color w:val="000000"/>
                <w:sz w:val="18"/>
                <w:szCs w:val="18"/>
              </w:rPr>
              <w:t>50.00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r>
              <w:rPr>
                <w:rFonts w:hint="eastAsia" w:cs="Arial" w:asciiTheme="minorEastAsia" w:hAnsiTheme="minorEastAsia"/>
                <w:color w:val="000000"/>
                <w:sz w:val="18"/>
                <w:szCs w:val="18"/>
              </w:rPr>
              <w:t>50.00</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cs="Arial" w:asciiTheme="minorEastAsia" w:hAnsiTheme="minorEastAsia"/>
                <w:color w:val="000000"/>
                <w:sz w:val="18"/>
                <w:szCs w:val="18"/>
              </w:rPr>
            </w:pPr>
            <w:r>
              <w:rPr>
                <w:rFonts w:hint="eastAsia" w:cs="Arial" w:asciiTheme="minorEastAsia" w:hAnsiTheme="minorEastAsia"/>
                <w:color w:val="000000"/>
                <w:sz w:val="18"/>
                <w:szCs w:val="18"/>
              </w:rPr>
              <w:t>208</w:t>
            </w:r>
          </w:p>
        </w:tc>
        <w:tc>
          <w:tcPr>
            <w:tcW w:w="26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cs="Arial" w:asciiTheme="minorEastAsia" w:hAnsiTheme="minorEastAsia"/>
                <w:color w:val="000000"/>
                <w:sz w:val="18"/>
                <w:szCs w:val="18"/>
              </w:rPr>
            </w:pPr>
            <w:r>
              <w:rPr>
                <w:rFonts w:hint="eastAsia" w:cs="Arial" w:asciiTheme="minorEastAsia" w:hAnsiTheme="minorEastAsia"/>
                <w:color w:val="000000"/>
                <w:sz w:val="18"/>
                <w:szCs w:val="18"/>
              </w:rPr>
              <w:t>社会保障和就业支出</w:t>
            </w:r>
          </w:p>
        </w:tc>
        <w:tc>
          <w:tcPr>
            <w:tcW w:w="13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r>
              <w:rPr>
                <w:rFonts w:hint="eastAsia" w:cs="Arial" w:asciiTheme="minorEastAsia" w:hAnsiTheme="minorEastAsia"/>
                <w:color w:val="000000"/>
                <w:sz w:val="18"/>
                <w:szCs w:val="18"/>
              </w:rPr>
              <w:t>16.65</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r>
              <w:rPr>
                <w:rFonts w:hint="eastAsia" w:cs="Arial" w:asciiTheme="minorEastAsia" w:hAnsiTheme="minorEastAsia"/>
                <w:color w:val="000000"/>
                <w:sz w:val="18"/>
                <w:szCs w:val="18"/>
              </w:rPr>
              <w:t>16.65</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cs="Arial" w:asciiTheme="minorEastAsia" w:hAnsiTheme="minorEastAsia"/>
                <w:color w:val="000000"/>
                <w:sz w:val="18"/>
                <w:szCs w:val="18"/>
              </w:rPr>
            </w:pPr>
            <w:r>
              <w:rPr>
                <w:rFonts w:hint="eastAsia" w:cs="Arial" w:asciiTheme="minorEastAsia" w:hAnsiTheme="minorEastAsia"/>
                <w:color w:val="000000"/>
                <w:sz w:val="18"/>
                <w:szCs w:val="18"/>
              </w:rPr>
              <w:t>20805</w:t>
            </w:r>
          </w:p>
        </w:tc>
        <w:tc>
          <w:tcPr>
            <w:tcW w:w="26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cs="Arial" w:asciiTheme="minorEastAsia" w:hAnsiTheme="minorEastAsia"/>
                <w:color w:val="000000"/>
                <w:sz w:val="18"/>
                <w:szCs w:val="18"/>
              </w:rPr>
            </w:pPr>
            <w:r>
              <w:rPr>
                <w:rFonts w:hint="eastAsia" w:cs="Arial" w:asciiTheme="minorEastAsia" w:hAnsiTheme="minorEastAsia"/>
                <w:color w:val="000000"/>
                <w:sz w:val="18"/>
                <w:szCs w:val="18"/>
              </w:rPr>
              <w:t>行政事业单位养老支出</w:t>
            </w:r>
          </w:p>
        </w:tc>
        <w:tc>
          <w:tcPr>
            <w:tcW w:w="13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r>
              <w:rPr>
                <w:rFonts w:hint="eastAsia" w:cs="Arial" w:asciiTheme="minorEastAsia" w:hAnsiTheme="minorEastAsia"/>
                <w:color w:val="000000"/>
                <w:sz w:val="18"/>
                <w:szCs w:val="18"/>
              </w:rPr>
              <w:t>16.65</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r>
              <w:rPr>
                <w:rFonts w:hint="eastAsia" w:cs="Arial" w:asciiTheme="minorEastAsia" w:hAnsiTheme="minorEastAsia"/>
                <w:color w:val="000000"/>
                <w:sz w:val="18"/>
                <w:szCs w:val="18"/>
              </w:rPr>
              <w:t>16.65</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cs="Arial" w:asciiTheme="minorEastAsia" w:hAnsiTheme="minorEastAsia"/>
                <w:color w:val="000000"/>
                <w:sz w:val="18"/>
                <w:szCs w:val="18"/>
              </w:rPr>
            </w:pPr>
            <w:r>
              <w:rPr>
                <w:rFonts w:hint="eastAsia" w:cs="Arial" w:asciiTheme="minorEastAsia" w:hAnsiTheme="minorEastAsia"/>
                <w:color w:val="000000"/>
                <w:sz w:val="18"/>
                <w:szCs w:val="18"/>
              </w:rPr>
              <w:t>2080501</w:t>
            </w:r>
          </w:p>
        </w:tc>
        <w:tc>
          <w:tcPr>
            <w:tcW w:w="26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cs="Arial" w:asciiTheme="minorEastAsia" w:hAnsiTheme="minorEastAsia"/>
                <w:color w:val="000000"/>
                <w:sz w:val="18"/>
                <w:szCs w:val="18"/>
              </w:rPr>
            </w:pPr>
            <w:r>
              <w:rPr>
                <w:rFonts w:hint="eastAsia" w:cs="Arial" w:asciiTheme="minorEastAsia" w:hAnsiTheme="minorEastAsia"/>
                <w:color w:val="000000"/>
                <w:sz w:val="18"/>
                <w:szCs w:val="18"/>
              </w:rPr>
              <w:t xml:space="preserve">  行政单位离退休</w:t>
            </w:r>
          </w:p>
        </w:tc>
        <w:tc>
          <w:tcPr>
            <w:tcW w:w="13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r>
              <w:rPr>
                <w:rFonts w:hint="eastAsia" w:cs="Arial" w:asciiTheme="minorEastAsia" w:hAnsiTheme="minorEastAsia"/>
                <w:color w:val="000000"/>
                <w:sz w:val="18"/>
                <w:szCs w:val="18"/>
              </w:rPr>
              <w:t>3.40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r>
              <w:rPr>
                <w:rFonts w:hint="eastAsia" w:cs="Arial" w:asciiTheme="minorEastAsia" w:hAnsiTheme="minorEastAsia"/>
                <w:color w:val="000000"/>
                <w:sz w:val="18"/>
                <w:szCs w:val="18"/>
              </w:rPr>
              <w:t>3.40</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cs="Arial" w:asciiTheme="minorEastAsia" w:hAnsiTheme="minorEastAsia"/>
                <w:color w:val="000000"/>
                <w:sz w:val="18"/>
                <w:szCs w:val="18"/>
              </w:rPr>
            </w:pPr>
            <w:r>
              <w:rPr>
                <w:rFonts w:hint="eastAsia" w:cs="Arial" w:asciiTheme="minorEastAsia" w:hAnsiTheme="minorEastAsia"/>
                <w:color w:val="000000"/>
                <w:sz w:val="18"/>
                <w:szCs w:val="18"/>
              </w:rPr>
              <w:t>2080505</w:t>
            </w:r>
          </w:p>
        </w:tc>
        <w:tc>
          <w:tcPr>
            <w:tcW w:w="26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cs="Arial" w:asciiTheme="minorEastAsia" w:hAnsiTheme="minorEastAsia"/>
                <w:color w:val="000000"/>
                <w:sz w:val="18"/>
                <w:szCs w:val="18"/>
              </w:rPr>
            </w:pPr>
            <w:r>
              <w:rPr>
                <w:rFonts w:hint="eastAsia" w:cs="Arial" w:asciiTheme="minorEastAsia" w:hAnsiTheme="minorEastAsia"/>
                <w:color w:val="000000"/>
                <w:sz w:val="18"/>
                <w:szCs w:val="18"/>
              </w:rPr>
              <w:t xml:space="preserve">  机关事业单位基本养老保险缴费支出</w:t>
            </w:r>
          </w:p>
        </w:tc>
        <w:tc>
          <w:tcPr>
            <w:tcW w:w="13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r>
              <w:rPr>
                <w:rFonts w:hint="eastAsia" w:cs="Arial" w:asciiTheme="minorEastAsia" w:hAnsiTheme="minorEastAsia"/>
                <w:color w:val="000000"/>
                <w:sz w:val="18"/>
                <w:szCs w:val="18"/>
              </w:rPr>
              <w:t>12.18</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r>
              <w:rPr>
                <w:rFonts w:hint="eastAsia" w:cs="Arial" w:asciiTheme="minorEastAsia" w:hAnsiTheme="minorEastAsia"/>
                <w:color w:val="000000"/>
                <w:sz w:val="18"/>
                <w:szCs w:val="18"/>
              </w:rPr>
              <w:t>12.18</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cs="Arial" w:asciiTheme="minorEastAsia" w:hAnsiTheme="minorEastAsia"/>
                <w:color w:val="000000"/>
                <w:sz w:val="18"/>
                <w:szCs w:val="18"/>
              </w:rPr>
            </w:pPr>
            <w:r>
              <w:rPr>
                <w:rFonts w:hint="eastAsia" w:cs="Arial" w:asciiTheme="minorEastAsia" w:hAnsiTheme="minorEastAsia"/>
                <w:color w:val="000000"/>
                <w:sz w:val="18"/>
                <w:szCs w:val="18"/>
              </w:rPr>
              <w:t>2080506</w:t>
            </w:r>
          </w:p>
        </w:tc>
        <w:tc>
          <w:tcPr>
            <w:tcW w:w="26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cs="Arial" w:asciiTheme="minorEastAsia" w:hAnsiTheme="minorEastAsia"/>
                <w:color w:val="000000"/>
                <w:sz w:val="18"/>
                <w:szCs w:val="18"/>
              </w:rPr>
            </w:pPr>
            <w:r>
              <w:rPr>
                <w:rFonts w:hint="eastAsia" w:cs="Arial" w:asciiTheme="minorEastAsia" w:hAnsiTheme="minorEastAsia"/>
                <w:color w:val="000000"/>
                <w:sz w:val="18"/>
                <w:szCs w:val="18"/>
              </w:rPr>
              <w:t xml:space="preserve">  机关事业单位职业年金缴费支出</w:t>
            </w:r>
          </w:p>
        </w:tc>
        <w:tc>
          <w:tcPr>
            <w:tcW w:w="13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r>
              <w:rPr>
                <w:rFonts w:hint="eastAsia" w:cs="Arial" w:asciiTheme="minorEastAsia" w:hAnsiTheme="minorEastAsia"/>
                <w:color w:val="000000"/>
                <w:sz w:val="18"/>
                <w:szCs w:val="18"/>
              </w:rPr>
              <w:t>1.06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r>
              <w:rPr>
                <w:rFonts w:hint="eastAsia" w:cs="Arial" w:asciiTheme="minorEastAsia" w:hAnsiTheme="minorEastAsia"/>
                <w:color w:val="000000"/>
                <w:sz w:val="18"/>
                <w:szCs w:val="18"/>
              </w:rPr>
              <w:t>1.06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cs="Arial" w:asciiTheme="minorEastAsia" w:hAnsiTheme="minorEastAsia"/>
                <w:color w:val="000000"/>
                <w:sz w:val="18"/>
                <w:szCs w:val="18"/>
              </w:rPr>
            </w:pPr>
            <w:r>
              <w:rPr>
                <w:rFonts w:hint="eastAsia" w:cs="Arial" w:asciiTheme="minorEastAsia" w:hAnsiTheme="minorEastAsia"/>
                <w:color w:val="000000"/>
                <w:sz w:val="18"/>
                <w:szCs w:val="18"/>
              </w:rPr>
              <w:t>210</w:t>
            </w:r>
          </w:p>
        </w:tc>
        <w:tc>
          <w:tcPr>
            <w:tcW w:w="26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cs="Arial" w:asciiTheme="minorEastAsia" w:hAnsiTheme="minorEastAsia"/>
                <w:color w:val="000000"/>
                <w:sz w:val="18"/>
                <w:szCs w:val="18"/>
              </w:rPr>
            </w:pPr>
            <w:r>
              <w:rPr>
                <w:rFonts w:hint="eastAsia" w:cs="Arial" w:asciiTheme="minorEastAsia" w:hAnsiTheme="minorEastAsia"/>
                <w:color w:val="000000"/>
                <w:sz w:val="18"/>
                <w:szCs w:val="18"/>
              </w:rPr>
              <w:t>卫生健康支出</w:t>
            </w:r>
          </w:p>
        </w:tc>
        <w:tc>
          <w:tcPr>
            <w:tcW w:w="13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r>
              <w:rPr>
                <w:rFonts w:hint="eastAsia" w:cs="Arial" w:asciiTheme="minorEastAsia" w:hAnsiTheme="minorEastAsia"/>
                <w:color w:val="000000"/>
                <w:sz w:val="18"/>
                <w:szCs w:val="18"/>
              </w:rPr>
              <w:t>4.65</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r>
              <w:rPr>
                <w:rFonts w:hint="eastAsia" w:cs="Arial" w:asciiTheme="minorEastAsia" w:hAnsiTheme="minorEastAsia"/>
                <w:color w:val="000000"/>
                <w:sz w:val="18"/>
                <w:szCs w:val="18"/>
              </w:rPr>
              <w:t>4.65</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cs="Arial" w:asciiTheme="minorEastAsia" w:hAnsiTheme="minorEastAsia"/>
                <w:color w:val="000000"/>
                <w:sz w:val="18"/>
                <w:szCs w:val="18"/>
              </w:rPr>
            </w:pPr>
            <w:r>
              <w:rPr>
                <w:rFonts w:hint="eastAsia" w:cs="Arial" w:asciiTheme="minorEastAsia" w:hAnsiTheme="minorEastAsia"/>
                <w:color w:val="000000"/>
                <w:sz w:val="18"/>
                <w:szCs w:val="18"/>
              </w:rPr>
              <w:t>21011</w:t>
            </w:r>
          </w:p>
        </w:tc>
        <w:tc>
          <w:tcPr>
            <w:tcW w:w="26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cs="Arial" w:asciiTheme="minorEastAsia" w:hAnsiTheme="minorEastAsia"/>
                <w:color w:val="000000"/>
                <w:sz w:val="18"/>
                <w:szCs w:val="18"/>
              </w:rPr>
            </w:pPr>
            <w:r>
              <w:rPr>
                <w:rFonts w:hint="eastAsia" w:cs="Arial" w:asciiTheme="minorEastAsia" w:hAnsiTheme="minorEastAsia"/>
                <w:color w:val="000000"/>
                <w:sz w:val="18"/>
                <w:szCs w:val="18"/>
              </w:rPr>
              <w:t>行政事业单位医疗</w:t>
            </w:r>
          </w:p>
        </w:tc>
        <w:tc>
          <w:tcPr>
            <w:tcW w:w="13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r>
              <w:rPr>
                <w:rFonts w:hint="eastAsia" w:cs="Arial" w:asciiTheme="minorEastAsia" w:hAnsiTheme="minorEastAsia"/>
                <w:color w:val="000000"/>
                <w:sz w:val="18"/>
                <w:szCs w:val="18"/>
              </w:rPr>
              <w:t>4.65</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r>
              <w:rPr>
                <w:rFonts w:hint="eastAsia" w:cs="Arial" w:asciiTheme="minorEastAsia" w:hAnsiTheme="minorEastAsia"/>
                <w:color w:val="000000"/>
                <w:sz w:val="18"/>
                <w:szCs w:val="18"/>
              </w:rPr>
              <w:t>4.65</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cs="Arial" w:asciiTheme="minorEastAsia" w:hAnsiTheme="minorEastAsia"/>
                <w:color w:val="000000"/>
                <w:sz w:val="18"/>
                <w:szCs w:val="18"/>
              </w:rPr>
            </w:pPr>
            <w:r>
              <w:rPr>
                <w:rFonts w:hint="eastAsia" w:cs="Arial" w:asciiTheme="minorEastAsia" w:hAnsiTheme="minorEastAsia"/>
                <w:color w:val="000000"/>
                <w:sz w:val="18"/>
                <w:szCs w:val="18"/>
              </w:rPr>
              <w:t>2101101</w:t>
            </w:r>
          </w:p>
        </w:tc>
        <w:tc>
          <w:tcPr>
            <w:tcW w:w="26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cs="Arial" w:asciiTheme="minorEastAsia" w:hAnsiTheme="minorEastAsia"/>
                <w:color w:val="000000"/>
                <w:sz w:val="18"/>
                <w:szCs w:val="18"/>
              </w:rPr>
            </w:pPr>
            <w:r>
              <w:rPr>
                <w:rFonts w:hint="eastAsia" w:cs="Arial" w:asciiTheme="minorEastAsia" w:hAnsiTheme="minorEastAsia"/>
                <w:color w:val="000000"/>
                <w:sz w:val="18"/>
                <w:szCs w:val="18"/>
              </w:rPr>
              <w:t xml:space="preserve">  行政单位医疗</w:t>
            </w:r>
          </w:p>
        </w:tc>
        <w:tc>
          <w:tcPr>
            <w:tcW w:w="13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r>
              <w:rPr>
                <w:rFonts w:hint="eastAsia" w:cs="Arial" w:asciiTheme="minorEastAsia" w:hAnsiTheme="minorEastAsia"/>
                <w:color w:val="000000"/>
                <w:sz w:val="18"/>
                <w:szCs w:val="18"/>
              </w:rPr>
              <w:t>4.65</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r>
              <w:rPr>
                <w:rFonts w:hint="eastAsia" w:cs="Arial" w:asciiTheme="minorEastAsia" w:hAnsiTheme="minorEastAsia"/>
                <w:color w:val="000000"/>
                <w:sz w:val="18"/>
                <w:szCs w:val="18"/>
              </w:rPr>
              <w:t>4.65</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cs="Arial" w:asciiTheme="minorEastAsia" w:hAnsiTheme="minorEastAsia"/>
                <w:color w:val="000000"/>
                <w:sz w:val="18"/>
                <w:szCs w:val="18"/>
              </w:rPr>
            </w:pPr>
            <w:r>
              <w:rPr>
                <w:rFonts w:hint="eastAsia" w:cs="Arial" w:asciiTheme="minorEastAsia" w:hAnsiTheme="minorEastAsia"/>
                <w:color w:val="000000"/>
                <w:sz w:val="18"/>
                <w:szCs w:val="18"/>
              </w:rPr>
              <w:t>221</w:t>
            </w:r>
          </w:p>
        </w:tc>
        <w:tc>
          <w:tcPr>
            <w:tcW w:w="26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cs="Arial" w:asciiTheme="minorEastAsia" w:hAnsiTheme="minorEastAsia"/>
                <w:color w:val="000000"/>
                <w:sz w:val="18"/>
                <w:szCs w:val="18"/>
              </w:rPr>
            </w:pPr>
            <w:r>
              <w:rPr>
                <w:rFonts w:hint="eastAsia" w:cs="Arial" w:asciiTheme="minorEastAsia" w:hAnsiTheme="minorEastAsia"/>
                <w:color w:val="000000"/>
                <w:sz w:val="18"/>
                <w:szCs w:val="18"/>
              </w:rPr>
              <w:t>住房保障支出</w:t>
            </w:r>
          </w:p>
        </w:tc>
        <w:tc>
          <w:tcPr>
            <w:tcW w:w="13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r>
              <w:rPr>
                <w:rFonts w:hint="eastAsia" w:cs="Arial" w:asciiTheme="minorEastAsia" w:hAnsiTheme="minorEastAsia"/>
                <w:color w:val="000000"/>
                <w:sz w:val="18"/>
                <w:szCs w:val="18"/>
              </w:rPr>
              <w:t>5.66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r>
              <w:rPr>
                <w:rFonts w:hint="eastAsia" w:cs="Arial" w:asciiTheme="minorEastAsia" w:hAnsiTheme="minorEastAsia"/>
                <w:color w:val="000000"/>
                <w:sz w:val="18"/>
                <w:szCs w:val="18"/>
              </w:rPr>
              <w:t>5.66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cs="Arial" w:asciiTheme="minorEastAsia" w:hAnsiTheme="minorEastAsia"/>
                <w:color w:val="000000"/>
                <w:sz w:val="18"/>
                <w:szCs w:val="18"/>
              </w:rPr>
            </w:pPr>
            <w:r>
              <w:rPr>
                <w:rFonts w:hint="eastAsia" w:cs="Arial" w:asciiTheme="minorEastAsia" w:hAnsiTheme="minorEastAsia"/>
                <w:color w:val="000000"/>
                <w:sz w:val="18"/>
                <w:szCs w:val="18"/>
              </w:rPr>
              <w:t>22102</w:t>
            </w:r>
          </w:p>
        </w:tc>
        <w:tc>
          <w:tcPr>
            <w:tcW w:w="26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cs="Arial" w:asciiTheme="minorEastAsia" w:hAnsiTheme="minorEastAsia"/>
                <w:color w:val="000000"/>
                <w:sz w:val="18"/>
                <w:szCs w:val="18"/>
              </w:rPr>
            </w:pPr>
            <w:r>
              <w:rPr>
                <w:rFonts w:hint="eastAsia" w:cs="Arial" w:asciiTheme="minorEastAsia" w:hAnsiTheme="minorEastAsia"/>
                <w:color w:val="000000"/>
                <w:sz w:val="18"/>
                <w:szCs w:val="18"/>
              </w:rPr>
              <w:t>住房改革支出</w:t>
            </w:r>
          </w:p>
        </w:tc>
        <w:tc>
          <w:tcPr>
            <w:tcW w:w="13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r>
              <w:rPr>
                <w:rFonts w:hint="eastAsia" w:cs="Arial" w:asciiTheme="minorEastAsia" w:hAnsiTheme="minorEastAsia"/>
                <w:color w:val="000000"/>
                <w:sz w:val="18"/>
                <w:szCs w:val="18"/>
              </w:rPr>
              <w:t>5.66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r>
              <w:rPr>
                <w:rFonts w:hint="eastAsia" w:cs="Arial" w:asciiTheme="minorEastAsia" w:hAnsiTheme="minorEastAsia"/>
                <w:color w:val="000000"/>
                <w:sz w:val="18"/>
                <w:szCs w:val="18"/>
              </w:rPr>
              <w:t>5.66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cs="Arial" w:asciiTheme="minorEastAsia" w:hAnsiTheme="minorEastAsia"/>
                <w:color w:val="000000"/>
                <w:sz w:val="18"/>
                <w:szCs w:val="18"/>
              </w:rPr>
            </w:pPr>
            <w:r>
              <w:rPr>
                <w:rFonts w:hint="eastAsia" w:cs="Arial" w:asciiTheme="minorEastAsia" w:hAnsiTheme="minorEastAsia"/>
                <w:color w:val="000000"/>
                <w:sz w:val="18"/>
                <w:szCs w:val="18"/>
              </w:rPr>
              <w:t>2210201</w:t>
            </w:r>
          </w:p>
        </w:tc>
        <w:tc>
          <w:tcPr>
            <w:tcW w:w="26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cs="Arial" w:asciiTheme="minorEastAsia" w:hAnsiTheme="minorEastAsia"/>
                <w:color w:val="000000"/>
                <w:sz w:val="18"/>
                <w:szCs w:val="18"/>
              </w:rPr>
            </w:pPr>
            <w:r>
              <w:rPr>
                <w:rFonts w:hint="eastAsia" w:cs="Arial" w:asciiTheme="minorEastAsia" w:hAnsiTheme="minorEastAsia"/>
                <w:color w:val="000000"/>
                <w:sz w:val="18"/>
                <w:szCs w:val="18"/>
              </w:rPr>
              <w:t xml:space="preserve">  住房公积金</w:t>
            </w:r>
          </w:p>
        </w:tc>
        <w:tc>
          <w:tcPr>
            <w:tcW w:w="138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r>
              <w:rPr>
                <w:rFonts w:hint="eastAsia" w:cs="Arial" w:asciiTheme="minorEastAsia" w:hAnsiTheme="minorEastAsia"/>
                <w:color w:val="000000"/>
                <w:sz w:val="18"/>
                <w:szCs w:val="18"/>
              </w:rPr>
              <w:t>5.66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r>
              <w:rPr>
                <w:rFonts w:hint="eastAsia" w:cs="Arial" w:asciiTheme="minorEastAsia" w:hAnsiTheme="minorEastAsia"/>
                <w:color w:val="000000"/>
                <w:sz w:val="18"/>
                <w:szCs w:val="18"/>
              </w:rPr>
              <w:t>5.66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cs="Arial" w:asciiTheme="minorEastAsia" w:hAnsiTheme="minorEastAsia"/>
                <w:color w:val="000000"/>
                <w:sz w:val="18"/>
                <w:szCs w:val="18"/>
              </w:rPr>
            </w:pPr>
          </w:p>
        </w:tc>
      </w:tr>
    </w:tbl>
    <w:p>
      <w:r>
        <w:br w:type="page"/>
      </w:r>
    </w:p>
    <w:p>
      <w:pPr>
        <w:widowControl/>
        <w:jc w:val="center"/>
        <w:textAlignment w:val="center"/>
        <w:rPr>
          <w:rFonts w:ascii="黑体" w:hAnsi="宋体" w:eastAsia="黑体" w:cs="黑体"/>
          <w:color w:val="000000"/>
          <w:kern w:val="0"/>
          <w:sz w:val="28"/>
          <w:szCs w:val="28"/>
        </w:rPr>
        <w:sectPr>
          <w:pgSz w:w="11906" w:h="16838"/>
          <w:pgMar w:top="2098" w:right="1361" w:bottom="1985" w:left="1361" w:header="851" w:footer="992" w:gutter="0"/>
          <w:cols w:space="425" w:num="1"/>
          <w:docGrid w:type="lines" w:linePitch="312" w:charSpace="0"/>
        </w:sectPr>
      </w:pPr>
    </w:p>
    <w:tbl>
      <w:tblPr>
        <w:tblStyle w:val="5"/>
        <w:tblW w:w="14076" w:type="dxa"/>
        <w:jc w:val="center"/>
        <w:tblLayout w:type="fixed"/>
        <w:tblCellMar>
          <w:top w:w="0" w:type="dxa"/>
          <w:left w:w="0" w:type="dxa"/>
          <w:bottom w:w="0" w:type="dxa"/>
          <w:right w:w="0" w:type="dxa"/>
        </w:tblCellMar>
      </w:tblPr>
      <w:tblGrid>
        <w:gridCol w:w="1251"/>
        <w:gridCol w:w="2811"/>
        <w:gridCol w:w="983"/>
        <w:gridCol w:w="913"/>
        <w:gridCol w:w="2463"/>
        <w:gridCol w:w="966"/>
        <w:gridCol w:w="861"/>
        <w:gridCol w:w="3028"/>
        <w:gridCol w:w="800"/>
      </w:tblGrid>
      <w:tr>
        <w:tblPrEx>
          <w:tblCellMar>
            <w:top w:w="0" w:type="dxa"/>
            <w:left w:w="0" w:type="dxa"/>
            <w:bottom w:w="0" w:type="dxa"/>
            <w:right w:w="0" w:type="dxa"/>
          </w:tblCellMar>
        </w:tblPrEx>
        <w:trPr>
          <w:trHeight w:val="404" w:hRule="atLeast"/>
          <w:jc w:val="center"/>
        </w:trPr>
        <w:tc>
          <w:tcPr>
            <w:tcW w:w="14076" w:type="dxa"/>
            <w:gridSpan w:val="9"/>
            <w:tcBorders>
              <w:top w:val="nil"/>
              <w:left w:val="nil"/>
              <w:bottom w:val="nil"/>
              <w:right w:val="nil"/>
            </w:tcBorders>
            <w:shd w:val="clear" w:color="auto" w:fill="auto"/>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24"/>
              </w:rPr>
            </w:pPr>
            <w:r>
              <w:rPr>
                <w:rFonts w:hint="eastAsia" w:ascii="黑体" w:hAnsi="宋体" w:eastAsia="黑体" w:cs="黑体"/>
                <w:color w:val="000000"/>
                <w:kern w:val="0"/>
                <w:sz w:val="24"/>
              </w:rPr>
              <w:t>一般公共预算财政拨款基本支出决算表</w:t>
            </w:r>
          </w:p>
        </w:tc>
      </w:tr>
      <w:tr>
        <w:tblPrEx>
          <w:tblCellMar>
            <w:top w:w="0" w:type="dxa"/>
            <w:left w:w="0" w:type="dxa"/>
            <w:bottom w:w="0" w:type="dxa"/>
            <w:right w:w="0" w:type="dxa"/>
          </w:tblCellMar>
        </w:tblPrEx>
        <w:trPr>
          <w:trHeight w:val="66"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2811"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8"/>
                <w:szCs w:val="18"/>
              </w:rPr>
            </w:pPr>
          </w:p>
        </w:tc>
        <w:tc>
          <w:tcPr>
            <w:tcW w:w="98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8"/>
                <w:szCs w:val="18"/>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公开06表</w:t>
            </w:r>
          </w:p>
        </w:tc>
      </w:tr>
      <w:tr>
        <w:tblPrEx>
          <w:tblCellMar>
            <w:top w:w="0" w:type="dxa"/>
            <w:left w:w="0" w:type="dxa"/>
            <w:bottom w:w="0" w:type="dxa"/>
            <w:right w:w="0" w:type="dxa"/>
          </w:tblCellMar>
        </w:tblPrEx>
        <w:trPr>
          <w:trHeight w:val="61" w:hRule="atLeast"/>
          <w:jc w:val="center"/>
        </w:trPr>
        <w:tc>
          <w:tcPr>
            <w:tcW w:w="8421" w:type="dxa"/>
            <w:gridSpan w:val="5"/>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r>
              <w:rPr>
                <w:rFonts w:hint="eastAsia" w:ascii="宋体" w:hAnsi="宋体" w:eastAsia="宋体" w:cs="宋体"/>
                <w:color w:val="000000"/>
                <w:kern w:val="0"/>
                <w:sz w:val="18"/>
                <w:szCs w:val="18"/>
              </w:rPr>
              <w:t>部门：保定市满城区科学技术局</w:t>
            </w: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242" w:hRule="atLeast"/>
          <w:jc w:val="center"/>
        </w:trPr>
        <w:tc>
          <w:tcPr>
            <w:tcW w:w="504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8"/>
                <w:szCs w:val="18"/>
              </w:rPr>
            </w:pPr>
            <w:r>
              <w:rPr>
                <w:rFonts w:hint="eastAsia" w:ascii="黑体" w:hAnsi="黑体" w:eastAsia="黑体" w:cs="宋体"/>
                <w:color w:val="000000"/>
                <w:kern w:val="0"/>
                <w:sz w:val="18"/>
                <w:szCs w:val="18"/>
              </w:rPr>
              <w:t>人员经费</w:t>
            </w:r>
          </w:p>
        </w:tc>
        <w:tc>
          <w:tcPr>
            <w:tcW w:w="9031"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8"/>
                <w:szCs w:val="18"/>
              </w:rPr>
            </w:pPr>
            <w:r>
              <w:rPr>
                <w:rFonts w:hint="eastAsia" w:ascii="黑体" w:hAnsi="黑体" w:eastAsia="黑体" w:cs="宋体"/>
                <w:color w:val="000000"/>
                <w:kern w:val="0"/>
                <w:sz w:val="18"/>
                <w:szCs w:val="18"/>
              </w:rPr>
              <w:t>公用经费</w:t>
            </w:r>
          </w:p>
        </w:tc>
      </w:tr>
      <w:tr>
        <w:tblPrEx>
          <w:tblCellMar>
            <w:top w:w="0" w:type="dxa"/>
            <w:left w:w="0" w:type="dxa"/>
            <w:bottom w:w="0" w:type="dxa"/>
            <w:right w:w="0" w:type="dxa"/>
          </w:tblCellMar>
        </w:tblPrEx>
        <w:trPr>
          <w:trHeight w:val="240" w:hRule="atLeast"/>
          <w:jc w:val="center"/>
        </w:trPr>
        <w:tc>
          <w:tcPr>
            <w:tcW w:w="125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8"/>
                <w:szCs w:val="18"/>
              </w:rPr>
            </w:pPr>
            <w:r>
              <w:rPr>
                <w:rFonts w:hint="eastAsia" w:ascii="黑体" w:hAnsi="黑体" w:eastAsia="黑体" w:cs="宋体"/>
                <w:color w:val="000000"/>
                <w:kern w:val="0"/>
                <w:sz w:val="18"/>
                <w:szCs w:val="18"/>
              </w:rPr>
              <w:t>科目编码</w:t>
            </w:r>
          </w:p>
        </w:tc>
        <w:tc>
          <w:tcPr>
            <w:tcW w:w="281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8"/>
                <w:szCs w:val="18"/>
              </w:rPr>
            </w:pPr>
            <w:r>
              <w:rPr>
                <w:rFonts w:hint="eastAsia" w:ascii="黑体" w:hAnsi="黑体" w:eastAsia="黑体" w:cs="宋体"/>
                <w:color w:val="000000"/>
                <w:kern w:val="0"/>
                <w:sz w:val="18"/>
                <w:szCs w:val="18"/>
              </w:rPr>
              <w:t>科目名称</w:t>
            </w:r>
          </w:p>
        </w:tc>
        <w:tc>
          <w:tcPr>
            <w:tcW w:w="98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8"/>
                <w:szCs w:val="18"/>
              </w:rPr>
            </w:pPr>
            <w:r>
              <w:rPr>
                <w:rFonts w:hint="eastAsia" w:ascii="黑体" w:hAnsi="黑体" w:eastAsia="黑体" w:cs="宋体"/>
                <w:color w:val="000000"/>
                <w:kern w:val="0"/>
                <w:sz w:val="18"/>
                <w:szCs w:val="18"/>
              </w:rPr>
              <w:t>决算数</w:t>
            </w:r>
          </w:p>
        </w:tc>
        <w:tc>
          <w:tcPr>
            <w:tcW w:w="91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8"/>
                <w:szCs w:val="18"/>
              </w:rPr>
            </w:pPr>
            <w:r>
              <w:rPr>
                <w:rFonts w:hint="eastAsia" w:ascii="黑体" w:hAnsi="黑体" w:eastAsia="黑体" w:cs="宋体"/>
                <w:color w:val="000000"/>
                <w:kern w:val="0"/>
                <w:sz w:val="18"/>
                <w:szCs w:val="18"/>
              </w:rPr>
              <w:t>科目编码</w:t>
            </w:r>
          </w:p>
        </w:tc>
        <w:tc>
          <w:tcPr>
            <w:tcW w:w="24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8"/>
                <w:szCs w:val="18"/>
              </w:rPr>
            </w:pPr>
            <w:r>
              <w:rPr>
                <w:rFonts w:hint="eastAsia" w:ascii="黑体" w:hAnsi="黑体" w:eastAsia="黑体" w:cs="宋体"/>
                <w:color w:val="000000"/>
                <w:kern w:val="0"/>
                <w:sz w:val="18"/>
                <w:szCs w:val="18"/>
              </w:rPr>
              <w:t>科目名称</w:t>
            </w:r>
          </w:p>
        </w:tc>
        <w:tc>
          <w:tcPr>
            <w:tcW w:w="96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8"/>
                <w:szCs w:val="18"/>
              </w:rPr>
            </w:pPr>
            <w:r>
              <w:rPr>
                <w:rFonts w:hint="eastAsia" w:ascii="黑体" w:hAnsi="黑体" w:eastAsia="黑体" w:cs="宋体"/>
                <w:color w:val="000000"/>
                <w:kern w:val="0"/>
                <w:sz w:val="18"/>
                <w:szCs w:val="18"/>
              </w:rPr>
              <w:t>决算数</w:t>
            </w:r>
          </w:p>
        </w:tc>
        <w:tc>
          <w:tcPr>
            <w:tcW w:w="86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8"/>
                <w:szCs w:val="18"/>
              </w:rPr>
            </w:pPr>
            <w:r>
              <w:rPr>
                <w:rFonts w:hint="eastAsia" w:ascii="黑体" w:hAnsi="黑体" w:eastAsia="黑体" w:cs="宋体"/>
                <w:color w:val="000000"/>
                <w:kern w:val="0"/>
                <w:sz w:val="18"/>
                <w:szCs w:val="18"/>
              </w:rPr>
              <w:t>科目编码</w:t>
            </w:r>
          </w:p>
        </w:tc>
        <w:tc>
          <w:tcPr>
            <w:tcW w:w="302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8"/>
                <w:szCs w:val="18"/>
              </w:rPr>
            </w:pPr>
            <w:r>
              <w:rPr>
                <w:rFonts w:hint="eastAsia" w:ascii="黑体" w:hAnsi="黑体" w:eastAsia="黑体" w:cs="宋体"/>
                <w:color w:val="000000"/>
                <w:kern w:val="0"/>
                <w:sz w:val="18"/>
                <w:szCs w:val="18"/>
              </w:rPr>
              <w:t>科目名称</w:t>
            </w:r>
          </w:p>
        </w:tc>
        <w:tc>
          <w:tcPr>
            <w:tcW w:w="80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8"/>
                <w:szCs w:val="18"/>
              </w:rPr>
            </w:pPr>
            <w:r>
              <w:rPr>
                <w:rFonts w:hint="eastAsia" w:ascii="黑体" w:hAnsi="黑体" w:eastAsia="黑体" w:cs="宋体"/>
                <w:color w:val="000000"/>
                <w:kern w:val="0"/>
                <w:sz w:val="18"/>
                <w:szCs w:val="18"/>
              </w:rPr>
              <w:t>决算数</w:t>
            </w:r>
          </w:p>
        </w:tc>
      </w:tr>
      <w:tr>
        <w:tblPrEx>
          <w:tblCellMar>
            <w:top w:w="0" w:type="dxa"/>
            <w:left w:w="0" w:type="dxa"/>
            <w:bottom w:w="0" w:type="dxa"/>
            <w:right w:w="0" w:type="dxa"/>
          </w:tblCellMar>
        </w:tblPrEx>
        <w:trPr>
          <w:trHeight w:val="312" w:hRule="atLeast"/>
          <w:jc w:val="center"/>
        </w:trPr>
        <w:tc>
          <w:tcPr>
            <w:tcW w:w="125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81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98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91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4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96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86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302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80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301</w:t>
            </w:r>
          </w:p>
        </w:tc>
        <w:tc>
          <w:tcPr>
            <w:tcW w:w="28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工资福利支出</w:t>
            </w:r>
          </w:p>
        </w:tc>
        <w:tc>
          <w:tcPr>
            <w:tcW w:w="9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r>
              <w:rPr>
                <w:rFonts w:hint="eastAsia" w:cs="Arial"/>
                <w:color w:val="000000"/>
                <w:sz w:val="18"/>
                <w:szCs w:val="18"/>
              </w:rPr>
              <w:t>116.86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r>
              <w:rPr>
                <w:rFonts w:hint="eastAsia" w:cs="Arial"/>
                <w:color w:val="000000"/>
                <w:sz w:val="18"/>
                <w:szCs w:val="18"/>
              </w:rPr>
              <w:t>52.18</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债务利息及费用支出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30101</w:t>
            </w:r>
          </w:p>
        </w:tc>
        <w:tc>
          <w:tcPr>
            <w:tcW w:w="28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基本工资</w:t>
            </w:r>
          </w:p>
        </w:tc>
        <w:tc>
          <w:tcPr>
            <w:tcW w:w="9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r>
              <w:rPr>
                <w:rFonts w:hint="eastAsia" w:cs="Arial"/>
                <w:color w:val="000000"/>
                <w:sz w:val="18"/>
                <w:szCs w:val="18"/>
              </w:rPr>
              <w:t>51.11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30201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办公费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r>
              <w:rPr>
                <w:rFonts w:hint="eastAsia" w:cs="Arial"/>
                <w:color w:val="000000"/>
                <w:sz w:val="18"/>
                <w:szCs w:val="18"/>
              </w:rPr>
              <w:t>0.54</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30701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国内债务付息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30102</w:t>
            </w:r>
          </w:p>
        </w:tc>
        <w:tc>
          <w:tcPr>
            <w:tcW w:w="28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津贴补贴</w:t>
            </w:r>
          </w:p>
        </w:tc>
        <w:tc>
          <w:tcPr>
            <w:tcW w:w="9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r>
              <w:rPr>
                <w:rFonts w:hint="eastAsia" w:cs="Arial"/>
                <w:color w:val="000000"/>
                <w:sz w:val="18"/>
                <w:szCs w:val="18"/>
              </w:rPr>
              <w:t>29.24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30202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印刷费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r>
              <w:rPr>
                <w:rFonts w:hint="eastAsia" w:cs="Arial"/>
                <w:color w:val="000000"/>
                <w:sz w:val="18"/>
                <w:szCs w:val="18"/>
              </w:rPr>
              <w:t>1.00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30702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国外债务付息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30103</w:t>
            </w:r>
          </w:p>
        </w:tc>
        <w:tc>
          <w:tcPr>
            <w:tcW w:w="28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奖金</w:t>
            </w:r>
          </w:p>
        </w:tc>
        <w:tc>
          <w:tcPr>
            <w:tcW w:w="9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r>
              <w:rPr>
                <w:rFonts w:hint="eastAsia" w:cs="Arial"/>
                <w:color w:val="000000"/>
                <w:sz w:val="18"/>
                <w:szCs w:val="18"/>
              </w:rPr>
              <w:t>4.87</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30203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咨询费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r>
              <w:rPr>
                <w:rFonts w:hint="eastAsia" w:cs="Arial"/>
                <w:color w:val="000000"/>
                <w:sz w:val="18"/>
                <w:szCs w:val="18"/>
              </w:rPr>
              <w:t>3.00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r>
              <w:rPr>
                <w:rFonts w:hint="eastAsia" w:cs="Arial"/>
                <w:color w:val="000000"/>
                <w:sz w:val="18"/>
                <w:szCs w:val="18"/>
              </w:rPr>
              <w:t>10.00</w:t>
            </w: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30106</w:t>
            </w:r>
          </w:p>
        </w:tc>
        <w:tc>
          <w:tcPr>
            <w:tcW w:w="28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伙食补助费</w:t>
            </w:r>
          </w:p>
        </w:tc>
        <w:tc>
          <w:tcPr>
            <w:tcW w:w="9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30204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手续费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r>
              <w:rPr>
                <w:rFonts w:hint="eastAsia" w:cs="Arial"/>
                <w:color w:val="000000"/>
                <w:sz w:val="18"/>
                <w:szCs w:val="18"/>
              </w:rPr>
              <w:t>0.00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31001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房屋建筑物购建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30107</w:t>
            </w:r>
          </w:p>
        </w:tc>
        <w:tc>
          <w:tcPr>
            <w:tcW w:w="28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绩效工资</w:t>
            </w:r>
          </w:p>
        </w:tc>
        <w:tc>
          <w:tcPr>
            <w:tcW w:w="9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r>
              <w:rPr>
                <w:rFonts w:hint="eastAsia" w:cs="Arial"/>
                <w:color w:val="000000"/>
                <w:sz w:val="18"/>
                <w:szCs w:val="18"/>
              </w:rPr>
              <w:t>1.13</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30205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水费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r>
              <w:rPr>
                <w:rFonts w:hint="eastAsia" w:cs="Arial"/>
                <w:color w:val="000000"/>
                <w:sz w:val="18"/>
                <w:szCs w:val="18"/>
              </w:rPr>
              <w:t>0.34</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31002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办公设备购置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30108</w:t>
            </w:r>
          </w:p>
        </w:tc>
        <w:tc>
          <w:tcPr>
            <w:tcW w:w="28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机关事业单位基本养老保险缴费</w:t>
            </w:r>
          </w:p>
        </w:tc>
        <w:tc>
          <w:tcPr>
            <w:tcW w:w="9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r>
              <w:rPr>
                <w:rFonts w:hint="eastAsia" w:cs="Arial"/>
                <w:color w:val="000000"/>
                <w:sz w:val="18"/>
                <w:szCs w:val="18"/>
              </w:rPr>
              <w:t>16.63</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30206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r>
              <w:rPr>
                <w:rFonts w:hint="eastAsia" w:cs="Arial"/>
                <w:color w:val="000000"/>
                <w:sz w:val="18"/>
                <w:szCs w:val="18"/>
              </w:rPr>
              <w:t>0.24</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31003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专用设备购置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r>
              <w:rPr>
                <w:rFonts w:hint="eastAsia" w:cs="Arial"/>
                <w:color w:val="000000"/>
                <w:sz w:val="18"/>
                <w:szCs w:val="18"/>
              </w:rPr>
              <w:t>10.00</w:t>
            </w: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30109</w:t>
            </w:r>
          </w:p>
        </w:tc>
        <w:tc>
          <w:tcPr>
            <w:tcW w:w="28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职业年金缴费</w:t>
            </w:r>
          </w:p>
        </w:tc>
        <w:tc>
          <w:tcPr>
            <w:tcW w:w="9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r>
              <w:rPr>
                <w:rFonts w:hint="eastAsia" w:cs="Arial"/>
                <w:color w:val="000000"/>
                <w:sz w:val="18"/>
                <w:szCs w:val="18"/>
              </w:rPr>
              <w:t>1.09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30207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邮电费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r>
              <w:rPr>
                <w:rFonts w:hint="eastAsia" w:cs="Arial"/>
                <w:color w:val="000000"/>
                <w:sz w:val="18"/>
                <w:szCs w:val="18"/>
              </w:rPr>
              <w:t>4.04</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31005</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基础设施建设</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30110</w:t>
            </w:r>
          </w:p>
        </w:tc>
        <w:tc>
          <w:tcPr>
            <w:tcW w:w="28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职工基本医疗保险缴费</w:t>
            </w:r>
          </w:p>
        </w:tc>
        <w:tc>
          <w:tcPr>
            <w:tcW w:w="9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r>
              <w:rPr>
                <w:rFonts w:hint="eastAsia" w:cs="Arial"/>
                <w:color w:val="000000"/>
                <w:sz w:val="18"/>
                <w:szCs w:val="18"/>
              </w:rPr>
              <w:t>6.14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30208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取暖费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31006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大型修缮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30111</w:t>
            </w:r>
          </w:p>
        </w:tc>
        <w:tc>
          <w:tcPr>
            <w:tcW w:w="28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公务员医疗补助缴费</w:t>
            </w:r>
          </w:p>
        </w:tc>
        <w:tc>
          <w:tcPr>
            <w:tcW w:w="9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30209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物业管理费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31007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信息网络及软件购置更新</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30112</w:t>
            </w:r>
          </w:p>
        </w:tc>
        <w:tc>
          <w:tcPr>
            <w:tcW w:w="28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其他社会保障缴费</w:t>
            </w:r>
          </w:p>
        </w:tc>
        <w:tc>
          <w:tcPr>
            <w:tcW w:w="9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r>
              <w:rPr>
                <w:rFonts w:hint="eastAsia" w:cs="Arial"/>
                <w:color w:val="000000"/>
                <w:sz w:val="18"/>
                <w:szCs w:val="18"/>
              </w:rPr>
              <w:t>0.38</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30211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差旅费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r>
              <w:rPr>
                <w:rFonts w:hint="eastAsia" w:cs="Arial"/>
                <w:color w:val="000000"/>
                <w:sz w:val="18"/>
                <w:szCs w:val="18"/>
              </w:rPr>
              <w:t>1.00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31008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物资储备</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r>
              <w:rPr>
                <w:rFonts w:hint="eastAsia" w:cs="Arial"/>
                <w:color w:val="000000"/>
                <w:sz w:val="18"/>
                <w:szCs w:val="18"/>
              </w:rPr>
              <w:t>10.00</w:t>
            </w: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30113</w:t>
            </w:r>
          </w:p>
        </w:tc>
        <w:tc>
          <w:tcPr>
            <w:tcW w:w="28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住房公积金</w:t>
            </w:r>
          </w:p>
        </w:tc>
        <w:tc>
          <w:tcPr>
            <w:tcW w:w="9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r>
              <w:rPr>
                <w:rFonts w:hint="eastAsia" w:cs="Arial"/>
                <w:color w:val="000000"/>
                <w:sz w:val="18"/>
                <w:szCs w:val="18"/>
              </w:rPr>
              <w:t>6.28</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30212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因公出国（境）费用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31009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土地补偿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30114</w:t>
            </w:r>
          </w:p>
        </w:tc>
        <w:tc>
          <w:tcPr>
            <w:tcW w:w="28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医疗费</w:t>
            </w:r>
          </w:p>
        </w:tc>
        <w:tc>
          <w:tcPr>
            <w:tcW w:w="9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30213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维修（护）费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31010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安置补助</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30199</w:t>
            </w:r>
          </w:p>
        </w:tc>
        <w:tc>
          <w:tcPr>
            <w:tcW w:w="28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其他工资福利支出</w:t>
            </w:r>
          </w:p>
        </w:tc>
        <w:tc>
          <w:tcPr>
            <w:tcW w:w="9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30214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租赁费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31011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地上附着物和青苗补偿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r>
              <w:rPr>
                <w:rFonts w:hint="eastAsia" w:cs="Arial"/>
                <w:color w:val="000000"/>
                <w:sz w:val="18"/>
                <w:szCs w:val="18"/>
              </w:rPr>
              <w:t>10.00</w:t>
            </w: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303</w:t>
            </w:r>
          </w:p>
        </w:tc>
        <w:tc>
          <w:tcPr>
            <w:tcW w:w="28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对个人和家庭的补助</w:t>
            </w:r>
          </w:p>
        </w:tc>
        <w:tc>
          <w:tcPr>
            <w:tcW w:w="9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r>
              <w:rPr>
                <w:rFonts w:hint="eastAsia" w:cs="Arial"/>
                <w:color w:val="000000"/>
                <w:sz w:val="18"/>
                <w:szCs w:val="18"/>
              </w:rPr>
              <w:t>4.17</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30215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会议费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31012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拆迁补偿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30301</w:t>
            </w:r>
          </w:p>
        </w:tc>
        <w:tc>
          <w:tcPr>
            <w:tcW w:w="28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离休费</w:t>
            </w:r>
          </w:p>
        </w:tc>
        <w:tc>
          <w:tcPr>
            <w:tcW w:w="9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30216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培训费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31013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公务用车购置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30302</w:t>
            </w:r>
          </w:p>
        </w:tc>
        <w:tc>
          <w:tcPr>
            <w:tcW w:w="28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退休费</w:t>
            </w:r>
          </w:p>
        </w:tc>
        <w:tc>
          <w:tcPr>
            <w:tcW w:w="9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r>
              <w:rPr>
                <w:rFonts w:hint="eastAsia" w:cs="Arial"/>
                <w:color w:val="000000"/>
                <w:sz w:val="18"/>
                <w:szCs w:val="18"/>
              </w:rPr>
              <w:t>3.40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8"/>
                <w:szCs w:val="18"/>
              </w:rPr>
            </w:pP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公务接待费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31019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其他交通工具购置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30303</w:t>
            </w:r>
          </w:p>
        </w:tc>
        <w:tc>
          <w:tcPr>
            <w:tcW w:w="28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退职（役）费</w:t>
            </w:r>
          </w:p>
        </w:tc>
        <w:tc>
          <w:tcPr>
            <w:tcW w:w="9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30218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专用材料费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r>
              <w:rPr>
                <w:rFonts w:hint="eastAsia" w:cs="Arial"/>
                <w:color w:val="000000"/>
                <w:sz w:val="18"/>
                <w:szCs w:val="18"/>
              </w:rPr>
              <w:t>30.00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31021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文物和陈列品购置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30304</w:t>
            </w:r>
          </w:p>
        </w:tc>
        <w:tc>
          <w:tcPr>
            <w:tcW w:w="28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抚恤金</w:t>
            </w:r>
          </w:p>
        </w:tc>
        <w:tc>
          <w:tcPr>
            <w:tcW w:w="9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30224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被装购置费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31022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无形资产购置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30305</w:t>
            </w:r>
          </w:p>
        </w:tc>
        <w:tc>
          <w:tcPr>
            <w:tcW w:w="28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生活补助</w:t>
            </w:r>
          </w:p>
        </w:tc>
        <w:tc>
          <w:tcPr>
            <w:tcW w:w="9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30225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专用燃料费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r>
              <w:rPr>
                <w:rFonts w:hint="eastAsia" w:cs="Arial"/>
                <w:color w:val="000000"/>
                <w:sz w:val="18"/>
                <w:szCs w:val="18"/>
              </w:rPr>
              <w:t>1.00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31099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其他资本性支出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30306</w:t>
            </w:r>
          </w:p>
        </w:tc>
        <w:tc>
          <w:tcPr>
            <w:tcW w:w="28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救济费</w:t>
            </w:r>
          </w:p>
        </w:tc>
        <w:tc>
          <w:tcPr>
            <w:tcW w:w="9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30226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劳务费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r>
              <w:rPr>
                <w:rFonts w:hint="eastAsia" w:cs="Arial"/>
                <w:color w:val="000000"/>
                <w:sz w:val="18"/>
                <w:szCs w:val="18"/>
              </w:rPr>
              <w:t>4.00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30307</w:t>
            </w:r>
          </w:p>
        </w:tc>
        <w:tc>
          <w:tcPr>
            <w:tcW w:w="28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医疗费补助</w:t>
            </w:r>
          </w:p>
        </w:tc>
        <w:tc>
          <w:tcPr>
            <w:tcW w:w="9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30227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委托业务费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39906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赠与</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30308</w:t>
            </w:r>
          </w:p>
        </w:tc>
        <w:tc>
          <w:tcPr>
            <w:tcW w:w="28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助学金</w:t>
            </w:r>
          </w:p>
        </w:tc>
        <w:tc>
          <w:tcPr>
            <w:tcW w:w="9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30228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工会经费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39907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国家赔偿费用支出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30309</w:t>
            </w:r>
          </w:p>
        </w:tc>
        <w:tc>
          <w:tcPr>
            <w:tcW w:w="28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奖励金</w:t>
            </w:r>
          </w:p>
        </w:tc>
        <w:tc>
          <w:tcPr>
            <w:tcW w:w="9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r>
              <w:rPr>
                <w:rFonts w:hint="eastAsia" w:cs="Arial"/>
                <w:color w:val="000000"/>
                <w:sz w:val="18"/>
                <w:szCs w:val="18"/>
              </w:rPr>
              <w:t>0.66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30229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福利费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39908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对民间非营利组织和群众性自治组织补贴</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30310</w:t>
            </w:r>
          </w:p>
        </w:tc>
        <w:tc>
          <w:tcPr>
            <w:tcW w:w="28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个人农业生产补贴</w:t>
            </w:r>
          </w:p>
        </w:tc>
        <w:tc>
          <w:tcPr>
            <w:tcW w:w="9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30231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公务用车运行维护费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r>
              <w:rPr>
                <w:rFonts w:hint="eastAsia" w:cs="Arial"/>
                <w:color w:val="000000"/>
                <w:sz w:val="18"/>
                <w:szCs w:val="18"/>
              </w:rPr>
              <w:t>1.47</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39999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30399</w:t>
            </w:r>
          </w:p>
        </w:tc>
        <w:tc>
          <w:tcPr>
            <w:tcW w:w="28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其他对个人和家庭的补助</w:t>
            </w:r>
          </w:p>
        </w:tc>
        <w:tc>
          <w:tcPr>
            <w:tcW w:w="9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r>
              <w:rPr>
                <w:rFonts w:hint="eastAsia" w:cs="Arial"/>
                <w:color w:val="000000"/>
                <w:sz w:val="18"/>
                <w:szCs w:val="18"/>
              </w:rPr>
              <w:t>0.11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30239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其他交通费用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r>
              <w:rPr>
                <w:rFonts w:hint="eastAsia" w:cs="Arial"/>
                <w:color w:val="000000"/>
                <w:sz w:val="18"/>
                <w:szCs w:val="18"/>
              </w:rPr>
              <w:t>5.31</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8"/>
                <w:szCs w:val="18"/>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8"/>
                <w:szCs w:val="18"/>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8"/>
                <w:szCs w:val="18"/>
              </w:rPr>
            </w:pPr>
          </w:p>
        </w:tc>
        <w:tc>
          <w:tcPr>
            <w:tcW w:w="28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8"/>
                <w:szCs w:val="18"/>
              </w:rPr>
            </w:pPr>
          </w:p>
        </w:tc>
        <w:tc>
          <w:tcPr>
            <w:tcW w:w="9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30240</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税金及附加费用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8"/>
                <w:szCs w:val="18"/>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8"/>
                <w:szCs w:val="18"/>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8"/>
                <w:szCs w:val="18"/>
              </w:rPr>
            </w:pPr>
          </w:p>
        </w:tc>
        <w:tc>
          <w:tcPr>
            <w:tcW w:w="28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8"/>
                <w:szCs w:val="18"/>
              </w:rPr>
            </w:pPr>
          </w:p>
        </w:tc>
        <w:tc>
          <w:tcPr>
            <w:tcW w:w="9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r>
              <w:rPr>
                <w:rFonts w:hint="eastAsia" w:cs="Arial"/>
                <w:color w:val="000000"/>
                <w:sz w:val="18"/>
                <w:szCs w:val="18"/>
              </w:rPr>
              <w:t>　</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30299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xml:space="preserve">  其他商品和服务支出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8"/>
                <w:szCs w:val="18"/>
              </w:rPr>
            </w:pPr>
            <w:r>
              <w:rPr>
                <w:rFonts w:hint="eastAsia" w:cs="Arial"/>
                <w:color w:val="000000"/>
                <w:sz w:val="18"/>
                <w:szCs w:val="18"/>
              </w:rPr>
              <w:t>0.25</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8"/>
                <w:szCs w:val="18"/>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8"/>
                <w:szCs w:val="18"/>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177" w:hRule="atLeast"/>
          <w:jc w:val="center"/>
        </w:trPr>
        <w:tc>
          <w:tcPr>
            <w:tcW w:w="40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人员经费合计</w:t>
            </w:r>
          </w:p>
        </w:tc>
        <w:tc>
          <w:tcPr>
            <w:tcW w:w="98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8"/>
                <w:szCs w:val="18"/>
              </w:rPr>
            </w:pPr>
            <w:r>
              <w:rPr>
                <w:rFonts w:hint="eastAsia" w:ascii="宋体" w:hAnsi="宋体" w:eastAsia="宋体" w:cs="宋体"/>
                <w:color w:val="000000"/>
                <w:sz w:val="18"/>
                <w:szCs w:val="18"/>
              </w:rPr>
              <w:t>121.03</w:t>
            </w:r>
          </w:p>
        </w:tc>
        <w:tc>
          <w:tcPr>
            <w:tcW w:w="8231"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ind w:right="440" w:firstLine="1530" w:firstLineChars="850"/>
              <w:rPr>
                <w:rFonts w:ascii="宋体" w:hAnsi="宋体" w:eastAsia="宋体" w:cs="Arial"/>
                <w:color w:val="000000"/>
                <w:sz w:val="18"/>
                <w:szCs w:val="18"/>
              </w:rPr>
            </w:pPr>
            <w:r>
              <w:rPr>
                <w:rFonts w:hint="eastAsia" w:cs="Arial"/>
                <w:color w:val="000000"/>
                <w:sz w:val="18"/>
                <w:szCs w:val="18"/>
              </w:rPr>
              <w:t>公用经费合计</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8"/>
                <w:szCs w:val="18"/>
              </w:rPr>
            </w:pPr>
            <w:r>
              <w:rPr>
                <w:rFonts w:hint="eastAsia" w:ascii="宋体" w:hAnsi="宋体" w:eastAsia="宋体" w:cs="宋体"/>
                <w:color w:val="000000"/>
                <w:sz w:val="18"/>
                <w:szCs w:val="18"/>
              </w:rPr>
              <w:t>62.18</w:t>
            </w:r>
          </w:p>
        </w:tc>
      </w:tr>
    </w:tbl>
    <w:p>
      <w:pPr>
        <w:widowControl/>
        <w:jc w:val="center"/>
        <w:textAlignment w:val="center"/>
        <w:sectPr>
          <w:pgSz w:w="16838" w:h="11906" w:orient="landscape"/>
          <w:pgMar w:top="1531" w:right="2098" w:bottom="1531" w:left="1984" w:header="851" w:footer="992" w:gutter="0"/>
          <w:cols w:space="425" w:num="1"/>
          <w:docGrid w:type="lines" w:linePitch="312" w:charSpace="0"/>
        </w:sectPr>
      </w:pPr>
    </w:p>
    <w:tbl>
      <w:tblPr>
        <w:tblStyle w:val="5"/>
        <w:tblW w:w="9220" w:type="dxa"/>
        <w:jc w:val="center"/>
        <w:tblLayout w:type="fixed"/>
        <w:tblCellMar>
          <w:top w:w="0" w:type="dxa"/>
          <w:left w:w="0" w:type="dxa"/>
          <w:bottom w:w="0" w:type="dxa"/>
          <w:right w:w="0" w:type="dxa"/>
        </w:tblCellMar>
      </w:tblPr>
      <w:tblGrid>
        <w:gridCol w:w="1267"/>
        <w:gridCol w:w="1686"/>
        <w:gridCol w:w="1565"/>
        <w:gridCol w:w="1565"/>
        <w:gridCol w:w="1565"/>
        <w:gridCol w:w="1572"/>
      </w:tblGrid>
      <w:tr>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sz w:val="28"/>
                <w:szCs w:val="28"/>
              </w:rPr>
              <w:br w:type="page"/>
            </w:r>
            <w:r>
              <w:rPr>
                <w:rFonts w:hint="eastAsia" w:ascii="黑体" w:hAnsi="宋体" w:eastAsia="黑体" w:cs="黑体"/>
                <w:color w:val="000000"/>
                <w:kern w:val="0"/>
                <w:sz w:val="28"/>
                <w:szCs w:val="28"/>
              </w:rPr>
              <w:t>一般公共预算财政拨款“三公”经费支出决算表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公开07表</w:t>
            </w:r>
          </w:p>
        </w:tc>
      </w:tr>
      <w:tr>
        <w:tblPrEx>
          <w:tblCellMar>
            <w:top w:w="0" w:type="dxa"/>
            <w:left w:w="0" w:type="dxa"/>
            <w:bottom w:w="0" w:type="dxa"/>
            <w:right w:w="0" w:type="dxa"/>
          </w:tblCellMar>
        </w:tblPrEx>
        <w:trPr>
          <w:trHeight w:val="360" w:hRule="atLeast"/>
          <w:jc w:val="center"/>
        </w:trPr>
        <w:tc>
          <w:tcPr>
            <w:tcW w:w="6083" w:type="dxa"/>
            <w:gridSpan w:val="4"/>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r>
              <w:rPr>
                <w:rFonts w:hint="eastAsia" w:ascii="宋体" w:hAnsi="宋体" w:eastAsia="宋体" w:cs="宋体"/>
                <w:color w:val="000000"/>
                <w:kern w:val="0"/>
                <w:sz w:val="18"/>
                <w:szCs w:val="18"/>
              </w:rPr>
              <w:t>部门：保定市满城区科学技术局</w:t>
            </w: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预算数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 w:val="20"/>
                <w:szCs w:val="21"/>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2</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3</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4</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5</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6</w:t>
            </w: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2.50</w:t>
            </w:r>
          </w:p>
        </w:tc>
        <w:tc>
          <w:tcPr>
            <w:tcW w:w="1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2.50</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2.50</w:t>
            </w:r>
          </w:p>
        </w:tc>
        <w:tc>
          <w:tcPr>
            <w:tcW w:w="1572"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决算数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7</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8</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9</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10</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11</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12</w:t>
            </w:r>
          </w:p>
        </w:tc>
      </w:tr>
      <w:tr>
        <w:tblPrEx>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1.47</w:t>
            </w:r>
          </w:p>
        </w:tc>
        <w:tc>
          <w:tcPr>
            <w:tcW w:w="1686"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1.47</w:t>
            </w: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hint="eastAsia" w:ascii="宋体" w:hAnsi="宋体" w:eastAsia="宋体" w:cs="宋体"/>
                <w:color w:val="000000"/>
                <w:szCs w:val="22"/>
              </w:rPr>
              <w:t>1.47</w:t>
            </w:r>
          </w:p>
        </w:tc>
        <w:tc>
          <w:tcPr>
            <w:tcW w:w="157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r>
        <w:rPr>
          <w:rFonts w:hint="eastAsia" w:ascii="宋体" w:hAnsi="宋体" w:eastAsia="宋体" w:cs="宋体"/>
          <w:sz w:val="20"/>
          <w:szCs w:val="22"/>
        </w:rPr>
        <w:t>注：本表反映部门本年度“三公”经费支出预决算情况。其中：预算数为“三公”经费</w:t>
      </w:r>
      <w:r>
        <w:rPr>
          <w:rFonts w:hint="eastAsia" w:ascii="宋体" w:hAnsi="宋体" w:eastAsia="宋体" w:cs="宋体"/>
          <w:b/>
          <w:sz w:val="20"/>
          <w:szCs w:val="22"/>
        </w:rPr>
        <w:t>全年预算数</w:t>
      </w:r>
      <w:r>
        <w:rPr>
          <w:rFonts w:hint="eastAsia" w:ascii="宋体" w:hAnsi="宋体" w:eastAsia="宋体" w:cs="宋体"/>
          <w:sz w:val="20"/>
          <w:szCs w:val="22"/>
        </w:rPr>
        <w:t>，反映按规定程序调整后的预算数；决算数是包括当年一般公共预算财政拨款和以前年度结转资金安排的实际支出。</w:t>
      </w:r>
      <w:r>
        <w:rPr>
          <w:rFonts w:hint="eastAsia" w:ascii="仿宋_GB2312" w:hAnsi="仿宋_GB2312" w:eastAsia="仿宋_GB2312" w:cs="仿宋_GB2312"/>
          <w:sz w:val="20"/>
          <w:szCs w:val="22"/>
        </w:rPr>
        <w:tab/>
      </w:r>
      <w:r>
        <w:rPr>
          <w:sz w:val="20"/>
          <w:szCs w:val="22"/>
        </w:rPr>
        <w:tab/>
      </w:r>
      <w:r>
        <w:tab/>
      </w:r>
      <w:r>
        <w:tab/>
      </w:r>
      <w:r>
        <w:tab/>
      </w:r>
      <w:r>
        <w:tab/>
      </w:r>
      <w:r>
        <w:tab/>
      </w:r>
      <w:r>
        <w:tab/>
      </w:r>
      <w:r>
        <w:tab/>
      </w:r>
      <w:r>
        <w:tab/>
      </w:r>
      <w:r>
        <w:tab/>
      </w:r>
      <w:r>
        <w:br w:type="page"/>
      </w:r>
    </w:p>
    <w:tbl>
      <w:tblPr>
        <w:tblStyle w:val="5"/>
        <w:tblW w:w="9510" w:type="dxa"/>
        <w:jc w:val="center"/>
        <w:tblLayout w:type="autofit"/>
        <w:tblCellMar>
          <w:top w:w="0" w:type="dxa"/>
          <w:left w:w="0" w:type="dxa"/>
          <w:bottom w:w="0" w:type="dxa"/>
          <w:right w:w="0" w:type="dxa"/>
        </w:tblCellMar>
      </w:tblPr>
      <w:tblGrid>
        <w:gridCol w:w="77"/>
        <w:gridCol w:w="77"/>
        <w:gridCol w:w="76"/>
        <w:gridCol w:w="1536"/>
        <w:gridCol w:w="1296"/>
        <w:gridCol w:w="1296"/>
        <w:gridCol w:w="1296"/>
        <w:gridCol w:w="1296"/>
        <w:gridCol w:w="1296"/>
        <w:gridCol w:w="1293"/>
      </w:tblGrid>
      <w:tr>
        <w:tblPrEx>
          <w:tblCellMar>
            <w:top w:w="0" w:type="dxa"/>
            <w:left w:w="0" w:type="dxa"/>
            <w:bottom w:w="0" w:type="dxa"/>
            <w:right w:w="0" w:type="dxa"/>
          </w:tblCellMar>
        </w:tblPrEx>
        <w:trPr>
          <w:trHeight w:val="780" w:hRule="atLeast"/>
          <w:jc w:val="center"/>
        </w:trPr>
        <w:tc>
          <w:tcPr>
            <w:tcW w:w="951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rPr>
              <w:t>政府性基金预算财政拨款收入支出决算表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公开08表</w:t>
            </w:r>
          </w:p>
        </w:tc>
      </w:tr>
      <w:tr>
        <w:tblPrEx>
          <w:tblCellMar>
            <w:top w:w="0" w:type="dxa"/>
            <w:left w:w="0" w:type="dxa"/>
            <w:bottom w:w="0" w:type="dxa"/>
            <w:right w:w="0" w:type="dxa"/>
          </w:tblCellMar>
        </w:tblPrEx>
        <w:trPr>
          <w:trHeight w:val="255" w:hRule="atLeast"/>
          <w:jc w:val="center"/>
        </w:trPr>
        <w:tc>
          <w:tcPr>
            <w:tcW w:w="0" w:type="auto"/>
            <w:gridSpan w:val="7"/>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r>
              <w:rPr>
                <w:rFonts w:hint="eastAsia" w:ascii="宋体" w:hAnsi="宋体" w:eastAsia="宋体" w:cs="宋体"/>
                <w:color w:val="000000"/>
                <w:kern w:val="0"/>
                <w:sz w:val="18"/>
                <w:szCs w:val="18"/>
              </w:rPr>
              <w:t>部门：保定市满城区科学技术局</w:t>
            </w: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w:t>
            </w:r>
          </w:p>
        </w:tc>
        <w:tc>
          <w:tcPr>
            <w:tcW w:w="116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年初结转和结余</w:t>
            </w:r>
          </w:p>
        </w:tc>
        <w:tc>
          <w:tcPr>
            <w:tcW w:w="116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本年收入</w:t>
            </w:r>
          </w:p>
        </w:tc>
        <w:tc>
          <w:tcPr>
            <w:tcW w:w="350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本年支出</w:t>
            </w:r>
          </w:p>
        </w:tc>
        <w:tc>
          <w:tcPr>
            <w:tcW w:w="116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年末结转和结余</w:t>
            </w:r>
          </w:p>
        </w:tc>
      </w:tr>
      <w:tr>
        <w:tblPrEx>
          <w:tblCellMar>
            <w:top w:w="0" w:type="dxa"/>
            <w:left w:w="0" w:type="dxa"/>
            <w:bottom w:w="0" w:type="dxa"/>
            <w:right w:w="0" w:type="dxa"/>
          </w:tblCellMar>
        </w:tblPrEx>
        <w:trPr>
          <w:trHeight w:val="312" w:hRule="atLeast"/>
          <w:jc w:val="center"/>
        </w:trPr>
        <w:tc>
          <w:tcPr>
            <w:tcW w:w="1089"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科目名称</w:t>
            </w: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小计</w:t>
            </w:r>
          </w:p>
        </w:tc>
        <w:tc>
          <w:tcPr>
            <w:tcW w:w="116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基本支出</w:t>
            </w:r>
          </w:p>
        </w:tc>
        <w:tc>
          <w:tcPr>
            <w:tcW w:w="116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项目支出</w:t>
            </w: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089"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089"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6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栏次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6</w:t>
            </w: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pPr>
        <w:rPr>
          <w:rFonts w:hint="default" w:eastAsia="宋体"/>
          <w:b/>
          <w:sz w:val="20"/>
          <w:szCs w:val="22"/>
          <w:highlight w:val="yellow"/>
          <w:lang w:val="en-US" w:eastAsia="zh-CN"/>
        </w:rPr>
      </w:pPr>
      <w:r>
        <w:rPr>
          <w:rFonts w:hint="eastAsia" w:ascii="宋体" w:hAnsi="宋体" w:eastAsia="宋体" w:cs="宋体"/>
          <w:sz w:val="20"/>
          <w:szCs w:val="22"/>
        </w:rPr>
        <w:t>注：本表反映部门本年度政府性基金预算财政拨款收入、支出及结转结余情况。</w:t>
      </w:r>
      <w:r>
        <w:rPr>
          <w:rFonts w:hint="eastAsia" w:ascii="宋体" w:hAnsi="宋体" w:eastAsia="宋体" w:cs="宋体"/>
          <w:sz w:val="20"/>
          <w:szCs w:val="22"/>
          <w:lang w:val="en-US" w:eastAsia="zh-CN"/>
        </w:rPr>
        <w:t>本年度没有政府性基金预算财政拨款收入，故空表列示。</w:t>
      </w:r>
    </w:p>
    <w:tbl>
      <w:tblPr>
        <w:tblStyle w:val="5"/>
        <w:tblW w:w="9064" w:type="dxa"/>
        <w:tblInd w:w="0" w:type="dxa"/>
        <w:tblLayout w:type="autofit"/>
        <w:tblCellMar>
          <w:top w:w="0" w:type="dxa"/>
          <w:left w:w="0" w:type="dxa"/>
          <w:bottom w:w="0" w:type="dxa"/>
          <w:right w:w="0" w:type="dxa"/>
        </w:tblCellMar>
      </w:tblPr>
      <w:tblGrid>
        <w:gridCol w:w="630"/>
        <w:gridCol w:w="661"/>
        <w:gridCol w:w="177"/>
        <w:gridCol w:w="2780"/>
        <w:gridCol w:w="1138"/>
        <w:gridCol w:w="296"/>
        <w:gridCol w:w="1421"/>
        <w:gridCol w:w="1417"/>
        <w:gridCol w:w="544"/>
      </w:tblGrid>
      <w:tr>
        <w:tblPrEx>
          <w:tblCellMar>
            <w:top w:w="0" w:type="dxa"/>
            <w:left w:w="0" w:type="dxa"/>
            <w:bottom w:w="0" w:type="dxa"/>
            <w:right w:w="0" w:type="dxa"/>
          </w:tblCellMar>
        </w:tblPrEx>
        <w:trPr>
          <w:gridAfter w:val="1"/>
          <w:wAfter w:w="544" w:type="dxa"/>
          <w:trHeight w:val="824" w:hRule="atLeast"/>
        </w:trPr>
        <w:tc>
          <w:tcPr>
            <w:tcW w:w="8520" w:type="dxa"/>
            <w:gridSpan w:val="8"/>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rPr>
              <w:t>国有资本经营预算财政拨款支出决算表</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restart"/>
            <w:tcBorders>
              <w:top w:val="nil"/>
              <w:left w:val="nil"/>
              <w:right w:val="nil"/>
            </w:tcBorders>
            <w:shd w:val="clear" w:color="auto" w:fill="auto"/>
            <w:noWrap/>
            <w:tcMar>
              <w:top w:w="15" w:type="dxa"/>
              <w:left w:w="15" w:type="dxa"/>
              <w:right w:w="15" w:type="dxa"/>
            </w:tcMar>
            <w:vAlign w:val="bottom"/>
          </w:tcPr>
          <w:p>
            <w:pPr>
              <w:widowControl/>
              <w:ind w:firstLine="1800" w:firstLineChars="900"/>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公开09表</w:t>
            </w:r>
          </w:p>
          <w:p>
            <w:pPr>
              <w:ind w:right="400" w:firstLine="1300" w:firstLineChars="650"/>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4756" w:type="dxa"/>
            <w:gridSpan w:val="4"/>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r>
              <w:rPr>
                <w:rFonts w:hint="eastAsia" w:ascii="Arial" w:hAnsi="Arial" w:cs="Arial"/>
                <w:color w:val="000000"/>
                <w:sz w:val="20"/>
                <w:szCs w:val="20"/>
              </w:rPr>
              <w:t>保定市满城区科学技术局</w:t>
            </w:r>
          </w:p>
        </w:tc>
        <w:tc>
          <w:tcPr>
            <w:tcW w:w="3678" w:type="dxa"/>
            <w:gridSpan w:val="4"/>
            <w:vMerge w:val="continue"/>
            <w:tcBorders>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w:t>
            </w:r>
          </w:p>
        </w:tc>
        <w:tc>
          <w:tcPr>
            <w:tcW w:w="4272" w:type="dxa"/>
            <w:gridSpan w:val="4"/>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本年支出</w:t>
            </w:r>
          </w:p>
        </w:tc>
      </w:tr>
      <w:tr>
        <w:tblPrEx>
          <w:tblCellMar>
            <w:top w:w="0" w:type="dxa"/>
            <w:left w:w="0" w:type="dxa"/>
            <w:bottom w:w="0" w:type="dxa"/>
            <w:right w:w="0" w:type="dxa"/>
          </w:tblCellMar>
        </w:tblPrEx>
        <w:trPr>
          <w:gridAfter w:val="1"/>
          <w:wAfter w:w="544" w:type="dxa"/>
          <w:trHeight w:val="604" w:hRule="atLeast"/>
        </w:trPr>
        <w:tc>
          <w:tcPr>
            <w:tcW w:w="129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功能分类科目编码</w:t>
            </w:r>
          </w:p>
        </w:tc>
        <w:tc>
          <w:tcPr>
            <w:tcW w:w="29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科目名称</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小计</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基本支出</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项目支出</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bl>
    <w:p>
      <w:pPr>
        <w:rPr>
          <w:rFonts w:hint="default" w:ascii="黑体" w:hAnsi="黑体" w:eastAsia="宋体" w:cs="黑体"/>
          <w:sz w:val="56"/>
          <w:szCs w:val="72"/>
          <w:lang w:val="en-US" w:eastAsia="zh-CN"/>
        </w:rPr>
      </w:pPr>
      <w:r>
        <w:rPr>
          <w:rFonts w:hint="eastAsia" w:ascii="宋体" w:hAnsi="宋体" w:eastAsia="宋体" w:cs="宋体"/>
        </w:rPr>
        <w:t>注：本表反映部门本年度国有资本经营预算财政拨款收入、支出及结转结余情况。</w:t>
      </w:r>
      <w:r>
        <w:rPr>
          <w:rFonts w:hint="eastAsia" w:ascii="宋体" w:hAnsi="宋体" w:eastAsia="宋体" w:cs="宋体"/>
          <w:lang w:val="en-US" w:eastAsia="zh-CN"/>
        </w:rPr>
        <w:t>本年度无国有资本经营预算财政拨款收入，故空表列示。</w:t>
      </w:r>
    </w:p>
    <w:p>
      <w:pPr>
        <w:rPr>
          <w:rFonts w:ascii="黑体" w:hAnsi="黑体" w:eastAsia="黑体" w:cs="黑体"/>
          <w:sz w:val="56"/>
          <w:szCs w:val="72"/>
        </w:rPr>
      </w:pPr>
      <w:r>
        <w:rPr>
          <w:sz w:val="32"/>
        </w:rPr>
        <mc:AlternateContent>
          <mc:Choice Requires="wps">
            <w:drawing>
              <wp:anchor distT="0" distB="0" distL="114300" distR="114300" simplePos="0" relativeHeight="251666432" behindDoc="0" locked="0" layoutInCell="1" allowOverlap="1">
                <wp:simplePos x="0" y="0"/>
                <wp:positionH relativeFrom="column">
                  <wp:posOffset>-993140</wp:posOffset>
                </wp:positionH>
                <wp:positionV relativeFrom="paragraph">
                  <wp:posOffset>-1332865</wp:posOffset>
                </wp:positionV>
                <wp:extent cx="7632700" cy="10695940"/>
                <wp:effectExtent l="0" t="0" r="2540" b="2540"/>
                <wp:wrapNone/>
                <wp:docPr id="4" name="矩形 3"/>
                <wp:cNvGraphicFramePr/>
                <a:graphic xmlns:a="http://schemas.openxmlformats.org/drawingml/2006/main">
                  <a:graphicData uri="http://schemas.microsoft.com/office/word/2010/wordprocessingShape">
                    <wps:wsp>
                      <wps:cNvSpPr/>
                      <wps:spPr>
                        <a:xfrm>
                          <a:off x="697865" y="1375410"/>
                          <a:ext cx="7632700" cy="10695940"/>
                        </a:xfrm>
                        <a:prstGeom prst="rect">
                          <a:avLst/>
                        </a:prstGeom>
                        <a:solidFill>
                          <a:srgbClr val="BDD7EE">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 o:spid="_x0000_s1026" o:spt="1" style="position:absolute;left:0pt;margin-left:-78.2pt;margin-top:-104.95pt;height:842.2pt;width:601pt;z-index:251666432;v-text-anchor:middle;mso-width-relative:page;mso-height-relative:page;" fillcolor="#E5EFF8" filled="t" stroked="f" coordsize="21600,21600" o:gfxdata="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0BQoItwAAAAPAQAADwAAAAAAAAABACAAAAAiAAAAZHJzL2Rvd25yZXYueG1sUEsBAhQA&#10;FAAAAAgAh07iQIu5FX6ZAgAAHwUAAA4AAAAAAAAAAQAgAAAAKwEAAGRycy9lMm9Eb2MueG1sUEsF&#10;BgAAAAAGAAYAWQEAADYGAAAAAA==&#10;">
                <v:fill on="t" focussize="0,0"/>
                <v:stroke on="f" weight="1pt" miterlimit="8" joinstyle="miter"/>
                <v:imagedata o:title=""/>
                <o:lock v:ext="edit" aspectratio="f"/>
              </v:rect>
            </w:pict>
          </mc:Fallback>
        </mc:AlternateContent>
      </w:r>
    </w:p>
    <w:p>
      <w:pPr>
        <w:rPr>
          <w:rFonts w:ascii="黑体" w:hAnsi="黑体" w:eastAsia="黑体" w:cs="黑体"/>
          <w:sz w:val="56"/>
          <w:szCs w:val="72"/>
        </w:rPr>
      </w:pPr>
    </w:p>
    <w:p>
      <w:pPr>
        <w:rPr>
          <w:rFonts w:ascii="黑体" w:hAnsi="黑体" w:eastAsia="黑体" w:cs="黑体"/>
          <w:sz w:val="56"/>
          <w:szCs w:val="72"/>
        </w:rPr>
      </w:pPr>
    </w:p>
    <w:p>
      <w:pPr>
        <w:tabs>
          <w:tab w:val="left" w:pos="235"/>
        </w:tabs>
        <w:spacing w:line="600" w:lineRule="exact"/>
        <w:ind w:firstLine="640" w:firstLineChars="200"/>
        <w:jc w:val="left"/>
        <w:rPr>
          <w:rFonts w:ascii="仿宋_GB2312" w:hAnsi="Cambria" w:eastAsia="仿宋_GB2312" w:cs="Arial Black"/>
          <w:kern w:val="0"/>
          <w:sz w:val="32"/>
          <w:szCs w:val="32"/>
        </w:rPr>
      </w:pPr>
    </w:p>
    <w:sectPr>
      <w:pgSz w:w="11906" w:h="16838"/>
      <w:pgMar w:top="2098"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00000287" w:usb1="00000000" w:usb2="00000000" w:usb3="00000000" w:csb0="2000009F" w:csb1="DFD70000"/>
  </w:font>
  <w:font w:name="ArialUnicodeMS">
    <w:altName w:val="Malgun Gothic"/>
    <w:panose1 w:val="00000000000000000000"/>
    <w:charset w:val="81"/>
    <w:family w:val="auto"/>
    <w:pitch w:val="default"/>
    <w:sig w:usb0="00000000" w:usb1="00000000" w:usb2="00000010" w:usb3="00000000" w:csb0="00080000" w:csb1="00000000"/>
  </w:font>
  <w:font w:name="Malgun Gothic">
    <w:panose1 w:val="020B0503020000020004"/>
    <w:charset w:val="81"/>
    <w:family w:val="auto"/>
    <w:pitch w:val="default"/>
    <w:sig w:usb0="900002AF" w:usb1="01D77CFB" w:usb2="00000012" w:usb3="00000000" w:csb0="00080001" w:csb1="00000000"/>
  </w:font>
  <w:font w:name="Cambria">
    <w:panose1 w:val="02040503050406030204"/>
    <w:charset w:val="00"/>
    <w:family w:val="roman"/>
    <w:pitch w:val="default"/>
    <w:sig w:usb0="E00002FF" w:usb1="400004FF" w:usb2="00000000" w:usb3="00000000" w:csb0="2000019F" w:csb1="00000000"/>
  </w:font>
  <w:font w:name="Mongolian Baiti">
    <w:panose1 w:val="03000500000000000000"/>
    <w:charset w:val="00"/>
    <w:family w:val="script"/>
    <w:pitch w:val="default"/>
    <w:sig w:usb0="80000023" w:usb1="00000000" w:usb2="00020000" w:usb3="00000000" w:csb0="00000001" w:csb1="00000000"/>
  </w:font>
  <w:font w:name="DengXian-Regular">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isplayBackgroundShape w:val="1"/>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NlNmQ1NGU5N2E2ZWRmYjljYjk2N2JiNjY2YmY2ZGQifQ=="/>
  </w:docVars>
  <w:rsids>
    <w:rsidRoot w:val="34C45458"/>
    <w:rsid w:val="00061A05"/>
    <w:rsid w:val="000A2AE5"/>
    <w:rsid w:val="000E1508"/>
    <w:rsid w:val="00120FAE"/>
    <w:rsid w:val="0018668E"/>
    <w:rsid w:val="001B73D2"/>
    <w:rsid w:val="001E62BF"/>
    <w:rsid w:val="0023077F"/>
    <w:rsid w:val="00257529"/>
    <w:rsid w:val="00280F16"/>
    <w:rsid w:val="00293E7B"/>
    <w:rsid w:val="002B1196"/>
    <w:rsid w:val="002B47F8"/>
    <w:rsid w:val="002C70EF"/>
    <w:rsid w:val="002D1F4F"/>
    <w:rsid w:val="00366D90"/>
    <w:rsid w:val="00395942"/>
    <w:rsid w:val="003B4B51"/>
    <w:rsid w:val="003D678E"/>
    <w:rsid w:val="003F400A"/>
    <w:rsid w:val="00596373"/>
    <w:rsid w:val="00627513"/>
    <w:rsid w:val="00636909"/>
    <w:rsid w:val="007600AC"/>
    <w:rsid w:val="007754C5"/>
    <w:rsid w:val="007E0342"/>
    <w:rsid w:val="00801F66"/>
    <w:rsid w:val="0083209F"/>
    <w:rsid w:val="008500AC"/>
    <w:rsid w:val="00861830"/>
    <w:rsid w:val="008630A2"/>
    <w:rsid w:val="008662F5"/>
    <w:rsid w:val="008B1078"/>
    <w:rsid w:val="008D32FB"/>
    <w:rsid w:val="008E4468"/>
    <w:rsid w:val="00927209"/>
    <w:rsid w:val="009334BF"/>
    <w:rsid w:val="00963121"/>
    <w:rsid w:val="00970450"/>
    <w:rsid w:val="009B1C14"/>
    <w:rsid w:val="00A5262F"/>
    <w:rsid w:val="00A76EFC"/>
    <w:rsid w:val="00AB3E5D"/>
    <w:rsid w:val="00B76B55"/>
    <w:rsid w:val="00B9113F"/>
    <w:rsid w:val="00B97D2E"/>
    <w:rsid w:val="00C46601"/>
    <w:rsid w:val="00D0750E"/>
    <w:rsid w:val="00D53139"/>
    <w:rsid w:val="00D7728C"/>
    <w:rsid w:val="00E217A7"/>
    <w:rsid w:val="00EB7BA4"/>
    <w:rsid w:val="00F01EC2"/>
    <w:rsid w:val="00F12B22"/>
    <w:rsid w:val="00FA11D2"/>
    <w:rsid w:val="00FF4EA3"/>
    <w:rsid w:val="00FF636C"/>
    <w:rsid w:val="058B71E0"/>
    <w:rsid w:val="0EA325C9"/>
    <w:rsid w:val="206B249D"/>
    <w:rsid w:val="23D14E74"/>
    <w:rsid w:val="2FB96948"/>
    <w:rsid w:val="3327616A"/>
    <w:rsid w:val="34C45458"/>
    <w:rsid w:val="35C83C42"/>
    <w:rsid w:val="5D0C63C4"/>
    <w:rsid w:val="73D824BD"/>
    <w:rsid w:val="7DF014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1"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6">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png"/><Relationship Id="rId15" Type="http://schemas.openxmlformats.org/officeDocument/2006/relationships/chart" Target="charts/chart1.xml"/><Relationship Id="rId14" Type="http://schemas.openxmlformats.org/officeDocument/2006/relationships/image" Target="media/image2.bmp"/><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楷体_GB2312" pitchFamily="3" charset="-122"/>
                <a:ea typeface="楷体_GB2312" pitchFamily="3" charset="-122"/>
                <a:cs typeface="楷体_GB2312" pitchFamily="3" charset="-122"/>
                <a:sym typeface="楷体_GB2312" pitchFamily="3" charset="-122"/>
              </a:defRPr>
            </a:pPr>
            <a:r>
              <a:rPr lang="en-US" altLang="zh-CN">
                <a:latin typeface="楷体_GB2312" pitchFamily="3" charset="-122"/>
                <a:ea typeface="楷体_GB2312" pitchFamily="3" charset="-122"/>
                <a:cs typeface="楷体_GB2312" pitchFamily="3" charset="-122"/>
                <a:sym typeface="楷体_GB2312" pitchFamily="3" charset="-122"/>
              </a:rPr>
              <a:t>2019-2020</a:t>
            </a:r>
            <a:r>
              <a:rPr lang="zh-CN" altLang="en-US">
                <a:latin typeface="楷体_GB2312" pitchFamily="3" charset="-122"/>
                <a:ea typeface="楷体_GB2312" pitchFamily="3" charset="-122"/>
                <a:cs typeface="楷体_GB2312" pitchFamily="3" charset="-122"/>
                <a:sym typeface="楷体_GB2312" pitchFamily="3" charset="-122"/>
              </a:rPr>
              <a:t>年收支总计对比情况（图</a:t>
            </a:r>
            <a:r>
              <a:rPr lang="en-US" altLang="zh-CN">
                <a:latin typeface="楷体_GB2312" pitchFamily="3" charset="-122"/>
                <a:ea typeface="楷体_GB2312" pitchFamily="3" charset="-122"/>
                <a:cs typeface="楷体_GB2312" pitchFamily="3" charset="-122"/>
                <a:sym typeface="楷体_GB2312" pitchFamily="3" charset="-122"/>
              </a:rPr>
              <a:t>1</a:t>
            </a:r>
            <a:r>
              <a:rPr lang="zh-CN" altLang="en-US">
                <a:latin typeface="楷体_GB2312" pitchFamily="3" charset="-122"/>
                <a:ea typeface="楷体_GB2312" pitchFamily="3" charset="-122"/>
                <a:cs typeface="楷体_GB2312" pitchFamily="3" charset="-122"/>
                <a:sym typeface="楷体_GB2312" pitchFamily="3" charset="-122"/>
              </a:rPr>
              <a:t>）</a:t>
            </a:r>
            <a:endParaRPr lang="zh-CN" altLang="en-US">
              <a:latin typeface="楷体_GB2312" pitchFamily="3" charset="-122"/>
              <a:ea typeface="楷体_GB2312" pitchFamily="3" charset="-122"/>
              <a:cs typeface="楷体_GB2312" pitchFamily="3" charset="-122"/>
              <a:sym typeface="楷体_GB2312" pitchFamily="3" charset="-122"/>
            </a:endParaRPr>
          </a:p>
        </c:rich>
      </c:tx>
      <c:layout>
        <c:manualLayout>
          <c:xMode val="edge"/>
          <c:yMode val="edge"/>
          <c:x val="0.209718361608105"/>
          <c:y val="0.846648044692738"/>
        </c:manualLayout>
      </c:layout>
      <c:overlay val="0"/>
      <c:spPr>
        <a:noFill/>
        <a:ln>
          <a:noFill/>
        </a:ln>
        <a:effectLst/>
      </c:spPr>
    </c:title>
    <c:autoTitleDeleted val="0"/>
    <c:plotArea>
      <c:layout>
        <c:manualLayout>
          <c:layoutTarget val="inner"/>
          <c:xMode val="edge"/>
          <c:yMode val="edge"/>
          <c:x val="0.123946243127673"/>
          <c:y val="0.0879888268156425"/>
          <c:w val="0.778772144166158"/>
          <c:h val="0.619106145251397"/>
        </c:manualLayout>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dLbl>
              <c:idx val="0"/>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楷体_GB2312" pitchFamily="3" charset="-122"/>
                        <a:ea typeface="楷体_GB2312" pitchFamily="3" charset="-122"/>
                        <a:cs typeface="楷体_GB2312" pitchFamily="3" charset="-122"/>
                        <a:sym typeface="楷体_GB2312" pitchFamily="3" charset="-122"/>
                      </a:defRPr>
                    </a:pPr>
                    <a:r>
                      <a:rPr altLang="en-US"/>
                      <a:t>274</a:t>
                    </a:r>
                    <a:r>
                      <a:rPr lang="en-US" altLang="en-US"/>
                      <a:t>.77</a:t>
                    </a:r>
                    <a:endParaRPr alt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00305436774587661"/>
                  <c:y val="-0.0167602164254608"/>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楷体_GB2312" pitchFamily="3" charset="-122"/>
                        <a:ea typeface="楷体_GB2312" pitchFamily="3" charset="-122"/>
                        <a:cs typeface="楷体_GB2312" pitchFamily="3" charset="-122"/>
                        <a:sym typeface="楷体_GB2312" pitchFamily="3" charset="-122"/>
                      </a:defRPr>
                    </a:pPr>
                    <a:r>
                      <a:rPr altLang="en-US"/>
                      <a:t>183</a:t>
                    </a:r>
                    <a:r>
                      <a:rPr lang="en-US" altLang="en-US"/>
                      <a:t>.21</a:t>
                    </a:r>
                    <a:endParaRPr alt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楷体_GB2312" pitchFamily="3" charset="-122"/>
                    <a:ea typeface="楷体_GB2312" pitchFamily="3" charset="-122"/>
                    <a:cs typeface="楷体_GB2312" pitchFamily="3" charset="-122"/>
                    <a:sym typeface="楷体_GB2312" pitchFamily="3"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2019年</c:v>
                </c:pt>
                <c:pt idx="1">
                  <c:v>2020年</c:v>
                </c:pt>
              </c:strCache>
            </c:strRef>
          </c:cat>
          <c:val>
            <c:numRef>
              <c:f>Sheet1!$B$2:$B$3</c:f>
              <c:numCache>
                <c:formatCode>General</c:formatCode>
                <c:ptCount val="2"/>
                <c:pt idx="0">
                  <c:v>274</c:v>
                </c:pt>
                <c:pt idx="1">
                  <c:v>183</c:v>
                </c:pt>
              </c:numCache>
            </c:numRef>
          </c:val>
        </c:ser>
        <c:dLbls>
          <c:showLegendKey val="0"/>
          <c:showVal val="1"/>
          <c:showCatName val="0"/>
          <c:showSerName val="0"/>
          <c:showPercent val="0"/>
          <c:showBubbleSize val="0"/>
        </c:dLbls>
        <c:gapWidth val="219"/>
        <c:axId val="175050752"/>
        <c:axId val="175052288"/>
      </c:barChart>
      <c:catAx>
        <c:axId val="1750507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itchFamily="3" charset="-122"/>
                <a:ea typeface="楷体_GB2312" pitchFamily="3" charset="-122"/>
                <a:cs typeface="楷体_GB2312" pitchFamily="3" charset="-122"/>
                <a:sym typeface="楷体_GB2312" pitchFamily="3" charset="-122"/>
              </a:defRPr>
            </a:pPr>
          </a:p>
        </c:txPr>
        <c:crossAx val="175052288"/>
        <c:crosses val="autoZero"/>
        <c:auto val="1"/>
        <c:lblAlgn val="ctr"/>
        <c:lblOffset val="100"/>
        <c:noMultiLvlLbl val="0"/>
      </c:catAx>
      <c:valAx>
        <c:axId val="175052288"/>
        <c:scaling>
          <c:orientation val="minMax"/>
        </c:scaling>
        <c:delete val="0"/>
        <c:axPos val="l"/>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itchFamily="3" charset="-122"/>
                <a:ea typeface="楷体_GB2312" pitchFamily="3" charset="-122"/>
                <a:cs typeface="楷体_GB2312" pitchFamily="3" charset="-122"/>
                <a:sym typeface="楷体_GB2312" pitchFamily="3" charset="-122"/>
              </a:defRPr>
            </a:pPr>
          </a:p>
        </c:txPr>
        <c:crossAx val="175050752"/>
        <c:crosses val="autoZero"/>
        <c:crossBetween val="between"/>
      </c:valAx>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itchFamily="3" charset="-122"/>
                <a:ea typeface="楷体_GB2312" pitchFamily="3" charset="-122"/>
                <a:cs typeface="楷体_GB2312" pitchFamily="3" charset="-122"/>
                <a:sym typeface="楷体_GB2312" pitchFamily="3" charset="-122"/>
              </a:defRPr>
            </a:pPr>
          </a:p>
        </c:txPr>
      </c:legendEntry>
      <c:layout>
        <c:manualLayout>
          <c:xMode val="edge"/>
          <c:yMode val="edge"/>
          <c:x val="0.830312807730551"/>
          <c:y val="0.363173169828044"/>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itchFamily="3" charset="-122"/>
              <a:ea typeface="楷体_GB2312" pitchFamily="3" charset="-122"/>
              <a:cs typeface="楷体_GB2312" pitchFamily="3" charset="-122"/>
              <a:sym typeface="楷体_GB2312" pitchFamily="3" charset="-122"/>
            </a:defRPr>
          </a:pPr>
        </a:p>
      </c:txPr>
    </c:legend>
    <c:plotVisOnly val="1"/>
    <c:dispBlanksAs val="gap"/>
    <c:showDLblsOverMax val="0"/>
  </c:chart>
  <c:spPr>
    <a:solidFill>
      <a:schemeClr val="bg1"/>
    </a:solidFill>
    <a:ln w="9525" cap="flat" cmpd="sng" algn="ctr">
      <a:noFill/>
      <a:prstDash val="solid"/>
      <a:round/>
    </a:ln>
    <a:effectLst/>
  </c:spPr>
  <c:txPr>
    <a:bodyPr/>
    <a:lstStyle/>
    <a:p>
      <a:pPr>
        <a:defRPr lang="zh-CN">
          <a:latin typeface="楷体_GB2312" pitchFamily="3" charset="-122"/>
          <a:ea typeface="楷体_GB2312" pitchFamily="3" charset="-122"/>
          <a:cs typeface="楷体_GB2312" pitchFamily="3" charset="-122"/>
          <a:sym typeface="楷体_GB2312" pitchFamily="3" charset="-122"/>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2B700F-8894-448C-BFE8-4534F6575E62}">
  <ds:schemaRefs/>
</ds:datastoreItem>
</file>

<file path=docProps/app.xml><?xml version="1.0" encoding="utf-8"?>
<Properties xmlns="http://schemas.openxmlformats.org/officeDocument/2006/extended-properties" xmlns:vt="http://schemas.openxmlformats.org/officeDocument/2006/docPropsVTypes">
  <Template>Normal</Template>
  <Pages>29</Pages>
  <Words>8154</Words>
  <Characters>9808</Characters>
  <Lines>95</Lines>
  <Paragraphs>27</Paragraphs>
  <TotalTime>7</TotalTime>
  <ScaleCrop>false</ScaleCrop>
  <LinksUpToDate>false</LinksUpToDate>
  <CharactersWithSpaces>10113</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2021-10-09T02:31:00Z</dcterms:created>
  <dc:creator>王明新TIAD</dc:creator>
  <cp:lastModifiedBy>Administrator</cp:lastModifiedBy>
  <dcterms:modified xsi:type="dcterms:W3CDTF">2022-05-24T06:38:02Z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9097013DCF1A4C77A2C637FFBFDA54FD</vt:lpwstr>
  </property>
</Properties>
</file>