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2"/>
                    <a:srcRect/>
                    <a:stretch>
                      <a:fillRect/>
                    </a:stretch>
                  </pic:blipFill>
                  <pic:spPr>
                    <a:xfrm>
                      <a:off x="0" y="0"/>
                      <a:ext cx="7559675" cy="10689590"/>
                    </a:xfrm>
                    <a:prstGeom prst="rect">
                      <a:avLst/>
                    </a:prstGeom>
                  </pic:spPr>
                </pic:pic>
              </a:graphicData>
            </a:graphic>
          </wp:anchor>
        </w:drawing>
      </w:r>
      <w:r>
        <w:br w:type="page"/>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rPr>
          <w:rFonts w:hint="eastAsia" w:ascii="黑体" w:hAnsi="黑体" w:eastAsia="黑体" w:cs="黑体"/>
          <w:sz w:val="72"/>
          <w:szCs w:val="96"/>
          <w:lang w:eastAsia="zh-CN"/>
        </w:rPr>
      </w:pPr>
      <w:r>
        <w:rPr>
          <w:rFonts w:hint="eastAsia" w:ascii="黑体" w:hAnsi="黑体" w:eastAsia="黑体" w:cs="黑体"/>
          <w:sz w:val="72"/>
          <w:szCs w:val="96"/>
          <w:lang w:eastAsia="zh-CN"/>
        </w:rPr>
        <w:t>中共保定市满城区委统战部</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pgBorders>
            <w:top w:val="none" w:sz="0" w:space="0"/>
            <w:left w:val="none" w:sz="0" w:space="0"/>
            <w:bottom w:val="none" w:sz="0" w:space="0"/>
            <w:right w:val="none" w:sz="0" w:space="0"/>
          </w:pgBorders>
          <w:cols w:space="0" w:num="1"/>
          <w:titlePg/>
          <w:docGrid w:type="lines" w:linePitch="312" w:charSpace="0"/>
        </w:sectPr>
      </w:pPr>
    </w:p>
    <w:p>
      <w:pPr>
        <w:rPr>
          <w:rFonts w:ascii="黑体" w:hAnsi="Times New Roman" w:eastAsia="黑体" w:cs="Times New Roman"/>
          <w:sz w:val="48"/>
          <w:szCs w:val="48"/>
        </w:rPr>
      </w:pPr>
      <w:r>
        <w:rPr>
          <w:rFonts w:hint="eastAsia" w:ascii="黑体" w:hAnsi="Times New Roman" w:eastAsia="黑体" w:cs="Times New Roman"/>
          <w:sz w:val="48"/>
          <w:szCs w:val="48"/>
        </w:rP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3"/>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ind w:firstLine="576"/>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我单位编制人数7 个，行政编制数6个，机关工勤编制数1个，实有在职人员6 人，退休人员</w:t>
      </w:r>
      <w:r>
        <w:rPr>
          <w:rFonts w:hint="eastAsia" w:ascii="方正仿宋_GBK" w:hAnsi="方正仿宋_GBK" w:eastAsia="方正仿宋_GBK" w:cs="方正仿宋_GBK"/>
          <w:sz w:val="32"/>
          <w:szCs w:val="32"/>
          <w:lang w:val="en-US"/>
        </w:rPr>
        <w:t>5</w:t>
      </w:r>
      <w:r>
        <w:rPr>
          <w:rFonts w:hint="eastAsia" w:ascii="方正仿宋_GBK" w:hAnsi="方正仿宋_GBK" w:eastAsia="方正仿宋_GBK" w:cs="方正仿宋_GBK"/>
          <w:sz w:val="32"/>
          <w:szCs w:val="32"/>
        </w:rPr>
        <w:t xml:space="preserve"> 人。</w:t>
      </w:r>
    </w:p>
    <w:p>
      <w:pPr>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 xml:space="preserve">   </w:t>
      </w:r>
      <w:r>
        <w:rPr>
          <w:rFonts w:hint="eastAsia" w:ascii="方正仿宋_GBK" w:hAnsi="方正仿宋_GBK" w:eastAsia="方正仿宋_GBK" w:cs="方正仿宋_GBK"/>
          <w:sz w:val="32"/>
          <w:szCs w:val="32"/>
        </w:rPr>
        <w:t>（一）调查研究统一战线的理论和重大的方针政策，组织贯彻执行中央关于统一战线的方针、政策；向上级统战部门和各级党委反映情况，提出开展统战工作的意见和建议。检查统战政策执行情况，协调统一战线各方面的关系。（二）负责联系各民主党派和无党派人士，及时通报情况，反映他们的意见和建议；研究、贯彻党领导的多党合作和政治协商制度及对民主党派的方针、政策；落实中央关于民主党派、无党派人士参政议政和民主监督作用的工作；支持、帮助各民主党派加强自身建设，选拔、培养新一代代表人物。（三）负责调查研究、协调检查有关民族宗教工作的重大方针、政策问题；联系少数民族和宗教界的代表人物；协助有关部门做好少数民族干部的培养和举荐工作。（四）负责开展以祖国统一为重点的海外统战工作；联系港、澳、台和华侨华人中的有关社团及代表人士；做好台胞、台属的有关工作。（五）负责党外人士的政治安排，会同有关部门做好培养、选拔、推荐党外人士担任政府和司法机关领导职务的工作，做好党外后备干部和党外代表人物的队伍建设工作。（六）负责联系工商联、港、澳、台及海外工商社团和代表人士。调查、研究并反映非公有制经济代表人物的情况，协调关系，提出政策建议，选拔、培养积极分子队伍。（七）调查研究党外知识分子的情况，反映意见，协调关系，提出政策建议；联系并培养党外知识分子的代表人物。（八）负责开展海内外统一战线的宣传工作。（九）协调政府各有关部门的统战工作。（十）负责贯彻落实党中央、国务院对台工作的方针、政策。（十一）负责对台宣传。坚持“和平统一、一国两制”的基本方针，结合两岸形势有针对性的开展对台工作的调查研究，及时向上级领导提出报告和建议。（十二）会同区有关部门，指导全区对台经贸工作。（十三）会同公安等部门做好两岸人员往来、交流工作。协调、指导全区涉及两岸金融、文化、教育、学术、科技、体育等方面的交流与合作事宜。（十四）负责对台湾上层人士的联络，做好来本区台胞的接待服务工作；协调处理全区涉台重大事件。（十五）完成上级统战部门和各级党委交办的其他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20</w:t>
      </w:r>
      <w:r>
        <w:rPr>
          <w:rFonts w:hint="default" w:ascii="仿宋_GB2312" w:hAnsi="Calibri" w:eastAsia="仿宋_GB2312" w:cs="ArialUnicodeMS"/>
          <w:kern w:val="0"/>
          <w:sz w:val="32"/>
          <w:szCs w:val="32"/>
          <w:lang w:val="en-US"/>
        </w:rPr>
        <w:t>20</w:t>
      </w:r>
      <w:r>
        <w:rPr>
          <w:rFonts w:hint="eastAsia" w:ascii="仿宋_GB2312" w:hAnsi="Calibri" w:eastAsia="仿宋_GB2312" w:cs="ArialUnicodeMS"/>
          <w:kern w:val="0"/>
          <w:sz w:val="32"/>
          <w:szCs w:val="32"/>
        </w:rPr>
        <w:t>年度本部门决算汇编范围的独立核算单位（以下简称“单位”）共</w:t>
      </w: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个，具体情况如下：</w:t>
      </w:r>
    </w:p>
    <w:tbl>
      <w:tblPr>
        <w:tblStyle w:val="5"/>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635"/>
        <w:gridCol w:w="229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63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29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1</w:t>
            </w:r>
          </w:p>
        </w:tc>
        <w:tc>
          <w:tcPr>
            <w:tcW w:w="3635" w:type="dxa"/>
          </w:tcPr>
          <w:p>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中共保定市满城区委统战部</w:t>
            </w:r>
          </w:p>
        </w:tc>
        <w:tc>
          <w:tcPr>
            <w:tcW w:w="229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3"/>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w:t>
      </w:r>
      <w:r>
        <w:rPr>
          <w:rFonts w:hint="default" w:ascii="仿宋_GB2312" w:hAnsi="Times New Roman" w:eastAsia="仿宋_GB2312" w:cs="Wingdings"/>
          <w:sz w:val="32"/>
          <w:szCs w:val="32"/>
          <w:lang w:val="en-US"/>
        </w:rPr>
        <w:t>72.2</w:t>
      </w:r>
      <w:r>
        <w:rPr>
          <w:rFonts w:hint="eastAsia" w:ascii="仿宋_GB2312" w:hAnsi="Times New Roman" w:eastAsia="仿宋_GB2312" w:cs="Wingdings"/>
          <w:sz w:val="32"/>
          <w:szCs w:val="32"/>
        </w:rPr>
        <w:t>万元。与2019年度决算相比，收支各增加</w:t>
      </w:r>
      <w:r>
        <w:rPr>
          <w:rFonts w:hint="default" w:ascii="仿宋_GB2312" w:hAnsi="Times New Roman" w:eastAsia="仿宋_GB2312" w:cs="Wingdings"/>
          <w:sz w:val="32"/>
          <w:szCs w:val="32"/>
          <w:lang w:val="en-US"/>
        </w:rPr>
        <w:t>1.02</w:t>
      </w:r>
      <w:r>
        <w:rPr>
          <w:rFonts w:hint="eastAsia" w:ascii="仿宋_GB2312" w:hAnsi="Times New Roman" w:eastAsia="仿宋_GB2312" w:cs="Wingdings"/>
          <w:sz w:val="32"/>
          <w:szCs w:val="32"/>
        </w:rPr>
        <w:t>万元，增长</w:t>
      </w:r>
      <w:r>
        <w:rPr>
          <w:rFonts w:hint="default" w:ascii="仿宋_GB2312" w:hAnsi="Times New Roman" w:eastAsia="仿宋_GB2312" w:cs="Wingdings"/>
          <w:sz w:val="32"/>
          <w:szCs w:val="32"/>
          <w:lang w:val="en-US"/>
        </w:rPr>
        <w:t>1.41</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eastAsia="zh-CN"/>
        </w:rPr>
        <w:t>在职人员工资调整、职级晋升增加工资</w:t>
      </w:r>
      <w:r>
        <w:rPr>
          <w:rFonts w:hint="eastAsia" w:ascii="仿宋_GB2312" w:hAnsi="Times New Roman" w:eastAsia="仿宋_GB2312" w:cs="Wingdings"/>
          <w:sz w:val="32"/>
          <w:szCs w:val="32"/>
        </w:rPr>
        <w:t>。</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4384" behindDoc="1" locked="0" layoutInCell="1" allowOverlap="1">
            <wp:simplePos x="0" y="0"/>
            <wp:positionH relativeFrom="column">
              <wp:posOffset>744220</wp:posOffset>
            </wp:positionH>
            <wp:positionV relativeFrom="paragraph">
              <wp:posOffset>62230</wp:posOffset>
            </wp:positionV>
            <wp:extent cx="4157980" cy="2273300"/>
            <wp:effectExtent l="0" t="0" r="2540"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numPr>
          <w:ilvl w:val="0"/>
          <w:numId w:val="1"/>
        </w:numPr>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支出决算情况说明</w:t>
      </w:r>
    </w:p>
    <w:p>
      <w:pPr>
        <w:numPr>
          <w:ilvl w:val="0"/>
          <w:numId w:val="0"/>
        </w:numPr>
        <w:snapToGrid w:val="0"/>
        <w:spacing w:line="600" w:lineRule="exact"/>
        <w:ind w:firstLine="640" w:firstLineChars="200"/>
        <w:outlineLvl w:val="1"/>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67.2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93.07</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6.93</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3" w:firstLineChars="200"/>
        <w:outlineLvl w:val="1"/>
        <w:rPr>
          <w:rFonts w:ascii="黑体" w:hAnsi="Calibri" w:eastAsia="黑体" w:cs="Times New Roman"/>
          <w:b/>
          <w:bCs/>
          <w:sz w:val="32"/>
          <w:szCs w:val="32"/>
        </w:rPr>
      </w:pPr>
    </w:p>
    <w:p>
      <w:pPr>
        <w:keepNext/>
        <w:keepLines/>
        <w:snapToGrid w:val="0"/>
        <w:spacing w:line="600" w:lineRule="exact"/>
        <w:ind w:firstLine="643" w:firstLineChars="200"/>
        <w:outlineLvl w:val="1"/>
        <w:rPr>
          <w:rFonts w:ascii="黑体" w:hAnsi="Calibri" w:eastAsia="黑体" w:cs="Times New Roman"/>
          <w:b/>
          <w:bCs/>
          <w:sz w:val="32"/>
          <w:szCs w:val="32"/>
        </w:rPr>
      </w:pPr>
    </w:p>
    <w:p>
      <w:pPr>
        <w:keepNext/>
        <w:keepLines/>
        <w:snapToGrid w:val="0"/>
        <w:spacing w:line="600" w:lineRule="exact"/>
        <w:ind w:firstLine="643" w:firstLineChars="200"/>
        <w:outlineLvl w:val="1"/>
        <w:rPr>
          <w:rFonts w:ascii="黑体" w:hAnsi="Calibri" w:eastAsia="黑体" w:cs="Times New Roman"/>
          <w:b/>
          <w:bC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情况一：只有一般公共预算或政府基金预算单一来源收入的部门（以一般公共预算为例）：</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1.02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1.41</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在职人员工资调整、职级晋升增加工资</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1.02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1.41</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在职人员工资调整、职级晋升增加工资</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情况一：只有一般公共预算或政府基金预算单一来源收入的部门（以一般公共预算为例）：</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95.1</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3.73</w:t>
      </w:r>
      <w:r>
        <w:rPr>
          <w:rFonts w:hint="eastAsia" w:ascii="仿宋_GB2312" w:hAnsi="Times New Roman" w:eastAsia="仿宋_GB2312" w:cs="Wingdings"/>
          <w:sz w:val="32"/>
          <w:szCs w:val="32"/>
        </w:rPr>
        <w:t>万元，决算数小于预算数主要原因是</w:t>
      </w:r>
      <w:r>
        <w:rPr>
          <w:rFonts w:hint="eastAsia" w:ascii="仿宋_GB2312" w:hAnsi="Times New Roman" w:eastAsia="仿宋_GB2312" w:cs="DengXian-Regular"/>
          <w:sz w:val="32"/>
          <w:szCs w:val="32"/>
          <w:lang w:eastAsia="zh-CN"/>
        </w:rPr>
        <w:t>减少人员经费支出和严格控制三公经费开支</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95.1</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3.73</w:t>
      </w:r>
      <w:r>
        <w:rPr>
          <w:rFonts w:hint="eastAsia" w:ascii="仿宋_GB2312" w:hAnsi="Times New Roman" w:eastAsia="仿宋_GB2312" w:cs="Wingdings"/>
          <w:sz w:val="32"/>
          <w:szCs w:val="32"/>
        </w:rPr>
        <w:t>万元，决算数小于预算数主要原因是主要是</w:t>
      </w:r>
      <w:r>
        <w:rPr>
          <w:rFonts w:hint="eastAsia" w:ascii="仿宋_GB2312" w:hAnsi="Times New Roman" w:eastAsia="仿宋_GB2312" w:cs="DengXian-Regular"/>
          <w:sz w:val="32"/>
          <w:szCs w:val="32"/>
          <w:lang w:eastAsia="zh-CN"/>
        </w:rPr>
        <w:t>减少人员经费支出和严格控制三公经费开支</w:t>
      </w:r>
      <w:r>
        <w:rPr>
          <w:rFonts w:hint="eastAsia" w:ascii="仿宋_GB2312" w:hAnsi="Times New Roman" w:eastAsia="仿宋_GB2312" w:cs="Wingdings"/>
          <w:sz w:val="32"/>
          <w:szCs w:val="32"/>
        </w:rPr>
        <w:t>。</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万元，主要用于以下方面（按本部门支出的功能分类大类进行列举，可对各类资多支出用途进行概括说明）：比如：一般公共服务（类）支出</w:t>
      </w:r>
      <w:r>
        <w:rPr>
          <w:rFonts w:hint="eastAsia" w:ascii="仿宋_GB2312" w:hAnsi="Times New Roman" w:eastAsia="仿宋_GB2312" w:cs="Wingdings"/>
          <w:sz w:val="32"/>
          <w:szCs w:val="32"/>
          <w:lang w:val="en-US" w:eastAsia="zh-CN"/>
        </w:rPr>
        <w:t>55.04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76.23</w:t>
      </w:r>
      <w:r>
        <w:rPr>
          <w:rFonts w:hint="eastAsia" w:ascii="仿宋_GB2312" w:hAnsi="Times New Roman" w:eastAsia="仿宋_GB2312" w:cs="Wingdings"/>
          <w:sz w:val="32"/>
          <w:szCs w:val="32"/>
        </w:rPr>
        <w:t>%，；公共安全类（类）支出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%；教育（类）支出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%；科学技术（类）支出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%；社会保障和就业（类）支出</w:t>
      </w:r>
      <w:r>
        <w:rPr>
          <w:rFonts w:hint="eastAsia" w:ascii="仿宋_GB2312" w:hAnsi="Times New Roman" w:eastAsia="仿宋_GB2312" w:cs="Wingdings"/>
          <w:sz w:val="32"/>
          <w:szCs w:val="32"/>
          <w:lang w:val="en-US" w:eastAsia="zh-CN"/>
        </w:rPr>
        <w:t>11.63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16.11</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3.17</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4.39</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卫生健康支出</w:t>
      </w:r>
      <w:r>
        <w:rPr>
          <w:rFonts w:hint="eastAsia" w:ascii="仿宋_GB2312" w:hAnsi="Times New Roman" w:eastAsia="仿宋_GB2312" w:cs="Wingdings"/>
          <w:sz w:val="32"/>
          <w:szCs w:val="32"/>
          <w:lang w:val="en-US" w:eastAsia="zh-CN"/>
        </w:rPr>
        <w:t>2.36万元，占3.27</w:t>
      </w:r>
      <w:r>
        <w:rPr>
          <w:rFonts w:hint="eastAsia" w:ascii="仿宋_GB2312" w:hAnsi="Times New Roman" w:eastAsia="仿宋_GB2312" w:cs="Wingdings"/>
          <w:sz w:val="32"/>
          <w:szCs w:val="32"/>
        </w:rPr>
        <w:t>%。</w:t>
      </w:r>
    </w:p>
    <w:p>
      <w:pPr>
        <w:adjustRightInd w:val="0"/>
        <w:snapToGrid w:val="0"/>
        <w:spacing w:line="600" w:lineRule="exact"/>
        <w:rPr>
          <w:rFonts w:ascii="楷体_GB2312" w:hAnsi="Times New Roman" w:eastAsia="楷体_GB2312" w:cs="Mongolian Baiti"/>
          <w:b/>
          <w:bCs/>
          <w:sz w:val="32"/>
          <w:szCs w:val="32"/>
        </w:rPr>
      </w:pPr>
      <w:r>
        <w:rPr>
          <w:rFonts w:ascii="Times New Roman" w:hAnsi="Times New Roman" w:eastAsia="宋体" w:cs="Times New Roman"/>
        </w:rPr>
        <mc:AlternateContent>
          <mc:Choice Requires="wpg">
            <w:drawing>
              <wp:anchor distT="0" distB="0" distL="114300" distR="114300" simplePos="0" relativeHeight="251662336" behindDoc="1" locked="0" layoutInCell="1" allowOverlap="1">
                <wp:simplePos x="0" y="0"/>
                <wp:positionH relativeFrom="column">
                  <wp:posOffset>981075</wp:posOffset>
                </wp:positionH>
                <wp:positionV relativeFrom="paragraph">
                  <wp:posOffset>210820</wp:posOffset>
                </wp:positionV>
                <wp:extent cx="3576320" cy="2209165"/>
                <wp:effectExtent l="0" t="0" r="5080" b="635"/>
                <wp:wrapNone/>
                <wp:docPr id="162" name="组合 162"/>
                <wp:cNvGraphicFramePr/>
                <a:graphic xmlns:a="http://schemas.openxmlformats.org/drawingml/2006/main">
                  <a:graphicData uri="http://schemas.microsoft.com/office/word/2010/wordprocessingGroup">
                    <wpg:wgp>
                      <wpg:cNvGrpSpPr/>
                      <wpg:grpSpPr>
                        <a:xfrm>
                          <a:off x="0" y="0"/>
                          <a:ext cx="3576320" cy="2209165"/>
                          <a:chOff x="6921" y="180284"/>
                          <a:chExt cx="5065" cy="3465"/>
                        </a:xfrm>
                      </wpg:grpSpPr>
                      <pic:pic xmlns:pic="http://schemas.openxmlformats.org/drawingml/2006/picture">
                        <pic:nvPicPr>
                          <pic:cNvPr id="163" name="图片 1"/>
                          <pic:cNvPicPr>
                            <a:picLocks noChangeAspect="1"/>
                          </pic:cNvPicPr>
                        </pic:nvPicPr>
                        <pic:blipFill>
                          <a:blip r:embed="rId15"/>
                          <a:srcRect l="3251" t="2274" r="1858" b="7961"/>
                          <a:stretch>
                            <a:fillRect/>
                          </a:stretch>
                        </pic:blipFill>
                        <pic:spPr>
                          <a:xfrm>
                            <a:off x="7157" y="180284"/>
                            <a:ext cx="4586" cy="2988"/>
                          </a:xfrm>
                          <a:prstGeom prst="rect">
                            <a:avLst/>
                          </a:prstGeom>
                          <a:noFill/>
                          <a:ln>
                            <a:noFill/>
                          </a:ln>
                        </pic:spPr>
                      </pic:pic>
                      <wps:wsp>
                        <wps:cNvPr id="164" name="文本框 32"/>
                        <wps:cNvSpPr txBox="1"/>
                        <wps:spPr>
                          <a:xfrm>
                            <a:off x="6921" y="183134"/>
                            <a:ext cx="5065" cy="61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7.25pt;margin-top:16.6pt;height:173.95pt;width:281.6pt;z-index:-251654144;mso-width-relative:page;mso-height-relative:page;" coordorigin="6921,180284" coordsize="5065,3465"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">
                <o:lock v:ext="edit" aspectratio="f"/>
                <v:shape id="图片 1" o:spid="_x0000_s1026" o:spt="75" type="#_x0000_t75" style="position:absolute;left:7157;top:180284;height:2988;width:4586;" filled="f" o:preferrelative="t" stroked="f" coordsize="21600,21600" o:gfxdata="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03S22AAAA3AAAAA8A&#10;AAAAAAAAAQAgAAAAIgAAAGRycy9kb3ducmV2LnhtbFBLAQIUABQAAAAIAIdO4kAzLwWeOwAAADkA&#10;AAAQAAAAAAAAAAEAIAAAAAUBAABkcnMvc2hhcGV4bWwueG1sUEsFBgAAAAAGAAYAWwEAAK8DAAAA&#10;AA==&#10;">
                  <v:fill on="f" focussize="0,0"/>
                  <v:stroke on="f"/>
                  <v:imagedata r:id="rId15" cropleft="2131f" croptop="1490f" cropright="1218f" cropbottom="5217f" o:title=""/>
                  <o:lock v:ext="edit" aspectratio="t"/>
                </v:shape>
                <v:shape id="文本框 32" o:spid="_x0000_s1026" o:spt="202" type="#_x0000_t202" style="position:absolute;left:6921;top:183134;height:615;width:5065;" fillcolor="#FFFFFF" filled="t" stroked="f" coordsize="21600,21600"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v:textbox>
                </v:shape>
              </v:group>
            </w:pict>
          </mc:Fallback>
        </mc:AlternateContent>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72.2</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55.8</w:t>
      </w:r>
      <w:r>
        <w:rPr>
          <w:rFonts w:hint="eastAsia" w:ascii="仿宋_GB2312" w:hAnsi="Times New Roman" w:eastAsia="仿宋_GB2312" w:cs="Wingdings"/>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hAnsi="Times New Roman" w:eastAsia="仿宋_GB2312" w:cs="Wingdings"/>
          <w:sz w:val="32"/>
          <w:szCs w:val="32"/>
          <w:lang w:val="en-US" w:eastAsia="zh-CN"/>
        </w:rPr>
        <w:t>11.4</w:t>
      </w:r>
      <w:r>
        <w:rPr>
          <w:rFonts w:hint="eastAsia" w:ascii="仿宋_GB2312" w:hAnsi="Times New Roman" w:eastAsia="仿宋_GB2312" w:cs="Wingdings"/>
          <w:sz w:val="32"/>
          <w:szCs w:val="32"/>
        </w:rPr>
        <w:t>万元，主要包括办公费、邮电费、公务用车运行维护费、其他交通费用、其他商品和服务支出。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5</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1.82</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36.4</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3.18</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63.6</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eastAsia="zh-CN"/>
        </w:rPr>
        <w:t>按照八项规定精神要求，压缩三公经费开支</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1.15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38.72</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eastAsia="zh-CN"/>
        </w:rPr>
        <w:t>按照八项规定精神要求，压缩三公经费开支</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1.82</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36.4</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3.18</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63.6</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eastAsia="zh-CN"/>
        </w:rPr>
        <w:t>按照八项规定精神要求，压缩三公经费开支</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1.15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38.72</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eastAsia="zh-CN"/>
        </w:rPr>
        <w:t>按照八项规定精神要求，压缩三公经费开支</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color w:val="000000"/>
          <w:sz w:val="32"/>
          <w:szCs w:val="32"/>
          <w:highlight w:val="yellow"/>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,发生运行维护费支出1.82万元，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3.18</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63.6</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eastAsia="zh-CN"/>
        </w:rPr>
        <w:t>按照八项规定精神要求，压缩三公经费开支</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1.15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38.72</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eastAsia="zh-CN"/>
        </w:rPr>
        <w:t>按照八项规定精神要求，压缩三公经费开支</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本部门2020年公务用车购置及运行维护费支出</w:t>
      </w:r>
      <w:r>
        <w:rPr>
          <w:rFonts w:hint="eastAsia" w:ascii="仿宋_GB2312" w:hAnsi="仿宋_GB2312" w:eastAsia="仿宋_GB2312" w:cs="仿宋_GB2312"/>
          <w:b w:val="0"/>
          <w:bCs w:val="0"/>
          <w:sz w:val="32"/>
          <w:szCs w:val="32"/>
          <w:lang w:val="en-US" w:eastAsia="zh-CN"/>
        </w:rPr>
        <w:t>1.82</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36.4</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DengXian-Regular"/>
          <w:sz w:val="32"/>
          <w:szCs w:val="32"/>
        </w:rPr>
        <w:t>公务接待费支出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eastAsia="zh-CN"/>
        </w:rPr>
        <w:t>未产生</w:t>
      </w:r>
      <w:r>
        <w:rPr>
          <w:rFonts w:hint="eastAsia" w:ascii="仿宋_GB2312" w:hAnsi="Times New Roman" w:eastAsia="仿宋_GB2312" w:cs="DengXian-Regular"/>
          <w:sz w:val="32"/>
          <w:szCs w:val="32"/>
        </w:rPr>
        <w:t>公务接待费支出</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72.2</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一般公共服务支出、社会保障和就业支出、卫生健康支出住房保障支出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4个</w:t>
      </w:r>
      <w:r>
        <w:rPr>
          <w:rFonts w:hint="eastAsia" w:ascii="仿宋_GB2312" w:hAnsi="仿宋_GB2312" w:eastAsia="仿宋_GB2312" w:cs="仿宋_GB2312"/>
          <w:sz w:val="32"/>
          <w:szCs w:val="32"/>
        </w:rPr>
        <w:t>一级项目开展了部门评价，涉及一般公共预算支出</w:t>
      </w:r>
      <w:r>
        <w:rPr>
          <w:rFonts w:hint="eastAsia" w:ascii="仿宋_GB2312" w:hAnsi="仿宋_GB2312" w:eastAsia="仿宋_GB2312" w:cs="仿宋_GB2312"/>
          <w:sz w:val="32"/>
          <w:szCs w:val="32"/>
          <w:lang w:val="en-US" w:eastAsia="zh-CN"/>
        </w:rPr>
        <w:t>72.2</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eastAsia="仿宋_GB2312" w:cs="DengXian-Regular"/>
          <w:sz w:val="32"/>
          <w:szCs w:val="32"/>
          <w:lang w:val="en-US" w:eastAsia="zh-CN"/>
        </w:rPr>
        <w:t>从评价情况来看，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地实现了预算项目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一般公共服务支出</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个项目绩效自评结果。</w:t>
      </w:r>
    </w:p>
    <w:p>
      <w:pPr>
        <w:numPr>
          <w:ilvl w:val="0"/>
          <w:numId w:val="3"/>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项目自评综述：根据年初设定的绩效目标，项目绩效自评得分为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75.93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72.2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95.1%</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人员经费支出未超年初预算</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三公经费支出比年初预算减少，未</w:t>
      </w:r>
      <w:r>
        <w:rPr>
          <w:rFonts w:hint="eastAsia" w:ascii="仿宋_GB2312" w:hAnsi="仿宋_GB2312" w:eastAsia="仿宋_GB2312" w:cs="仿宋_GB2312"/>
          <w:sz w:val="32"/>
          <w:szCs w:val="32"/>
        </w:rPr>
        <w:t>发现问题。</w:t>
      </w:r>
    </w:p>
    <w:p>
      <w:pPr>
        <w:numPr>
          <w:ilvl w:val="0"/>
          <w:numId w:val="3"/>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一般公共服务支出</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eastAsia="zh-CN"/>
        </w:rPr>
        <w:t>较好地完成年初预算，并按照八项规定压缩“三公”经费开支</w:t>
      </w:r>
      <w:r>
        <w:rPr>
          <w:rFonts w:hint="eastAsia" w:ascii="仿宋_GB2312" w:hAnsi="仿宋_GB2312" w:eastAsia="仿宋_GB2312" w:cs="仿宋_GB2312"/>
          <w:sz w:val="32"/>
          <w:szCs w:val="32"/>
        </w:rPr>
        <w:t>。</w:t>
      </w:r>
    </w:p>
    <w:p>
      <w:pPr>
        <w:keepNext/>
        <w:keepLines/>
        <w:snapToGrid w:val="0"/>
        <w:spacing w:line="580" w:lineRule="exact"/>
        <w:ind w:firstLine="643" w:firstLineChars="200"/>
        <w:outlineLvl w:val="1"/>
        <w:rPr>
          <w:rFonts w:hint="eastAsia" w:ascii="黑体" w:hAnsi="Calibri" w:eastAsia="仿宋_GB2312"/>
          <w:sz w:val="32"/>
          <w:szCs w:val="32"/>
          <w:lang w:eastAsia="zh-CN"/>
        </w:rPr>
      </w:pPr>
      <w:r>
        <w:rPr>
          <w:rFonts w:hint="default" w:ascii="仿宋_GB2312" w:hAnsi="仿宋_GB2312" w:eastAsia="仿宋_GB2312" w:cs="仿宋_GB2312"/>
          <w:b/>
          <w:bCs/>
          <w:sz w:val="32"/>
          <w:szCs w:val="32"/>
          <w:lang w:val="en-US"/>
        </w:rPr>
        <w:t>(3)</w:t>
      </w:r>
      <w:r>
        <w:rPr>
          <w:rFonts w:hint="eastAsia" w:ascii="仿宋_GB2312" w:hAnsi="仿宋_GB2312" w:eastAsia="仿宋_GB2312" w:cs="仿宋_GB2312"/>
          <w:b/>
          <w:bCs/>
          <w:sz w:val="32"/>
          <w:szCs w:val="32"/>
        </w:rPr>
        <w:t>财政评价项目绩效评价结果</w:t>
      </w:r>
      <w:r>
        <w:rPr>
          <w:rFonts w:hint="eastAsia" w:ascii="仿宋_GB2312" w:hAnsi="仿宋_GB2312" w:eastAsia="仿宋_GB2312" w:cs="仿宋_GB2312"/>
          <w:b/>
          <w:bCs/>
          <w:sz w:val="32"/>
          <w:szCs w:val="32"/>
          <w:lang w:eastAsia="zh-CN"/>
        </w:rPr>
        <w:t>：优</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11.4</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0.29</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2.48</w:t>
      </w:r>
      <w:r>
        <w:rPr>
          <w:rFonts w:hint="eastAsia" w:ascii="仿宋_GB2312" w:hAnsi="仿宋_GB2312" w:eastAsia="仿宋_GB2312" w:cs="仿宋_GB2312"/>
          <w:sz w:val="32"/>
          <w:szCs w:val="32"/>
        </w:rPr>
        <w:t>%。主要原因是</w:t>
      </w:r>
      <w:r>
        <w:rPr>
          <w:rFonts w:hint="eastAsia" w:ascii="仿宋_GB2312" w:hAnsi="Times New Roman" w:eastAsia="仿宋_GB2312" w:cs="DengXian-Regular"/>
          <w:sz w:val="32"/>
          <w:szCs w:val="32"/>
          <w:lang w:eastAsia="zh-CN"/>
        </w:rPr>
        <w:t>减少三公经费支出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rPr>
        <w:t>八、政府采购情况</w:t>
      </w:r>
    </w:p>
    <w:p>
      <w:pPr>
        <w:snapToGrid w:val="0"/>
        <w:spacing w:line="580" w:lineRule="exact"/>
        <w:ind w:firstLine="640" w:firstLineChars="200"/>
        <w:jc w:val="left"/>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eastAsia="zh-CN"/>
        </w:rPr>
        <w:t>未发生</w:t>
      </w:r>
      <w:r>
        <w:rPr>
          <w:rFonts w:hint="eastAsia" w:ascii="仿宋_GB2312" w:hAnsi="Times New Roman" w:eastAsia="仿宋_GB2312" w:cs="DengXian-Regular"/>
          <w:sz w:val="32"/>
          <w:szCs w:val="32"/>
        </w:rPr>
        <w:t>政府采购支出</w:t>
      </w:r>
      <w:r>
        <w:rPr>
          <w:rFonts w:hint="eastAsia" w:ascii="仿宋_GB2312" w:hAnsi="Times New Roman" w:eastAsia="仿宋_GB2312" w:cs="DengXian-Regular"/>
          <w:sz w:val="32"/>
          <w:szCs w:val="32"/>
          <w:lang w:eastAsia="zh-CN"/>
        </w:rPr>
        <w:t>。</w:t>
      </w:r>
    </w:p>
    <w:p>
      <w:pPr>
        <w:snapToGrid w:val="0"/>
        <w:spacing w:line="600" w:lineRule="exact"/>
        <w:ind w:firstLine="640" w:firstLineChars="200"/>
        <w:jc w:val="left"/>
        <w:rPr>
          <w:rFonts w:ascii="仿宋_GB2312" w:hAnsi="仿宋_GB2312" w:eastAsia="仿宋_GB2312" w:cs="仿宋_GB2312"/>
          <w:sz w:val="32"/>
          <w:szCs w:val="32"/>
          <w:highlight w:val="yellow"/>
        </w:rPr>
      </w:pP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截至2020年12月31日，</w:t>
      </w: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无增减变化</w:t>
      </w:r>
      <w:r>
        <w:rPr>
          <w:rFonts w:hint="eastAsia" w:ascii="仿宋_GB2312" w:hAnsi="Times New Roman" w:eastAsia="仿宋_GB2312" w:cs="DengXian-Regular"/>
          <w:sz w:val="32"/>
          <w:szCs w:val="32"/>
        </w:rPr>
        <w:t>。其中，机要通信用车</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无增减变化</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无增减变化</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仿宋_GB2312" w:eastAsia="仿宋_GB2312" w:cs="仿宋_GB2312"/>
          <w:sz w:val="32"/>
          <w:szCs w:val="32"/>
        </w:rPr>
        <w:t xml:space="preserve">1.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年度无收支及结转结余情况，故以空表列示。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sectPr>
          <w:pgSz w:w="11906" w:h="16838"/>
          <w:pgMar w:top="2098" w:right="1474" w:bottom="1984" w:left="1588"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3"/>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0"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r>
        <w:rPr>
          <w:sz w:val="72"/>
        </w:rPr>
        <mc:AlternateContent>
          <mc:Choice Requires="wps">
            <w:drawing>
              <wp:anchor distT="0" distB="0" distL="114300" distR="114300" simplePos="0" relativeHeight="251666432"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6432;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3"/>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72.2</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55.04</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11.63</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2.36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3.17</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72.2</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使用非财政拨款结余</w:t>
            </w:r>
            <w:bookmarkStart w:id="0" w:name="_GoBack"/>
            <w:bookmarkEnd w:id="0"/>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72.2</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72.2</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9580" w:type="dxa"/>
        <w:jc w:val="center"/>
        <w:tblLayout w:type="autofit"/>
        <w:tblCellMar>
          <w:top w:w="0" w:type="dxa"/>
          <w:left w:w="0" w:type="dxa"/>
          <w:bottom w:w="0" w:type="dxa"/>
          <w:right w:w="0" w:type="dxa"/>
        </w:tblCellMar>
      </w:tblPr>
      <w:tblGrid>
        <w:gridCol w:w="1033"/>
        <w:gridCol w:w="59"/>
        <w:gridCol w:w="59"/>
        <w:gridCol w:w="1822"/>
        <w:gridCol w:w="1350"/>
        <w:gridCol w:w="1350"/>
        <w:gridCol w:w="823"/>
        <w:gridCol w:w="823"/>
        <w:gridCol w:w="823"/>
        <w:gridCol w:w="823"/>
        <w:gridCol w:w="827"/>
      </w:tblGrid>
      <w:tr>
        <w:tblPrEx>
          <w:tblCellMar>
            <w:top w:w="0" w:type="dxa"/>
            <w:left w:w="0" w:type="dxa"/>
            <w:bottom w:w="0" w:type="dxa"/>
            <w:right w:w="0" w:type="dxa"/>
          </w:tblCellMar>
        </w:tblPrEx>
        <w:trPr>
          <w:trHeight w:val="670" w:hRule="atLeast"/>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2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72.2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72.2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一般公共服务支出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55.04</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55.04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20123</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民族事务</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2012304</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民族工作专项</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20134</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统战事务</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50.04</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50.04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2013401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行政运行</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50.04</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50.04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社会保障和就业支出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11.63</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11.63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行政事业单位养老支出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11.63</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11.63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1.70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1.70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2080505</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6.61</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6.61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2080506</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3.32</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3.32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卫生健康支出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2.36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21011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行政事业单位医疗</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2.36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2101101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2.36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221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住房保障支出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3.17</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3.17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22102</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住房改革支出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3.17</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3.17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72.2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67.2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55.04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20123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民族事务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2012304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民族工作专项</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20134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统战事务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2013401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11.63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11.63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11.63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11.63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6.61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6.61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3.32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3.32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55.04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178"/>
              <w:gridCol w:w="615"/>
              <w:gridCol w:w="795"/>
              <w:gridCol w:w="795"/>
              <w:gridCol w:w="718"/>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17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1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66"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17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1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571"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17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61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9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9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1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17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1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9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9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1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72.2</w:t>
                  </w: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55.04</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55.04</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11.63</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11.63</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2.36</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2.36</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3.17</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3.17</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72.2</w:t>
                  </w: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72.2</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Times New Roman" w:cs="Times New Roman"/>
                      <w:kern w:val="0"/>
                      <w:sz w:val="15"/>
                      <w:szCs w:val="15"/>
                      <w:lang w:val="en-US"/>
                    </w:rPr>
                  </w:pPr>
                  <w:r>
                    <w:rPr>
                      <w:rFonts w:hint="eastAsia" w:ascii="宋体" w:hAnsi="宋体" w:eastAsia="宋体" w:cs="宋体"/>
                      <w:i w:val="0"/>
                      <w:color w:val="000000"/>
                      <w:kern w:val="0"/>
                      <w:sz w:val="22"/>
                      <w:szCs w:val="22"/>
                      <w:u w:val="none"/>
                      <w:lang w:val="en-US" w:eastAsia="zh-CN" w:bidi="ar"/>
                    </w:rPr>
                    <w:t>72.2</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color w:val="000000"/>
                      <w:kern w:val="0"/>
                      <w:sz w:val="22"/>
                      <w:szCs w:val="22"/>
                      <w:u w:val="none"/>
                      <w:lang w:val="en-US" w:eastAsia="zh-CN" w:bidi="ar"/>
                    </w:rPr>
                    <w:t>0.00</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9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795"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9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795"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72.2</w:t>
                  </w:r>
                </w:p>
              </w:tc>
              <w:tc>
                <w:tcPr>
                  <w:tcW w:w="217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95"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72.2</w:t>
                  </w:r>
                </w:p>
              </w:tc>
              <w:tc>
                <w:tcPr>
                  <w:tcW w:w="795" w:type="dxa"/>
                  <w:tcBorders>
                    <w:top w:val="nil"/>
                    <w:left w:val="nil"/>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72.2</w:t>
                  </w:r>
                </w:p>
              </w:tc>
              <w:tc>
                <w:tcPr>
                  <w:tcW w:w="7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i w:val="0"/>
                <w:color w:val="000000"/>
                <w:kern w:val="0"/>
                <w:sz w:val="22"/>
                <w:szCs w:val="22"/>
                <w:u w:val="none"/>
                <w:lang w:val="en-US" w:eastAsia="zh-CN" w:bidi="ar"/>
              </w:rPr>
              <w:t>72.20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i w:val="0"/>
                <w:color w:val="000000"/>
                <w:kern w:val="0"/>
                <w:sz w:val="22"/>
                <w:szCs w:val="22"/>
                <w:u w:val="none"/>
                <w:lang w:val="en-US" w:eastAsia="zh-CN" w:bidi="ar"/>
              </w:rPr>
              <w:t>67.20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i w:val="0"/>
                <w:color w:val="000000"/>
                <w:kern w:val="0"/>
                <w:sz w:val="22"/>
                <w:szCs w:val="22"/>
                <w:u w:val="none"/>
                <w:lang w:val="en-US" w:eastAsia="zh-CN" w:bidi="ar"/>
              </w:rPr>
              <w:t>5.00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55.04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20123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民族事务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2012304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民族工作专项</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20134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统战事务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2013401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50.04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社会保障和就业支出</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11.63</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11.63</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行政事业单位养老支出</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11.63</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11.63</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1.70</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1.70</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2080505</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6.61</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6.61</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2080506</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3.32</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3.32</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卫生健康支出</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21011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行政事业单位医疗</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2101101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行政单位医疗</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2.36</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221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住房保障支出</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22102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住房改革支出</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3.17</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0.00</w:t>
            </w: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pgBorders>
            <w:top w:val="none" w:sz="0" w:space="0"/>
            <w:left w:val="none" w:sz="0" w:space="0"/>
            <w:bottom w:val="none" w:sz="0" w:space="0"/>
            <w:right w:val="none" w:sz="0" w:space="0"/>
          </w:pgBorders>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54.06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11.40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19.70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3.54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17.06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1.85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6.61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3.32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2.70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2.36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3.17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1.74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1.70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1.82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3.24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0.10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color w:val="000000"/>
                <w:kern w:val="0"/>
                <w:sz w:val="22"/>
                <w:szCs w:val="22"/>
                <w:u w:val="none"/>
                <w:lang w:val="en-US" w:eastAsia="zh-CN" w:bidi="ar"/>
              </w:rPr>
              <w:t>55.80</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11.40</w:t>
            </w:r>
          </w:p>
        </w:tc>
      </w:tr>
    </w:tbl>
    <w:p>
      <w:pPr>
        <w:widowControl/>
        <w:jc w:val="center"/>
        <w:textAlignment w:val="center"/>
        <w:sectPr>
          <w:pgSz w:w="16838" w:h="11906" w:orient="landscape"/>
          <w:pgMar w:top="1531" w:right="2098" w:bottom="1531" w:left="1984" w:header="851" w:footer="992" w:gutter="0"/>
          <w:pgBorders>
            <w:top w:val="none" w:sz="0" w:space="0"/>
            <w:left w:val="none" w:sz="0" w:space="0"/>
            <w:bottom w:val="none" w:sz="0" w:space="0"/>
            <w:right w:val="none" w:sz="0" w:space="0"/>
          </w:pgBorders>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hint="eastAsia" w:ascii="宋体" w:hAnsi="宋体" w:eastAsia="宋体" w:cs="宋体"/>
                <w:color w:val="000000"/>
                <w:szCs w:val="22"/>
                <w:lang w:val="en-US" w:eastAsia="zh-CN"/>
              </w:rPr>
              <w:t>5</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hint="eastAsia" w:ascii="宋体" w:hAnsi="宋体" w:eastAsia="宋体" w:cs="宋体"/>
                <w:color w:val="000000"/>
                <w:szCs w:val="22"/>
                <w:lang w:val="en-US" w:eastAsia="zh-CN"/>
              </w:rPr>
              <w:t>5</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0.23</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1.82</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1.82</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0.00</w:t>
            </w: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639"/>
        <w:gridCol w:w="40"/>
        <w:gridCol w:w="40"/>
        <w:gridCol w:w="930"/>
        <w:gridCol w:w="1310"/>
        <w:gridCol w:w="1310"/>
        <w:gridCol w:w="1310"/>
        <w:gridCol w:w="1310"/>
        <w:gridCol w:w="1310"/>
        <w:gridCol w:w="1311"/>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b/>
                <w:i w:val="0"/>
                <w:color w:val="000000"/>
                <w:kern w:val="0"/>
                <w:sz w:val="22"/>
                <w:szCs w:val="22"/>
                <w:u w:val="none"/>
                <w:lang w:val="en-US" w:eastAsia="zh-CN" w:bidi="ar"/>
              </w:rPr>
              <w:t>0.00</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b/>
                <w:i w:val="0"/>
                <w:color w:val="000000"/>
                <w:kern w:val="0"/>
                <w:sz w:val="22"/>
                <w:szCs w:val="22"/>
                <w:u w:val="none"/>
                <w:lang w:val="en-US" w:eastAsia="zh-CN" w:bidi="ar"/>
              </w:rPr>
              <w:t>0.00</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b/>
                <w:i w:val="0"/>
                <w:color w:val="000000"/>
                <w:kern w:val="0"/>
                <w:sz w:val="22"/>
                <w:szCs w:val="22"/>
                <w:u w:val="none"/>
                <w:lang w:val="en-US" w:eastAsia="zh-CN" w:bidi="ar"/>
              </w:rPr>
              <w:t>0.00</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b/>
                <w:i w:val="0"/>
                <w:color w:val="000000"/>
                <w:kern w:val="0"/>
                <w:sz w:val="22"/>
                <w:szCs w:val="22"/>
                <w:u w:val="none"/>
                <w:lang w:val="en-US" w:eastAsia="zh-CN" w:bidi="ar"/>
              </w:rPr>
              <w:t>0.00</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b/>
                <w:i w:val="0"/>
                <w:color w:val="000000"/>
                <w:kern w:val="0"/>
                <w:sz w:val="22"/>
                <w:szCs w:val="22"/>
                <w:u w:val="none"/>
                <w:lang w:val="en-US" w:eastAsia="zh-CN" w:bidi="ar"/>
              </w:rPr>
              <w:t>0.00</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r>
              <w:rPr>
                <w:rFonts w:hint="eastAsia" w:ascii="宋体" w:hAnsi="宋体" w:eastAsia="宋体" w:cs="宋体"/>
                <w:b/>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w:t>
      </w:r>
      <w:r>
        <w:rPr>
          <w:rFonts w:hint="eastAsia" w:ascii="宋体" w:hAnsi="宋体" w:eastAsia="宋体" w:cs="宋体"/>
          <w:color w:val="000000"/>
          <w:kern w:val="0"/>
          <w:sz w:val="22"/>
          <w:lang w:eastAsia="zh-CN"/>
        </w:rPr>
        <w:t>注：</w:t>
      </w:r>
      <w:r>
        <w:rPr>
          <w:rFonts w:hint="eastAsia" w:ascii="宋体" w:hAnsi="宋体" w:eastAsia="宋体" w:cs="宋体"/>
          <w:color w:val="000000"/>
          <w:kern w:val="0"/>
          <w:sz w:val="22"/>
        </w:rPr>
        <w:t>本部门本年度无相关收入（或支出、收支及结转结余等）情况，按要求空表列示。</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22"/>
              </w:rPr>
            </w:pPr>
            <w:r>
              <w:rPr>
                <w:rFonts w:hint="eastAsia" w:ascii="宋体" w:hAnsi="宋体" w:eastAsia="宋体" w:cs="宋体"/>
                <w:b/>
                <w:i w:val="0"/>
                <w:color w:val="000000"/>
                <w:kern w:val="0"/>
                <w:sz w:val="22"/>
                <w:szCs w:val="22"/>
                <w:u w:val="none"/>
                <w:lang w:val="en-US" w:eastAsia="zh-CN" w:bidi="ar"/>
              </w:rPr>
              <w:t>0.00</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22"/>
              </w:rPr>
            </w:pPr>
            <w:r>
              <w:rPr>
                <w:rFonts w:hint="eastAsia" w:ascii="宋体" w:hAnsi="宋体" w:eastAsia="宋体" w:cs="宋体"/>
                <w:b/>
                <w:i w:val="0"/>
                <w:color w:val="000000"/>
                <w:kern w:val="0"/>
                <w:sz w:val="22"/>
                <w:szCs w:val="22"/>
                <w:u w:val="none"/>
                <w:lang w:val="en-US" w:eastAsia="zh-CN" w:bidi="ar"/>
              </w:rPr>
              <w:t>0.00</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22"/>
              </w:rPr>
            </w:pPr>
            <w:r>
              <w:rPr>
                <w:rFonts w:hint="eastAsia" w:ascii="宋体" w:hAnsi="宋体" w:eastAsia="宋体" w:cs="宋体"/>
                <w:b/>
                <w:i w:val="0"/>
                <w:color w:val="000000"/>
                <w:kern w:val="0"/>
                <w:sz w:val="22"/>
                <w:szCs w:val="22"/>
                <w:u w:val="none"/>
                <w:lang w:val="en-US" w:eastAsia="zh-CN" w:bidi="ar"/>
              </w:rPr>
              <w:t>0.00</w:t>
            </w: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注：</w:t>
      </w:r>
      <w:r>
        <w:rPr>
          <w:rFonts w:hint="eastAsia" w:ascii="宋体" w:hAnsi="宋体" w:eastAsia="宋体" w:cs="宋体"/>
          <w:color w:val="000000"/>
          <w:kern w:val="0"/>
          <w:sz w:val="22"/>
          <w:lang w:eastAsia="zh-CN"/>
        </w:rPr>
        <w:t>注：</w:t>
      </w:r>
      <w:r>
        <w:rPr>
          <w:rFonts w:hint="eastAsia" w:ascii="宋体" w:hAnsi="宋体" w:eastAsia="宋体" w:cs="宋体"/>
          <w:color w:val="000000"/>
          <w:kern w:val="0"/>
          <w:sz w:val="22"/>
        </w:rPr>
        <w:t>本部门本年度无相关收入（或支出、收支及结转结余等）情况，按要求空表列示。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5408;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91D009"/>
    <w:multiLevelType w:val="singleLevel"/>
    <w:tmpl w:val="E691D009"/>
    <w:lvl w:ilvl="0" w:tentative="0">
      <w:start w:val="3"/>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F222FFA"/>
    <w:multiLevelType w:val="singleLevel"/>
    <w:tmpl w:val="5F222FFA"/>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wZTAyZjQyZTA3OWQ3MTliMDI5ZTFkYzMwMzIwYzgifQ=="/>
  </w:docVars>
  <w:rsids>
    <w:rsidRoot w:val="34C45458"/>
    <w:rsid w:val="00061A05"/>
    <w:rsid w:val="0018668E"/>
    <w:rsid w:val="001B73D2"/>
    <w:rsid w:val="001E62BF"/>
    <w:rsid w:val="00293E7B"/>
    <w:rsid w:val="002D1F4F"/>
    <w:rsid w:val="00366D90"/>
    <w:rsid w:val="003D678E"/>
    <w:rsid w:val="00801F66"/>
    <w:rsid w:val="009334BF"/>
    <w:rsid w:val="04A9465C"/>
    <w:rsid w:val="051273A7"/>
    <w:rsid w:val="058B71E0"/>
    <w:rsid w:val="08D3699A"/>
    <w:rsid w:val="0EA325C9"/>
    <w:rsid w:val="17D170B3"/>
    <w:rsid w:val="1A2D646B"/>
    <w:rsid w:val="1A58536E"/>
    <w:rsid w:val="1AF655D4"/>
    <w:rsid w:val="1BB04B50"/>
    <w:rsid w:val="1F376460"/>
    <w:rsid w:val="22733BF6"/>
    <w:rsid w:val="23E97D9C"/>
    <w:rsid w:val="2FB96948"/>
    <w:rsid w:val="3327616A"/>
    <w:rsid w:val="34C45458"/>
    <w:rsid w:val="35C83C42"/>
    <w:rsid w:val="365E1C02"/>
    <w:rsid w:val="3C4455E8"/>
    <w:rsid w:val="41CC38DF"/>
    <w:rsid w:val="46FB6082"/>
    <w:rsid w:val="47B6205A"/>
    <w:rsid w:val="4B1C6646"/>
    <w:rsid w:val="555B2D9F"/>
    <w:rsid w:val="5919708E"/>
    <w:rsid w:val="59693F95"/>
    <w:rsid w:val="59813BE5"/>
    <w:rsid w:val="5D0C63C4"/>
    <w:rsid w:val="60F74B3F"/>
    <w:rsid w:val="6AE8053D"/>
    <w:rsid w:val="6C0C1021"/>
    <w:rsid w:val="73D824BD"/>
    <w:rsid w:val="75AE0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chart" Target="charts/chart1.xml"/><Relationship Id="rId13" Type="http://schemas.openxmlformats.org/officeDocument/2006/relationships/image" Target="media/image2.bmp"/><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71.18</c:v>
                </c:pt>
                <c:pt idx="1">
                  <c:v>72.2</c:v>
                </c:pt>
              </c:numCache>
            </c:numRef>
          </c:val>
        </c:ser>
        <c:dLbls>
          <c:showLegendKey val="0"/>
          <c:showVal val="1"/>
          <c:showCatName val="0"/>
          <c:showSerName val="0"/>
          <c:showPercent val="0"/>
          <c:showBubbleSize val="0"/>
        </c:dLbls>
        <c:gapWidth val="219"/>
        <c:overlap val="-27"/>
        <c:axId val="462451782"/>
        <c:axId val="737457775"/>
      </c:barChart>
      <c:catAx>
        <c:axId val="4624517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737457775"/>
        <c:crosses val="autoZero"/>
        <c:auto val="1"/>
        <c:lblAlgn val="ctr"/>
        <c:lblOffset val="100"/>
        <c:noMultiLvlLbl val="0"/>
      </c:catAx>
      <c:valAx>
        <c:axId val="73745777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46245178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7886</Words>
  <Characters>9730</Characters>
  <Lines>82</Lines>
  <Paragraphs>23</Paragraphs>
  <TotalTime>6</TotalTime>
  <ScaleCrop>false</ScaleCrop>
  <LinksUpToDate>false</LinksUpToDate>
  <CharactersWithSpaces>9994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纯真天使</cp:lastModifiedBy>
  <dcterms:modified xsi:type="dcterms:W3CDTF">2022-05-25T01:01:30Z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65FA352BAB5146309CB066C800874C19</vt:lpwstr>
  </property>
</Properties>
</file>