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1760" w:firstLineChars="400"/>
        <w:jc w:val="both"/>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保定市满城区</w:t>
      </w:r>
      <w:r>
        <w:rPr>
          <w:rFonts w:hint="eastAsia" w:ascii="方正小标宋简体" w:hAnsi="方正小标宋简体" w:eastAsia="方正小标宋简体" w:cs="方正小标宋简体"/>
          <w:b w:val="0"/>
          <w:bCs/>
          <w:sz w:val="44"/>
          <w:szCs w:val="44"/>
        </w:rPr>
        <w:t>液化石油气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瓶装供应站管理办法（试行）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仿宋"/>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sz w:val="32"/>
          <w:szCs w:val="32"/>
        </w:rPr>
      </w:pPr>
      <w:r>
        <w:rPr>
          <w:rFonts w:hint="eastAsia" w:ascii="黑体" w:hAnsi="黑体" w:eastAsia="黑体" w:cs="黑体"/>
          <w:b/>
          <w:bCs w:val="0"/>
          <w:sz w:val="32"/>
          <w:szCs w:val="32"/>
        </w:rPr>
        <w:t>第一章 总则</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仿宋"/>
          <w:b/>
          <w:sz w:val="32"/>
          <w:szCs w:val="32"/>
        </w:rPr>
      </w:pPr>
      <w:r>
        <w:rPr>
          <w:rFonts w:hint="eastAsia" w:ascii="黑体" w:hAnsi="黑体" w:eastAsia="黑体" w:cs="仿宋"/>
          <w:b/>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第一条</w:t>
      </w:r>
      <w:r>
        <w:rPr>
          <w:rFonts w:hint="eastAsia" w:ascii="仿宋" w:hAnsi="MS Mincho" w:eastAsia="MS Mincho" w:cs="MS Mincho"/>
          <w:sz w:val="32"/>
          <w:szCs w:val="32"/>
        </w:rPr>
        <w:t> </w:t>
      </w:r>
      <w:r>
        <w:rPr>
          <w:rFonts w:hint="eastAsia" w:ascii="仿宋" w:hAnsi="仿宋" w:eastAsia="仿宋" w:cs="仿宋"/>
          <w:sz w:val="32"/>
          <w:szCs w:val="32"/>
        </w:rPr>
        <w:t xml:space="preserve"> 为进一步规范燃气企业经营行为，形成全</w:t>
      </w:r>
      <w:r>
        <w:rPr>
          <w:rFonts w:hint="eastAsia" w:ascii="仿宋" w:hAnsi="仿宋" w:eastAsia="仿宋" w:cs="仿宋"/>
          <w:sz w:val="32"/>
          <w:szCs w:val="32"/>
          <w:lang w:eastAsia="zh-CN"/>
        </w:rPr>
        <w:t>区</w:t>
      </w:r>
      <w:r>
        <w:rPr>
          <w:rFonts w:hint="eastAsia" w:ascii="仿宋" w:hAnsi="仿宋" w:eastAsia="仿宋" w:cs="仿宋"/>
          <w:sz w:val="32"/>
          <w:szCs w:val="32"/>
        </w:rPr>
        <w:t>液化石油气瓶装供应站规范管理机制，提升液化石油气瓶装供应站供气安全保障水平，根据国务院《城镇燃气管理条例》、住房和城乡建设部《燃气经营许可管理办法》《河北省燃气管理办法》及其他相关法律法规规定，结合全市燃气行业安全管理实际，</w:t>
      </w:r>
      <w:r>
        <w:rPr>
          <w:rFonts w:hint="eastAsia" w:ascii="仿宋" w:hAnsi="仿宋" w:eastAsia="仿宋" w:cs="仿宋"/>
          <w:sz w:val="32"/>
          <w:szCs w:val="32"/>
          <w:lang w:eastAsia="zh-CN"/>
        </w:rPr>
        <w:t>特</w:t>
      </w:r>
      <w:r>
        <w:rPr>
          <w:rFonts w:hint="eastAsia" w:ascii="仿宋" w:hAnsi="仿宋" w:eastAsia="仿宋" w:cs="仿宋"/>
          <w:sz w:val="32"/>
          <w:szCs w:val="32"/>
        </w:rPr>
        <w:t>制定本管理办法。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sz w:val="32"/>
          <w:szCs w:val="32"/>
        </w:rPr>
        <w:t xml:space="preserve"> </w:t>
      </w:r>
      <w:r>
        <w:rPr>
          <w:rFonts w:hint="eastAsia" w:ascii="黑体" w:hAnsi="黑体" w:eastAsia="黑体" w:cs="仿宋"/>
          <w:b/>
          <w:bCs/>
          <w:sz w:val="32"/>
          <w:szCs w:val="32"/>
        </w:rPr>
        <w:t>第二条</w:t>
      </w:r>
      <w:r>
        <w:rPr>
          <w:rFonts w:hint="eastAsia" w:ascii="仿宋" w:hAnsi="仿宋" w:eastAsia="仿宋" w:cs="仿宋"/>
          <w:sz w:val="32"/>
          <w:szCs w:val="32"/>
        </w:rPr>
        <w:t xml:space="preserve"> </w:t>
      </w:r>
      <w:r>
        <w:rPr>
          <w:rFonts w:hint="eastAsia" w:ascii="仿宋" w:hAnsi="MS Mincho" w:eastAsia="MS Mincho" w:cs="MS Mincho"/>
          <w:sz w:val="32"/>
          <w:szCs w:val="32"/>
        </w:rPr>
        <w:t> </w:t>
      </w:r>
      <w:r>
        <w:rPr>
          <w:rFonts w:hint="eastAsia" w:ascii="仿宋" w:hAnsi="仿宋" w:eastAsia="仿宋" w:cs="仿宋"/>
          <w:sz w:val="32"/>
          <w:szCs w:val="32"/>
        </w:rPr>
        <w:t>本管理办法所称的液化石油气瓶装供应站是指储存瓶装液化石油气的专门场所，全</w:t>
      </w:r>
      <w:r>
        <w:rPr>
          <w:rFonts w:hint="eastAsia" w:ascii="仿宋" w:hAnsi="仿宋" w:eastAsia="仿宋" w:cs="仿宋"/>
          <w:sz w:val="32"/>
          <w:szCs w:val="32"/>
          <w:lang w:eastAsia="zh-CN"/>
        </w:rPr>
        <w:t>区</w:t>
      </w:r>
      <w:r>
        <w:rPr>
          <w:rFonts w:hint="eastAsia" w:ascii="仿宋" w:hAnsi="仿宋" w:eastAsia="仿宋" w:cs="仿宋"/>
          <w:sz w:val="32"/>
          <w:szCs w:val="32"/>
        </w:rPr>
        <w:t>行政区域内液化石油气瓶装供应站的设立、经营及安全管理，适用本管理办法。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第三条</w:t>
      </w:r>
      <w:r>
        <w:rPr>
          <w:rFonts w:hint="eastAsia" w:ascii="仿宋" w:hAnsi="MS Mincho" w:eastAsia="MS Mincho" w:cs="MS Mincho"/>
          <w:sz w:val="32"/>
          <w:szCs w:val="32"/>
        </w:rPr>
        <w:t> </w:t>
      </w:r>
      <w:r>
        <w:rPr>
          <w:rFonts w:hint="eastAsia" w:ascii="仿宋" w:hAnsi="仿宋" w:eastAsia="仿宋" w:cs="仿宋"/>
          <w:sz w:val="32"/>
          <w:szCs w:val="32"/>
        </w:rPr>
        <w:t xml:space="preserve"> </w:t>
      </w:r>
      <w:r>
        <w:rPr>
          <w:rFonts w:hint="eastAsia" w:ascii="仿宋" w:hAnsi="仿宋" w:eastAsia="仿宋" w:cs="仿宋"/>
          <w:sz w:val="32"/>
          <w:szCs w:val="32"/>
          <w:lang w:eastAsia="zh-CN"/>
        </w:rPr>
        <w:t>满城区</w:t>
      </w:r>
      <w:r>
        <w:rPr>
          <w:rFonts w:hint="eastAsia" w:ascii="仿宋" w:hAnsi="仿宋" w:eastAsia="仿宋" w:cs="仿宋"/>
          <w:sz w:val="32"/>
          <w:szCs w:val="32"/>
        </w:rPr>
        <w:t>人民政府燃气行业行政主管部门负责本行政区域内液化石油气瓶装供应站的安全监督管理工作。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第四条</w:t>
      </w:r>
      <w:r>
        <w:rPr>
          <w:rFonts w:hint="eastAsia" w:ascii="黑体" w:hAnsi="黑体" w:eastAsia="黑体" w:cs="仿宋"/>
          <w:sz w:val="32"/>
          <w:szCs w:val="32"/>
        </w:rPr>
        <w:t xml:space="preserve"> </w:t>
      </w:r>
      <w:r>
        <w:rPr>
          <w:rFonts w:hint="eastAsia" w:ascii="仿宋" w:hAnsi="MS Mincho" w:eastAsia="MS Mincho" w:cs="MS Mincho"/>
          <w:sz w:val="32"/>
          <w:szCs w:val="32"/>
        </w:rPr>
        <w:t> </w:t>
      </w:r>
      <w:r>
        <w:rPr>
          <w:rFonts w:hint="eastAsia" w:ascii="仿宋" w:hAnsi="仿宋" w:eastAsia="仿宋" w:cs="仿宋"/>
          <w:sz w:val="32"/>
          <w:szCs w:val="32"/>
        </w:rPr>
        <w:t>液化石油气瓶装供应站的安全管理工作应当坚持本质安全、有效监管、便民供应、优质服务的原则。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第五条</w:t>
      </w:r>
      <w:r>
        <w:rPr>
          <w:rFonts w:hint="eastAsia" w:ascii="仿宋" w:hAnsi="MS Mincho" w:eastAsia="MS Mincho" w:cs="MS Mincho"/>
          <w:sz w:val="32"/>
          <w:szCs w:val="32"/>
        </w:rPr>
        <w:t> </w:t>
      </w:r>
      <w:r>
        <w:rPr>
          <w:rFonts w:hint="eastAsia" w:ascii="仿宋" w:hAnsi="仿宋" w:eastAsia="仿宋" w:cs="仿宋"/>
          <w:sz w:val="32"/>
          <w:szCs w:val="32"/>
        </w:rPr>
        <w:t xml:space="preserve"> 鼓励燃气企业和政府共同出资利用现代科技和网络信息手段建立瓶装液化石油气大数据监控平台，对瓶装液化石油气的供应和使用环节实施有效管控，切实保障瓶装液化石油气的使用安全。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第六条</w:t>
      </w:r>
      <w:r>
        <w:rPr>
          <w:rFonts w:hint="eastAsia" w:ascii="仿宋" w:hAnsi="仿宋" w:eastAsia="仿宋" w:cs="仿宋"/>
          <w:sz w:val="32"/>
          <w:szCs w:val="32"/>
        </w:rPr>
        <w:t xml:space="preserve"> </w:t>
      </w:r>
      <w:r>
        <w:rPr>
          <w:rFonts w:hint="eastAsia" w:ascii="仿宋" w:hAnsi="MS Mincho" w:eastAsia="MS Mincho" w:cs="MS Mincho"/>
          <w:sz w:val="32"/>
          <w:szCs w:val="32"/>
        </w:rPr>
        <w:t> </w:t>
      </w:r>
      <w:r>
        <w:rPr>
          <w:rFonts w:hint="eastAsia" w:ascii="仿宋" w:hAnsi="仿宋" w:eastAsia="仿宋" w:cs="仿宋"/>
          <w:sz w:val="32"/>
          <w:szCs w:val="32"/>
          <w:lang w:eastAsia="zh-CN"/>
        </w:rPr>
        <w:t>区</w:t>
      </w:r>
      <w:r>
        <w:rPr>
          <w:rFonts w:hint="eastAsia" w:ascii="仿宋" w:hAnsi="仿宋" w:eastAsia="仿宋" w:cs="仿宋"/>
          <w:sz w:val="32"/>
          <w:szCs w:val="32"/>
        </w:rPr>
        <w:t>相关行业协会应当积极配合政府和企业，加强液化石油气市场监督管理，加快全</w:t>
      </w:r>
      <w:r>
        <w:rPr>
          <w:rFonts w:hint="eastAsia" w:ascii="仿宋" w:hAnsi="仿宋" w:eastAsia="仿宋" w:cs="仿宋"/>
          <w:sz w:val="32"/>
          <w:szCs w:val="32"/>
          <w:lang w:eastAsia="zh-CN"/>
        </w:rPr>
        <w:t>区</w:t>
      </w:r>
      <w:r>
        <w:rPr>
          <w:rFonts w:hint="eastAsia" w:ascii="仿宋" w:hAnsi="仿宋" w:eastAsia="仿宋" w:cs="仿宋"/>
          <w:sz w:val="32"/>
          <w:szCs w:val="32"/>
        </w:rPr>
        <w:t>瓶装液化石油气大数据监控平台建设工作。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rPr>
      </w:pPr>
      <w:r>
        <w:rPr>
          <w:rFonts w:hint="eastAsia" w:ascii="黑体" w:hAnsi="黑体" w:eastAsia="黑体" w:cs="黑体"/>
          <w:b/>
          <w:bCs w:val="0"/>
          <w:sz w:val="32"/>
          <w:szCs w:val="32"/>
        </w:rPr>
        <w:t>第二章  经营场所管理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cs="仿宋"/>
          <w:b/>
          <w:sz w:val="32"/>
          <w:szCs w:val="32"/>
        </w:rPr>
      </w:pPr>
      <w:r>
        <w:rPr>
          <w:rFonts w:hint="eastAsia" w:ascii="宋体" w:hAnsi="宋体" w:cs="仿宋"/>
          <w:b/>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第七条</w:t>
      </w:r>
      <w:r>
        <w:rPr>
          <w:rFonts w:hint="eastAsia" w:ascii="仿宋" w:hAnsi="MS Mincho" w:eastAsia="MS Mincho" w:cs="MS Mincho"/>
          <w:sz w:val="32"/>
          <w:szCs w:val="32"/>
        </w:rPr>
        <w:t> </w:t>
      </w:r>
      <w:r>
        <w:rPr>
          <w:rFonts w:hint="eastAsia" w:ascii="仿宋" w:hAnsi="仿宋" w:eastAsia="仿宋" w:cs="仿宋"/>
          <w:sz w:val="32"/>
          <w:szCs w:val="32"/>
        </w:rPr>
        <w:t xml:space="preserve"> 液化石油气瓶装供应站的设立应当纳入城镇燃气专项规划。燃气行业行政主管部门应当将液化石油气瓶装供应站选址设立情况通报给自然资源和规划、市场监管、应急管理、</w:t>
      </w:r>
      <w:r>
        <w:rPr>
          <w:rFonts w:hint="eastAsia" w:ascii="仿宋" w:hAnsi="仿宋" w:eastAsia="仿宋" w:cs="仿宋"/>
          <w:sz w:val="32"/>
          <w:szCs w:val="32"/>
          <w:lang w:val="en-US" w:eastAsia="zh-CN"/>
        </w:rPr>
        <w:t>住建</w:t>
      </w:r>
      <w:r>
        <w:rPr>
          <w:rFonts w:hint="eastAsia" w:ascii="仿宋" w:hAnsi="仿宋" w:eastAsia="仿宋" w:cs="仿宋"/>
          <w:sz w:val="32"/>
          <w:szCs w:val="32"/>
        </w:rPr>
        <w:t>、公安等部门，液化石油气瓶装供应站周围批准其他项目时应当对供应站的安全保护范围进行合理控制。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sz w:val="32"/>
          <w:szCs w:val="32"/>
        </w:rPr>
        <w:t xml:space="preserve"> </w:t>
      </w:r>
      <w:r>
        <w:rPr>
          <w:rFonts w:hint="eastAsia" w:ascii="黑体" w:hAnsi="黑体" w:eastAsia="黑体" w:cs="仿宋"/>
          <w:b/>
          <w:bCs/>
          <w:sz w:val="32"/>
          <w:szCs w:val="32"/>
        </w:rPr>
        <w:t>第八条</w:t>
      </w:r>
      <w:r>
        <w:rPr>
          <w:rFonts w:hint="eastAsia" w:ascii="仿宋" w:hAnsi="仿宋" w:eastAsia="MS Mincho" w:cs="MS Mincho"/>
          <w:sz w:val="32"/>
          <w:szCs w:val="32"/>
        </w:rPr>
        <w:t> </w:t>
      </w:r>
      <w:r>
        <w:rPr>
          <w:rFonts w:hint="eastAsia" w:ascii="仿宋" w:hAnsi="仿宋" w:eastAsia="仿宋" w:cs="仿宋"/>
          <w:sz w:val="32"/>
          <w:szCs w:val="32"/>
        </w:rPr>
        <w:t>设立液化石油气瓶装供应站，其上游液化石油气经营企业必须取得瓶装燃气经营许可证。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液化石油气瓶装供应站从事配送服务人员必须经专业培训并考试合格，取得省住房和城乡建设厅颁发的燃气从业人员专业资格证书。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MS Mincho"/>
          <w:sz w:val="32"/>
          <w:szCs w:val="32"/>
        </w:rPr>
        <w:t xml:space="preserve"> </w:t>
      </w:r>
      <w:r>
        <w:rPr>
          <w:rFonts w:hint="eastAsia" w:ascii="黑体" w:hAnsi="黑体" w:eastAsia="黑体" w:cs="仿宋"/>
          <w:b/>
          <w:bCs/>
          <w:sz w:val="32"/>
          <w:szCs w:val="32"/>
        </w:rPr>
        <w:t>第九条</w:t>
      </w:r>
      <w:r>
        <w:rPr>
          <w:rFonts w:hint="eastAsia" w:ascii="黑体" w:hAnsi="黑体" w:eastAsia="MS Mincho" w:cs="MS Mincho"/>
          <w:sz w:val="32"/>
          <w:szCs w:val="32"/>
        </w:rPr>
        <w:t> </w:t>
      </w:r>
      <w:r>
        <w:rPr>
          <w:rFonts w:hint="eastAsia" w:ascii="仿宋" w:hAnsi="仿宋" w:eastAsia="仿宋" w:cs="仿宋"/>
          <w:sz w:val="32"/>
          <w:szCs w:val="32"/>
        </w:rPr>
        <w:t>瓶装供应站经营场所的设立应当符合下列安全技术条件：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（一）瓶装供应站的供应规模按以下标准设立：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w:t>
      </w:r>
      <w:r>
        <w:rPr>
          <w:rFonts w:hint="eastAsia" w:ascii="仿宋" w:hAnsi="仿宋" w:eastAsia="仿宋" w:cs="仿宋"/>
          <w:sz w:val="32"/>
          <w:szCs w:val="32"/>
        </w:rPr>
        <w:t>一级站供应规模一般为5000～7000户，气瓶总容积不宜超过20立方米，相当于15kg气瓶560瓶左右。</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仿宋"/>
          <w:sz w:val="32"/>
          <w:szCs w:val="32"/>
          <w:lang w:val="en-US" w:eastAsia="zh-CN"/>
        </w:rPr>
        <w:t>.</w:t>
      </w:r>
      <w:r>
        <w:rPr>
          <w:rFonts w:hint="eastAsia" w:ascii="仿宋" w:hAnsi="仿宋" w:eastAsia="仿宋" w:cs="仿宋"/>
          <w:sz w:val="32"/>
          <w:szCs w:val="32"/>
        </w:rPr>
        <w:t>二级站供应规模一般为1000～5000户，气瓶总容积不宜超过6立方米，相当于15kg气瓶170瓶左右。</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val="en-US" w:eastAsia="zh-CN"/>
        </w:rPr>
        <w:t>.</w:t>
      </w:r>
      <w:bookmarkStart w:id="0" w:name="_GoBack"/>
      <w:bookmarkEnd w:id="0"/>
      <w:r>
        <w:rPr>
          <w:rFonts w:hint="eastAsia" w:ascii="仿宋" w:hAnsi="仿宋" w:eastAsia="仿宋" w:cs="仿宋"/>
          <w:sz w:val="32"/>
          <w:szCs w:val="32"/>
        </w:rPr>
        <w:t>三级站供应规模不超过1000户，气瓶总容积不宜超过1立方米，相当于15</w:t>
      </w:r>
      <w:r>
        <w:rPr>
          <w:rFonts w:hint="eastAsia" w:ascii="仿宋" w:hAnsi="仿宋" w:eastAsia="仿宋" w:cs="仿宋"/>
          <w:sz w:val="32"/>
          <w:szCs w:val="32"/>
          <w:lang w:val="en-US" w:eastAsia="zh-CN"/>
        </w:rPr>
        <w:t>kg</w:t>
      </w:r>
      <w:r>
        <w:rPr>
          <w:rFonts w:hint="eastAsia" w:ascii="仿宋" w:hAnsi="仿宋" w:eastAsia="仿宋" w:cs="仿宋"/>
          <w:sz w:val="32"/>
          <w:szCs w:val="32"/>
        </w:rPr>
        <w:t>气瓶不超过28瓶。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（二）III类瓶库设置在除住宅、重要公共建筑和高层民用建筑及裙房外的与建筑物外墙毗连的单层专用房间，隔墙应为无门窗洞口的防火墙；若为两层建筑，第二层不得住人或存放其他易燃易爆物品。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（三）瓶库与其他房间相邻的隔墙应为无门窗洞口的防火墙，相邻房间应当是非明火、散发火花地点。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（四）瓶库与主要道路的防火间距不应当小于8米，与次要道路的防火间距不应当小于5米，与重要公共建筑、一类高层民用建筑的防火间距不应当小于12米。</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（五）瓶库的建筑耐火等级不应当低于二级，不得用可燃材料装修。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六）瓶库门窗应当向外开；当采用自然通风时，瓶库应当设2个连通室外的下通风式百叶窗，通风口的总有效面积不应当小于该房间地面面积的3%，通风口下沿距室内地坪标高宜小于0.2米；当不能满足自然通风条件时，应当设置独立的机械送、排风系统，并应当采用防爆轴流风机，通风量应当符合下列规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正常工作时，通风量应当按换气次数不少于6次/h确定；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仿宋"/>
          <w:sz w:val="32"/>
          <w:szCs w:val="32"/>
          <w:lang w:val="en-US" w:eastAsia="zh-CN"/>
        </w:rPr>
        <w:t>.</w:t>
      </w:r>
      <w:r>
        <w:rPr>
          <w:rFonts w:hint="eastAsia" w:ascii="仿宋" w:hAnsi="仿宋" w:eastAsia="仿宋" w:cs="仿宋"/>
          <w:sz w:val="32"/>
          <w:szCs w:val="32"/>
        </w:rPr>
        <w:t>事故通风时，事故排风量应当按换气次数不少于12次/h确定；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val="en-US" w:eastAsia="zh-CN"/>
        </w:rPr>
        <w:t>.</w:t>
      </w:r>
      <w:r>
        <w:rPr>
          <w:rFonts w:hint="eastAsia" w:ascii="仿宋" w:hAnsi="仿宋" w:eastAsia="仿宋" w:cs="仿宋"/>
          <w:sz w:val="32"/>
          <w:szCs w:val="32"/>
        </w:rPr>
        <w:t>不工作时，通风量应当按换气次数不少于3次/h确定。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（七）瓶库地面应当采用撞击时不产生火花的面层。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（八）室内照明灯具、开关、固定电话及其他电气设备应当采用防爆型。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（九）应当配置液化石油气泄漏报警装置，探头应当采用防爆型，控制器应当设置在室外，并应当有泄漏报警远传系统。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（十）室温不应当高于45℃，且不应当低于0℃。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（十一）干粉灭火器的配置应当按建筑面积，每50平方米设置8公斤灭火器1具，且每个房间不应当少于2具，每个设置点不宜超过5具。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（十二）瓶库内不得设置办公室、休息室等。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（十三）非营业时间无人值守的瓶库内有液化石油气气瓶时，应当设置远程无人值守安全防护系统。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第十条</w:t>
      </w:r>
      <w:r>
        <w:rPr>
          <w:rFonts w:hint="eastAsia" w:ascii="仿宋" w:hAnsi="仿宋" w:eastAsia="仿宋" w:cs="仿宋"/>
          <w:sz w:val="32"/>
          <w:szCs w:val="32"/>
        </w:rPr>
        <w:t xml:space="preserve"> </w:t>
      </w:r>
      <w:r>
        <w:rPr>
          <w:rFonts w:hint="eastAsia" w:ascii="仿宋" w:hAnsi="MS Mincho" w:eastAsia="MS Mincho" w:cs="MS Mincho"/>
          <w:sz w:val="32"/>
          <w:szCs w:val="32"/>
        </w:rPr>
        <w:t> </w:t>
      </w:r>
      <w:r>
        <w:rPr>
          <w:rFonts w:hint="eastAsia" w:ascii="仿宋" w:hAnsi="仿宋" w:eastAsia="仿宋" w:cs="仿宋"/>
          <w:sz w:val="32"/>
          <w:szCs w:val="32"/>
        </w:rPr>
        <w:t>符合第九条规定条件的，瓶装供应站应当向</w:t>
      </w:r>
      <w:r>
        <w:rPr>
          <w:rFonts w:hint="eastAsia" w:ascii="仿宋" w:hAnsi="仿宋" w:eastAsia="仿宋" w:cs="仿宋"/>
          <w:sz w:val="32"/>
          <w:szCs w:val="32"/>
          <w:lang w:eastAsia="zh-CN"/>
        </w:rPr>
        <w:t>区</w:t>
      </w:r>
      <w:r>
        <w:rPr>
          <w:rFonts w:hint="eastAsia" w:ascii="仿宋" w:hAnsi="仿宋" w:eastAsia="仿宋" w:cs="仿宋"/>
          <w:sz w:val="32"/>
          <w:szCs w:val="32"/>
        </w:rPr>
        <w:t>燃气行业行政主管部门申请办理液化石油气瓶装供应站备案手续，办理备案手续，应当提交下列材料：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（一）液化石油气瓶装供应站所处位置地形图、平面布局图、设计图纸及竣工验收报告。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（二）上游瓶装液化石油气经营企业燃气经营许可证复印件。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（三）经营场所使用权合法证明材料。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（四）从业人员取得的有效期内的燃气从业人员专业资格证书，不少于2人。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（五）用户服务手册及用户安全用气宣传资料。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（六）燃气设施建设工程竣工后，所属经营企业应当依法组织竣工验收，自竣工验收合格之日起15日内，将竣工验收报告提交燃气行业行政主管部门备案。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（七）非本辖区瓶装液化石油气经营企业申请的，还应当提交与瓶装液化石油气经营企业签订的气源供应协议和安全生产责任险保单。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第十一条</w:t>
      </w:r>
      <w:r>
        <w:rPr>
          <w:rFonts w:hint="eastAsia" w:ascii="黑体" w:hAnsi="黑体" w:eastAsia="MS Mincho" w:cs="MS Mincho"/>
          <w:sz w:val="32"/>
          <w:szCs w:val="32"/>
        </w:rPr>
        <w:t> </w:t>
      </w:r>
      <w:r>
        <w:rPr>
          <w:rFonts w:hint="eastAsia" w:ascii="仿宋" w:hAnsi="仿宋" w:eastAsia="仿宋" w:cs="仿宋"/>
          <w:sz w:val="32"/>
          <w:szCs w:val="32"/>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rPr>
        <w:t>燃气行业行政主管部门办理液化石油气瓶装供应站备案手续，应当自收到申请之日起15个工作日内做出是否准予备案的决定。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作</w:t>
      </w:r>
      <w:r>
        <w:rPr>
          <w:rFonts w:hint="eastAsia" w:ascii="仿宋" w:hAnsi="仿宋" w:eastAsia="仿宋" w:cs="仿宋"/>
          <w:sz w:val="32"/>
          <w:szCs w:val="32"/>
        </w:rPr>
        <w:t>出备案决定的，应当在15个工作日内向申请人出具液化石油气瓶装供应站备案登记手续；</w:t>
      </w:r>
      <w:r>
        <w:rPr>
          <w:rFonts w:hint="eastAsia" w:ascii="仿宋" w:hAnsi="仿宋" w:eastAsia="仿宋" w:cs="仿宋"/>
          <w:sz w:val="32"/>
          <w:szCs w:val="32"/>
          <w:lang w:val="en-US" w:eastAsia="zh-CN"/>
        </w:rPr>
        <w:t>作</w:t>
      </w:r>
      <w:r>
        <w:rPr>
          <w:rFonts w:hint="eastAsia" w:ascii="仿宋" w:hAnsi="仿宋" w:eastAsia="仿宋" w:cs="仿宋"/>
          <w:sz w:val="32"/>
          <w:szCs w:val="32"/>
        </w:rPr>
        <w:t>出不予备案决定的，应当书面说明不予备案的理由。</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cs="仿宋"/>
          <w:sz w:val="32"/>
          <w:szCs w:val="32"/>
        </w:rPr>
      </w:pPr>
      <w:r>
        <w:rPr>
          <w:rFonts w:hint="eastAsia" w:ascii="仿宋" w:hAnsi="仿宋" w:eastAsia="仿宋" w:cs="仿宋"/>
          <w:sz w:val="32"/>
          <w:szCs w:val="32"/>
        </w:rPr>
        <w:t xml:space="preserve">   </w:t>
      </w:r>
      <w:r>
        <w:rPr>
          <w:rFonts w:hint="eastAsia" w:ascii="黑体" w:hAnsi="黑体" w:eastAsia="黑体" w:cs="仿宋"/>
          <w:sz w:val="32"/>
          <w:szCs w:val="32"/>
        </w:rPr>
        <w:t xml:space="preserve"> </w:t>
      </w:r>
      <w:r>
        <w:rPr>
          <w:rFonts w:hint="eastAsia" w:ascii="黑体" w:hAnsi="黑体" w:eastAsia="黑体" w:cs="仿宋"/>
          <w:b/>
          <w:bCs/>
          <w:sz w:val="32"/>
          <w:szCs w:val="32"/>
        </w:rPr>
        <w:t>第十二条</w:t>
      </w:r>
      <w:r>
        <w:rPr>
          <w:rFonts w:hint="eastAsia" w:ascii="仿宋" w:hAnsi="仿宋" w:eastAsia="仿宋" w:cs="仿宋"/>
          <w:sz w:val="32"/>
          <w:szCs w:val="32"/>
        </w:rPr>
        <w:t xml:space="preserve"> </w:t>
      </w:r>
      <w:r>
        <w:rPr>
          <w:rFonts w:hint="eastAsia" w:ascii="仿宋" w:hAnsi="MS Mincho" w:eastAsia="MS Mincho" w:cs="MS Mincho"/>
          <w:sz w:val="32"/>
          <w:szCs w:val="32"/>
        </w:rPr>
        <w:t> </w:t>
      </w:r>
      <w:r>
        <w:rPr>
          <w:rFonts w:hint="eastAsia" w:ascii="仿宋" w:hAnsi="仿宋" w:eastAsia="仿宋" w:cs="仿宋"/>
          <w:sz w:val="32"/>
          <w:szCs w:val="32"/>
        </w:rPr>
        <w:t>瓶装供应站经营管理者不得有下列行为：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（一）倒卖、抵押、出租、出借、转让、涂改燃气经营许可证；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（二）未履行必要告知义务擅自停止配送或者未经审批擅自停业或者歇业；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(三) 在不具备安全条件的场所储存燃气；</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（四）向用户销售不合格或假冒伪劣燃气器具；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（五）要求燃气用户购买其指定的产品或者接受其提供的服务；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（六）冒用其他企业名称或者标识从事经营、服务活动；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（七）未向燃气用户持续、稳定、安全供应符合国家质量标准的燃气，或者未对燃气用户的燃气设施定期进行安全检查。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sz w:val="32"/>
          <w:szCs w:val="32"/>
        </w:rPr>
      </w:pPr>
      <w:r>
        <w:rPr>
          <w:rFonts w:hint="eastAsia" w:ascii="黑体" w:hAnsi="黑体" w:eastAsia="黑体" w:cs="黑体"/>
          <w:b/>
          <w:bCs w:val="0"/>
          <w:sz w:val="32"/>
          <w:szCs w:val="32"/>
        </w:rPr>
        <w:t>第三章 安全监管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第十三条</w:t>
      </w:r>
      <w:r>
        <w:rPr>
          <w:rFonts w:hint="eastAsia" w:ascii="黑体" w:hAnsi="黑体" w:eastAsia="黑体" w:cs="仿宋"/>
          <w:sz w:val="32"/>
          <w:szCs w:val="32"/>
        </w:rPr>
        <w:t xml:space="preserve"> </w:t>
      </w:r>
      <w:r>
        <w:rPr>
          <w:rFonts w:hint="eastAsia" w:ascii="仿宋" w:hAnsi="MS Mincho" w:eastAsia="MS Mincho" w:cs="MS Mincho"/>
          <w:sz w:val="32"/>
          <w:szCs w:val="32"/>
        </w:rPr>
        <w:t> </w:t>
      </w:r>
      <w:r>
        <w:rPr>
          <w:rFonts w:hint="eastAsia" w:ascii="仿宋" w:hAnsi="仿宋" w:eastAsia="仿宋" w:cs="仿宋"/>
          <w:sz w:val="32"/>
          <w:szCs w:val="32"/>
        </w:rPr>
        <w:t>液化石油气瓶装供应站送气人员应当指导居民用户安装好气瓶，对安装部位进行测漏检查和点火调试，直到调试正常并要求用户签字确认。若用户明确提出不要求送气人员安装，送气人员应当告知用户正确安装、调试方法，并在签收单上注明，同时要求用户签字确认。</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送气人员发现燃气器具有故障的，应当立即通知经过培训合格的修理人员进行检修，不得违反安全管理规定擅自处理。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MS Mincho" w:eastAsia="MS Mincho" w:cs="MS Mincho"/>
          <w:sz w:val="32"/>
          <w:szCs w:val="32"/>
        </w:rPr>
        <w:t> </w:t>
      </w:r>
      <w:r>
        <w:rPr>
          <w:rFonts w:hint="eastAsia" w:ascii="宋体" w:hAnsi="宋体" w:cs="MS Mincho"/>
          <w:sz w:val="32"/>
          <w:szCs w:val="32"/>
        </w:rPr>
        <w:t xml:space="preserve"> </w:t>
      </w:r>
      <w:r>
        <w:rPr>
          <w:rFonts w:hint="eastAsia" w:ascii="仿宋" w:hAnsi="仿宋" w:eastAsia="仿宋" w:cs="仿宋"/>
          <w:sz w:val="32"/>
          <w:szCs w:val="32"/>
        </w:rPr>
        <w:t>单位用户应当设有专门人员负责安全用气管理工作，建立健全安全管理制度，操作人员应当掌握燃气安全知识和操作技能。</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第十四条</w:t>
      </w:r>
      <w:r>
        <w:rPr>
          <w:rFonts w:hint="eastAsia" w:ascii="黑体" w:hAnsi="黑体" w:eastAsia="MS Mincho" w:cs="MS Mincho"/>
          <w:sz w:val="32"/>
          <w:szCs w:val="32"/>
        </w:rPr>
        <w:t> </w:t>
      </w:r>
      <w:r>
        <w:rPr>
          <w:rFonts w:hint="eastAsia" w:ascii="黑体" w:hAnsi="黑体" w:eastAsia="黑体" w:cs="仿宋"/>
          <w:sz w:val="32"/>
          <w:szCs w:val="32"/>
        </w:rPr>
        <w:t xml:space="preserve"> </w:t>
      </w:r>
      <w:r>
        <w:rPr>
          <w:rFonts w:hint="eastAsia" w:ascii="仿宋" w:hAnsi="仿宋" w:eastAsia="仿宋" w:cs="仿宋"/>
          <w:sz w:val="32"/>
          <w:szCs w:val="32"/>
        </w:rPr>
        <w:t>液化石油气瓶装供应站在经营管理过程中，应当遵守以下安全规定：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（一）气瓶必须在合格使用周期内，不得使用过期未检测的气瓶或者不合格的气瓶。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（二）发现气瓶残液量超过规定的，应当通知经营充装企业进行抽残处理，不得自行处理残液。</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（三）禁止在气瓶之间进行倒液或者用大瓶充装小瓶。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（四）送气人员应当持证上岗、统一着装，遵守服务规范。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（五）不得向不具备安全使用条件的用户供气。</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sz w:val="32"/>
          <w:szCs w:val="32"/>
        </w:rPr>
        <w:t xml:space="preserve"> </w:t>
      </w:r>
      <w:r>
        <w:rPr>
          <w:rFonts w:hint="eastAsia" w:ascii="黑体" w:hAnsi="黑体" w:eastAsia="黑体" w:cs="仿宋"/>
          <w:b/>
          <w:bCs/>
          <w:sz w:val="32"/>
          <w:szCs w:val="32"/>
        </w:rPr>
        <w:t>第十五条</w:t>
      </w:r>
      <w:r>
        <w:rPr>
          <w:rFonts w:hint="eastAsia" w:ascii="仿宋" w:hAnsi="仿宋" w:eastAsia="仿宋" w:cs="仿宋"/>
          <w:sz w:val="32"/>
          <w:szCs w:val="32"/>
        </w:rPr>
        <w:t xml:space="preserve"> </w:t>
      </w:r>
      <w:r>
        <w:rPr>
          <w:rFonts w:hint="eastAsia" w:ascii="仿宋" w:hAnsi="MS Mincho" w:eastAsia="MS Mincho" w:cs="MS Mincho"/>
          <w:sz w:val="32"/>
          <w:szCs w:val="32"/>
        </w:rPr>
        <w:t> </w:t>
      </w:r>
      <w:r>
        <w:rPr>
          <w:rFonts w:hint="eastAsia" w:ascii="仿宋" w:hAnsi="仿宋" w:eastAsia="仿宋" w:cs="仿宋"/>
          <w:sz w:val="32"/>
          <w:szCs w:val="32"/>
        </w:rPr>
        <w:t>液化石油气瓶装供应站经营管理者发现供应站周边条件发生变化存在安全隐患的，应当及时报告相关行政主管部门。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第十六条</w:t>
      </w:r>
      <w:r>
        <w:rPr>
          <w:rFonts w:hint="eastAsia" w:ascii="仿宋" w:hAnsi="仿宋" w:eastAsia="仿宋" w:cs="仿宋"/>
          <w:sz w:val="32"/>
          <w:szCs w:val="32"/>
        </w:rPr>
        <w:t xml:space="preserve"> </w:t>
      </w:r>
      <w:r>
        <w:rPr>
          <w:rFonts w:hint="eastAsia" w:ascii="宋体" w:hAnsi="宋体" w:cs="MS Mincho"/>
          <w:sz w:val="32"/>
          <w:szCs w:val="32"/>
        </w:rPr>
        <w:t xml:space="preserve"> </w:t>
      </w:r>
      <w:r>
        <w:rPr>
          <w:rFonts w:hint="eastAsia" w:ascii="仿宋" w:hAnsi="仿宋" w:eastAsia="仿宋" w:cs="仿宋"/>
          <w:sz w:val="32"/>
          <w:szCs w:val="32"/>
        </w:rPr>
        <w:t>液化石油气瓶装供应站经营管理者发现用户有违反安全用气规定或者存在安全隐患的，应当及时告知用户进行整改；发现用户存在重大安全隐患、危及公共安全的，应当采取停供措施，并报告燃气行业行政主管部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sz w:val="32"/>
          <w:szCs w:val="32"/>
        </w:rPr>
      </w:pPr>
      <w:r>
        <w:rPr>
          <w:rFonts w:hint="eastAsia" w:ascii="黑体" w:hAnsi="黑体" w:eastAsia="黑体" w:cs="黑体"/>
          <w:b/>
          <w:bCs w:val="0"/>
          <w:sz w:val="32"/>
          <w:szCs w:val="32"/>
        </w:rPr>
        <w:t>第四章 法律责任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第十七条</w:t>
      </w:r>
      <w:r>
        <w:rPr>
          <w:rFonts w:hint="eastAsia" w:ascii="黑体" w:hAnsi="黑体" w:eastAsia="黑体" w:cs="仿宋"/>
          <w:sz w:val="32"/>
          <w:szCs w:val="32"/>
        </w:rPr>
        <w:t xml:space="preserve">  </w:t>
      </w:r>
      <w:r>
        <w:rPr>
          <w:rFonts w:hint="eastAsia" w:ascii="仿宋" w:hAnsi="仿宋" w:eastAsia="仿宋" w:cs="仿宋"/>
          <w:sz w:val="32"/>
          <w:szCs w:val="32"/>
        </w:rPr>
        <w:t>违反本管理办法第十二条规定的，由</w:t>
      </w:r>
      <w:r>
        <w:rPr>
          <w:rFonts w:hint="eastAsia" w:ascii="仿宋" w:hAnsi="仿宋" w:eastAsia="仿宋" w:cs="仿宋"/>
          <w:sz w:val="32"/>
          <w:szCs w:val="32"/>
          <w:lang w:eastAsia="zh-CN"/>
        </w:rPr>
        <w:t>区</w:t>
      </w:r>
      <w:r>
        <w:rPr>
          <w:rFonts w:hint="eastAsia" w:ascii="仿宋" w:hAnsi="仿宋" w:eastAsia="仿宋" w:cs="仿宋"/>
          <w:sz w:val="32"/>
          <w:szCs w:val="32"/>
        </w:rPr>
        <w:t>政府相关主管部门责令改正，对于性质恶劣、情节严重的违法违规行为，予以停止经营或取缔该站经营资格处理。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仿宋"/>
          <w:sz w:val="32"/>
          <w:szCs w:val="32"/>
        </w:rPr>
      </w:pPr>
      <w:r>
        <w:rPr>
          <w:rFonts w:hint="eastAsia" w:ascii="黑体" w:hAnsi="黑体" w:eastAsia="黑体" w:cs="仿宋"/>
          <w:sz w:val="32"/>
          <w:szCs w:val="32"/>
        </w:rPr>
        <w:t xml:space="preserve">    </w:t>
      </w:r>
      <w:r>
        <w:rPr>
          <w:rFonts w:hint="eastAsia" w:ascii="黑体" w:hAnsi="黑体" w:eastAsia="黑体" w:cs="仿宋"/>
          <w:b/>
          <w:bCs/>
          <w:sz w:val="32"/>
          <w:szCs w:val="32"/>
        </w:rPr>
        <w:t>第十八条</w:t>
      </w:r>
      <w:r>
        <w:rPr>
          <w:rFonts w:hint="eastAsia" w:ascii="黑体" w:hAnsi="黑体" w:eastAsia="黑体" w:cs="仿宋"/>
          <w:sz w:val="32"/>
          <w:szCs w:val="32"/>
        </w:rPr>
        <w:t xml:space="preserve">  </w:t>
      </w:r>
      <w:r>
        <w:rPr>
          <w:rFonts w:hint="eastAsia" w:ascii="仿宋" w:hAnsi="仿宋" w:eastAsia="仿宋" w:cs="仿宋"/>
          <w:sz w:val="32"/>
          <w:szCs w:val="32"/>
        </w:rPr>
        <w:t>违反本管理办法第十三条、第十四条规定的，由</w:t>
      </w:r>
      <w:r>
        <w:rPr>
          <w:rFonts w:hint="eastAsia" w:ascii="仿宋" w:hAnsi="仿宋" w:eastAsia="仿宋" w:cs="仿宋"/>
          <w:sz w:val="32"/>
          <w:szCs w:val="32"/>
          <w:lang w:eastAsia="zh-CN"/>
        </w:rPr>
        <w:t>区</w:t>
      </w:r>
      <w:r>
        <w:rPr>
          <w:rFonts w:hint="eastAsia" w:ascii="仿宋" w:hAnsi="仿宋" w:eastAsia="仿宋" w:cs="仿宋"/>
          <w:sz w:val="32"/>
          <w:szCs w:val="32"/>
        </w:rPr>
        <w:t>政府相关主管部门予以批评教育或限期整改，对于管理混乱、问题突出的供应站，责令改正或取缔该站经营资格。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第十九条</w:t>
      </w:r>
      <w:r>
        <w:rPr>
          <w:rFonts w:hint="eastAsia" w:ascii="仿宋" w:hAnsi="仿宋" w:eastAsia="仿宋" w:cs="仿宋"/>
          <w:sz w:val="32"/>
          <w:szCs w:val="32"/>
        </w:rPr>
        <w:t xml:space="preserve"> </w:t>
      </w:r>
      <w:r>
        <w:rPr>
          <w:rFonts w:hint="eastAsia" w:ascii="宋体" w:hAnsi="宋体" w:cs="MS Mincho"/>
          <w:sz w:val="32"/>
          <w:szCs w:val="32"/>
        </w:rPr>
        <w:t xml:space="preserve"> </w:t>
      </w:r>
      <w:r>
        <w:rPr>
          <w:rFonts w:hint="eastAsia" w:ascii="仿宋" w:hAnsi="仿宋" w:eastAsia="仿宋" w:cs="仿宋"/>
          <w:sz w:val="32"/>
          <w:szCs w:val="32"/>
        </w:rPr>
        <w:t>违反本管理办法规定构成行政处罚的,由</w:t>
      </w:r>
      <w:r>
        <w:rPr>
          <w:rFonts w:hint="eastAsia" w:ascii="仿宋" w:hAnsi="仿宋" w:eastAsia="仿宋" w:cs="仿宋"/>
          <w:sz w:val="32"/>
          <w:szCs w:val="32"/>
          <w:lang w:eastAsia="zh-CN"/>
        </w:rPr>
        <w:t>区</w:t>
      </w:r>
      <w:r>
        <w:rPr>
          <w:rFonts w:hint="eastAsia" w:ascii="仿宋" w:hAnsi="仿宋" w:eastAsia="仿宋" w:cs="仿宋"/>
          <w:sz w:val="32"/>
          <w:szCs w:val="32"/>
        </w:rPr>
        <w:t>政府相关主管部门依照法律法规规定依法进行行政处罚。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仿宋"/>
          <w:b/>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sz w:val="32"/>
          <w:szCs w:val="32"/>
        </w:rPr>
      </w:pPr>
      <w:r>
        <w:rPr>
          <w:rFonts w:hint="eastAsia" w:ascii="黑体" w:hAnsi="黑体" w:eastAsia="黑体" w:cs="黑体"/>
          <w:b/>
          <w:bCs w:val="0"/>
          <w:sz w:val="32"/>
          <w:szCs w:val="32"/>
        </w:rPr>
        <w:t>第五章  附则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第二十条</w:t>
      </w:r>
      <w:r>
        <w:rPr>
          <w:rFonts w:hint="eastAsia" w:ascii="仿宋" w:hAnsi="仿宋" w:eastAsia="仿宋" w:cs="仿宋"/>
          <w:sz w:val="32"/>
          <w:szCs w:val="32"/>
        </w:rPr>
        <w:t xml:space="preserve"> </w:t>
      </w:r>
      <w:r>
        <w:rPr>
          <w:rFonts w:hint="eastAsia" w:ascii="仿宋" w:hAnsi="MS Mincho" w:cs="MS Mincho"/>
          <w:sz w:val="32"/>
          <w:szCs w:val="32"/>
        </w:rPr>
        <w:t xml:space="preserve"> </w:t>
      </w:r>
      <w:r>
        <w:rPr>
          <w:rFonts w:hint="eastAsia" w:ascii="仿宋" w:hAnsi="仿宋" w:eastAsia="仿宋" w:cs="仿宋"/>
          <w:sz w:val="32"/>
          <w:szCs w:val="32"/>
        </w:rPr>
        <w:t>本管理办法由</w:t>
      </w:r>
      <w:r>
        <w:rPr>
          <w:rFonts w:hint="eastAsia" w:ascii="仿宋" w:hAnsi="仿宋" w:eastAsia="仿宋" w:cs="仿宋"/>
          <w:sz w:val="32"/>
          <w:szCs w:val="32"/>
          <w:lang w:eastAsia="zh-CN"/>
        </w:rPr>
        <w:t>保定市满城区</w:t>
      </w:r>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局负责解释。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仿宋"/>
          <w:b/>
          <w:bCs/>
          <w:sz w:val="32"/>
          <w:szCs w:val="32"/>
        </w:rPr>
        <w:t>第二十一条</w:t>
      </w:r>
      <w:r>
        <w:rPr>
          <w:rFonts w:hint="eastAsia" w:ascii="仿宋" w:hAnsi="仿宋" w:eastAsia="仿宋" w:cs="仿宋"/>
          <w:sz w:val="32"/>
          <w:szCs w:val="32"/>
        </w:rPr>
        <w:t xml:space="preserve"> </w:t>
      </w:r>
      <w:r>
        <w:rPr>
          <w:rFonts w:hint="eastAsia" w:ascii="仿宋" w:hAnsi="仿宋" w:cs="MS Mincho"/>
          <w:sz w:val="32"/>
          <w:szCs w:val="32"/>
        </w:rPr>
        <w:t xml:space="preserve"> </w:t>
      </w:r>
      <w:r>
        <w:rPr>
          <w:rFonts w:hint="eastAsia" w:ascii="仿宋" w:hAnsi="仿宋" w:eastAsia="仿宋" w:cs="仿宋"/>
          <w:sz w:val="32"/>
          <w:szCs w:val="32"/>
        </w:rPr>
        <w:t>本管理办法自颁布之日起施行。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jc w:val="right"/>
        <w:rPr>
          <w:rFonts w:hint="eastAsia" w:ascii="仿宋_GB2312" w:eastAsia="仿宋_GB2312"/>
          <w:spacing w:val="-6"/>
          <w:sz w:val="32"/>
          <w:szCs w:val="32"/>
        </w:rPr>
      </w:pPr>
    </w:p>
    <w:p>
      <w:pPr>
        <w:jc w:val="right"/>
        <w:rPr>
          <w:rFonts w:hint="eastAsia" w:ascii="仿宋_GB2312" w:eastAsia="仿宋_GB2312"/>
          <w:spacing w:val="-6"/>
          <w:sz w:val="32"/>
          <w:szCs w:val="32"/>
        </w:rPr>
      </w:pPr>
    </w:p>
    <w:p>
      <w:pPr>
        <w:jc w:val="right"/>
        <w:rPr>
          <w:rFonts w:hint="eastAsia" w:ascii="仿宋_GB2312" w:eastAsia="仿宋_GB2312"/>
          <w:spacing w:val="-6"/>
          <w:sz w:val="32"/>
          <w:szCs w:val="32"/>
        </w:rPr>
      </w:pPr>
    </w:p>
    <w:p>
      <w:pPr>
        <w:jc w:val="right"/>
        <w:rPr>
          <w:rFonts w:hint="eastAsia" w:ascii="仿宋_GB2312" w:eastAsia="仿宋_GB2312"/>
          <w:spacing w:val="-6"/>
          <w:sz w:val="32"/>
          <w:szCs w:val="32"/>
        </w:rPr>
      </w:pPr>
    </w:p>
    <w:p>
      <w:pPr>
        <w:jc w:val="right"/>
        <w:rPr>
          <w:rFonts w:hint="eastAsia" w:ascii="仿宋_GB2312" w:eastAsia="仿宋_GB2312"/>
          <w:spacing w:val="-6"/>
          <w:sz w:val="32"/>
          <w:szCs w:val="32"/>
        </w:rPr>
      </w:pPr>
    </w:p>
    <w:p>
      <w:pPr>
        <w:jc w:val="right"/>
        <w:rPr>
          <w:rFonts w:hint="eastAsia" w:ascii="仿宋_GB2312" w:eastAsia="仿宋_GB2312"/>
          <w:spacing w:val="-6"/>
          <w:sz w:val="32"/>
          <w:szCs w:val="32"/>
        </w:rPr>
      </w:pPr>
    </w:p>
    <w:p>
      <w:pPr>
        <w:jc w:val="right"/>
        <w:rPr>
          <w:rFonts w:hint="eastAsia" w:ascii="仿宋_GB2312" w:eastAsia="仿宋_GB2312"/>
          <w:spacing w:val="-6"/>
          <w:sz w:val="32"/>
          <w:szCs w:val="32"/>
        </w:rPr>
      </w:pPr>
    </w:p>
    <w:p>
      <w:pPr>
        <w:jc w:val="right"/>
        <w:rPr>
          <w:rFonts w:hint="eastAsia" w:ascii="仿宋_GB2312" w:eastAsia="仿宋_GB2312"/>
          <w:spacing w:val="-6"/>
          <w:sz w:val="32"/>
          <w:szCs w:val="32"/>
        </w:rPr>
      </w:pPr>
    </w:p>
    <w:p>
      <w:pPr>
        <w:jc w:val="right"/>
        <w:rPr>
          <w:rFonts w:hint="eastAsia" w:ascii="仿宋_GB2312" w:eastAsia="仿宋_GB2312"/>
          <w:spacing w:val="-6"/>
          <w:sz w:val="32"/>
          <w:szCs w:val="32"/>
        </w:rPr>
      </w:pPr>
    </w:p>
    <w:p>
      <w:pPr>
        <w:ind w:firstLine="6160" w:firstLineChars="2000"/>
        <w:jc w:val="both"/>
        <w:rPr>
          <w:rFonts w:hint="eastAsia" w:ascii="仿宋_GB2312" w:eastAsia="仿宋_GB2312"/>
          <w:spacing w:val="-6"/>
          <w:sz w:val="32"/>
          <w:szCs w:val="32"/>
        </w:rPr>
      </w:pPr>
    </w:p>
    <w:p>
      <w:pPr>
        <w:ind w:firstLine="6160" w:firstLineChars="2000"/>
        <w:jc w:val="both"/>
        <w:rPr>
          <w:rFonts w:hint="eastAsia" w:ascii="仿宋_GB2312" w:eastAsia="仿宋_GB2312"/>
          <w:spacing w:val="-6"/>
          <w:sz w:val="32"/>
          <w:szCs w:val="32"/>
        </w:rPr>
      </w:pPr>
    </w:p>
    <w:p>
      <w:pPr>
        <w:ind w:firstLine="6160" w:firstLineChars="2000"/>
        <w:jc w:val="both"/>
        <w:rPr>
          <w:rFonts w:hint="eastAsia" w:ascii="仿宋_GB2312" w:eastAsia="仿宋_GB2312"/>
          <w:spacing w:val="-6"/>
          <w:sz w:val="32"/>
          <w:szCs w:val="32"/>
        </w:rPr>
      </w:pPr>
    </w:p>
    <w:p>
      <w:pPr>
        <w:ind w:firstLine="6160" w:firstLineChars="2000"/>
        <w:jc w:val="both"/>
        <w:rPr>
          <w:rFonts w:hint="eastAsia" w:ascii="仿宋_GB2312" w:eastAsia="仿宋_GB2312"/>
          <w:spacing w:val="-6"/>
          <w:sz w:val="32"/>
          <w:szCs w:val="32"/>
        </w:rPr>
      </w:pPr>
    </w:p>
    <w:p>
      <w:pPr>
        <w:ind w:firstLine="6160" w:firstLineChars="2000"/>
        <w:jc w:val="both"/>
        <w:rPr>
          <w:rFonts w:hint="eastAsia" w:ascii="仿宋_GB2312" w:eastAsia="仿宋_GB2312"/>
          <w:spacing w:val="-6"/>
          <w:sz w:val="32"/>
          <w:szCs w:val="32"/>
        </w:rPr>
      </w:pPr>
    </w:p>
    <w:p>
      <w:pPr>
        <w:ind w:firstLine="6160" w:firstLineChars="2000"/>
        <w:jc w:val="both"/>
        <w:rPr>
          <w:rFonts w:hint="eastAsia" w:ascii="仿宋_GB2312" w:eastAsia="仿宋_GB2312"/>
          <w:spacing w:val="-6"/>
          <w:sz w:val="32"/>
          <w:szCs w:val="32"/>
        </w:rPr>
      </w:pPr>
    </w:p>
    <w:p>
      <w:pPr>
        <w:ind w:firstLine="5544" w:firstLineChars="1800"/>
        <w:jc w:val="both"/>
        <w:rPr>
          <w:rFonts w:hint="eastAsia"/>
        </w:rPr>
      </w:pPr>
      <w:r>
        <w:rPr>
          <w:rFonts w:hint="eastAsia" w:ascii="仿宋_GB2312" w:eastAsia="仿宋_GB2312"/>
          <w:spacing w:val="-6"/>
          <w:sz w:val="32"/>
          <w:szCs w:val="32"/>
        </w:rPr>
        <w:t>20</w:t>
      </w:r>
      <w:r>
        <w:rPr>
          <w:rFonts w:hint="eastAsia" w:ascii="仿宋_GB2312"/>
          <w:spacing w:val="-6"/>
          <w:sz w:val="32"/>
          <w:szCs w:val="32"/>
          <w:lang w:val="en-US" w:eastAsia="zh-CN"/>
        </w:rPr>
        <w:t>22</w:t>
      </w:r>
      <w:r>
        <w:rPr>
          <w:rFonts w:hint="eastAsia" w:ascii="仿宋_GB2312" w:eastAsia="仿宋_GB2312"/>
          <w:spacing w:val="-6"/>
          <w:sz w:val="32"/>
          <w:szCs w:val="32"/>
        </w:rPr>
        <w:t>年</w:t>
      </w:r>
      <w:r>
        <w:rPr>
          <w:rFonts w:hint="eastAsia" w:ascii="仿宋_GB2312"/>
          <w:spacing w:val="-6"/>
          <w:sz w:val="32"/>
          <w:szCs w:val="32"/>
          <w:lang w:val="en-US" w:eastAsia="zh-CN"/>
        </w:rPr>
        <w:t>8</w:t>
      </w:r>
      <w:r>
        <w:rPr>
          <w:rFonts w:hint="eastAsia" w:ascii="仿宋_GB2312" w:eastAsia="仿宋_GB2312"/>
          <w:spacing w:val="-6"/>
          <w:sz w:val="32"/>
          <w:szCs w:val="32"/>
        </w:rPr>
        <w:t>月</w:t>
      </w:r>
      <w:r>
        <w:rPr>
          <w:rFonts w:hint="eastAsia" w:ascii="仿宋_GB2312"/>
          <w:spacing w:val="-6"/>
          <w:sz w:val="32"/>
          <w:szCs w:val="32"/>
          <w:lang w:val="en-US" w:eastAsia="zh-CN"/>
        </w:rPr>
        <w:t>2</w:t>
      </w:r>
      <w:r>
        <w:rPr>
          <w:rFonts w:hint="eastAsia" w:ascii="仿宋_GB2312" w:eastAsia="仿宋_GB2312"/>
          <w:spacing w:val="-6"/>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00000"/>
    <w:rsid w:val="08F821A0"/>
    <w:rsid w:val="6521669F"/>
    <w:rsid w:val="765E2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3141</Words>
  <Characters>3189</Characters>
  <Lines>0</Lines>
  <Paragraphs>0</Paragraphs>
  <TotalTime>2</TotalTime>
  <ScaleCrop>false</ScaleCrop>
  <LinksUpToDate>false</LinksUpToDate>
  <CharactersWithSpaces>3456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2022-08-09T01:51:00Z</dcterms:created>
  <dc:creator>lenovo</dc:creator>
  <cp:lastModifiedBy>Administrator</cp:lastModifiedBy>
  <dcterms:modified xsi:type="dcterms:W3CDTF">2022-08-09T07:17:10Z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9B9E3262B3FB4E7788AA34811C4D0106</vt:lpwstr>
  </property>
</Properties>
</file>