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保定市满城区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eastAsia="zh-CN"/>
        </w:rPr>
        <w:t>行政审批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局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61" w:afterLines="100" w:afterAutospacing="0" w:line="58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年，保定市满城区行政审批局根据《中华人民共和国政府信息公开条例》和《中华人民共和国政府信息公开工作年度报告格式》要求，紧紧围绕区委、区政府决策部署，聚焦政府信息公开工作重点，不断加强政府信息公开工作，切实贯彻落实信息公开各项制度，通过政府网站及时主动向社会公开政务信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08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napToGrid w:val="0"/>
          <w:spacing w:val="-8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spacing w:val="-8"/>
          <w:sz w:val="32"/>
          <w:szCs w:val="32"/>
          <w:lang w:eastAsia="zh-CN"/>
        </w:rPr>
        <w:t>主动公开情况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</w:pP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val="en-US" w:eastAsia="zh-CN"/>
        </w:rPr>
        <w:t>2022年，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按照《条例》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规定，我局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-8"/>
          <w:sz w:val="32"/>
          <w:szCs w:val="32"/>
        </w:rPr>
        <w:t>在政府信息平台公开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行政许可等信息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val="en-US" w:eastAsia="zh-CN"/>
        </w:rPr>
        <w:t>1363条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。主动公开满城区行政审批局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机关职能、机构设置、办公地址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以及领导班子成员与分工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等信息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。及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时公布局机关年度财政预算、决算等情况，确保了各项工作公开透明。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napToGrid w:val="0"/>
          <w:color w:val="auto"/>
          <w:spacing w:val="-8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我局高度重视依申请公开工作，坚持专人专办、领导督办、风险排查，严格依法依规办理。及时更新发布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政府信息公开指南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，切实保障群众的知情权与监督权。2022年度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收到政府信息公开申请。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pacing w:val="-8"/>
          <w:sz w:val="32"/>
          <w:szCs w:val="32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贯彻落实信息公开相关政策，严格落实信息发布“三审”制度，积极抓好错敏信息整改。及时公开年度预算决算、政务服务办理情况等信息。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spacing w:val="-8"/>
          <w:sz w:val="32"/>
          <w:szCs w:val="32"/>
        </w:rPr>
      </w:pP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我局严格按照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政府信息公开平台有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关规定，按要求及时做好政府网站对应栏目的更新维护，配合区政府做好信息公开工作，并及时对存在的问题进行整改。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after="0" w:line="580" w:lineRule="exact"/>
        <w:ind w:firstLine="608" w:firstLineChars="200"/>
        <w:jc w:val="both"/>
        <w:textAlignment w:val="auto"/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spacing w:val="-8"/>
          <w:sz w:val="32"/>
          <w:szCs w:val="32"/>
          <w:lang w:eastAsia="zh-CN"/>
        </w:rPr>
        <w:t>监督保障情况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611" w:firstLineChars="200"/>
        <w:jc w:val="both"/>
        <w:textAlignment w:val="auto"/>
        <w:rPr>
          <w:rFonts w:hint="eastAsia" w:ascii="宋体" w:hAnsi="宋体" w:eastAsia="仿宋_GB2312" w:cs="仿宋_GB2312"/>
          <w:b/>
          <w:bCs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/>
          <w:bCs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宋体" w:hAnsi="宋体" w:eastAsia="仿宋_GB2312" w:cs="仿宋_GB2312"/>
          <w:i w:val="0"/>
          <w:iCs w:val="0"/>
          <w:caps w:val="0"/>
          <w:color w:val="auto"/>
          <w:spacing w:val="-8"/>
          <w:sz w:val="32"/>
          <w:szCs w:val="32"/>
          <w:shd w:val="clear" w:fill="FFFFFF"/>
        </w:rPr>
        <w:t>定期组织人员学习《条例》等与政务公开工作相关的法律法规，按要求参加各级组织的政务公开工作培训。</w:t>
      </w:r>
      <w:r>
        <w:rPr>
          <w:rFonts w:hint="eastAsia" w:ascii="宋体" w:hAnsi="宋体" w:eastAsia="仿宋_GB2312" w:cs="仿宋_GB2312"/>
          <w:b/>
          <w:bCs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宋体" w:hAnsi="宋体" w:eastAsia="仿宋_GB2312" w:cs="仿宋_GB2312"/>
          <w:b w:val="0"/>
          <w:bCs w:val="0"/>
          <w:i w:val="0"/>
          <w:iCs w:val="0"/>
          <w:caps w:val="0"/>
          <w:color w:val="auto"/>
          <w:spacing w:val="-8"/>
          <w:sz w:val="32"/>
          <w:szCs w:val="32"/>
          <w:shd w:val="clear" w:fill="FFFFFF"/>
          <w:lang w:eastAsia="zh-CN"/>
        </w:rPr>
        <w:t>及时对外公开我局统计信息公开指南以及信息公开事项目录。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580" w:lineRule="exact"/>
        <w:ind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333333"/>
          <w:spacing w:val="-8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1363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580" w:lineRule="exact"/>
        <w:ind w:firstLine="608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napToGrid w:val="0"/>
          <w:color w:val="333333"/>
          <w:spacing w:val="-8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1" w:afterLines="50" w:afterAutospacing="0" w:line="580" w:lineRule="exact"/>
        <w:ind w:firstLine="608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snapToGrid w:val="0"/>
          <w:color w:val="333333"/>
          <w:spacing w:val="-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snapToGrid w:val="0"/>
          <w:color w:val="333333"/>
          <w:spacing w:val="-8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rightChars="0" w:firstLine="200" w:firstLineChars="10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Autospacing="0" w:line="580" w:lineRule="exact"/>
        <w:ind w:firstLine="608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pStyle w:val="5"/>
        <w:shd w:val="clear" w:color="auto" w:fill="FFFFFF"/>
        <w:spacing w:beforeAutospacing="0" w:afterAutospacing="0"/>
        <w:ind w:firstLine="420"/>
        <w:jc w:val="both"/>
        <w:rPr>
          <w:color w:val="333333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beforeAutospacing="0" w:afterAutospacing="0" w:line="580" w:lineRule="exact"/>
        <w:ind w:firstLine="608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atLeas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在主动公开政府信息内容的全面性还有不足之处，今后将从以下几个方面加以改进：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atLeas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（一）提高认识，努力规范工作流程。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将按照“公开为原则，不公开为例外”的总体要求，进一步做好信息公开工作，确保政府信息公开工作能按照既定的工作流程有效运作。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atLeas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（二）进一步完善政府信息公开工作的相关管理制度</w:t>
      </w:r>
      <w:r>
        <w:rPr>
          <w:rFonts w:hint="eastAsia" w:ascii="楷体_GB2312" w:hAnsi="楷体_GB2312" w:eastAsia="楷体_GB2312" w:cs="楷体_GB2312"/>
          <w:bCs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健全政府信息公开发布、依法申请公开、保密审查、责任追究等制度，严格把关，确保信息发布及时、规范，确保政府信息公开工作的落实开展。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atLeas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（三）提高重点领域信息公开的时效性和针对性，保证公</w:t>
      </w:r>
      <w:r>
        <w:rPr>
          <w:rFonts w:hint="eastAsia" w:ascii="楷体_GB2312" w:hAnsi="楷体_GB2312" w:eastAsia="楷体_GB2312" w:cs="楷体_GB2312"/>
          <w:bCs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="楷体_GB2312" w:hAnsi="楷体_GB2312" w:eastAsia="楷体_GB2312" w:cs="楷体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信息的准确性。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做到动态工作随时公开、日常性工作按时公开、阶段性工作逐段公开。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atLeas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在下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步工作中，我单位将做好以下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几点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以逐步提高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公开工作水平：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atLeast"/>
        <w:ind w:firstLine="611" w:firstLineChars="200"/>
        <w:jc w:val="both"/>
        <w:textAlignment w:val="auto"/>
        <w:rPr>
          <w:rFonts w:hint="eastAsia" w:ascii="仿宋_GB2312" w:hAnsi="仿宋_GB2312" w:eastAsia="仿宋_GB2312" w:cs="仿宋_GB2312"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进一步强化领导，增强政务公开意识。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建立、健全政务公开制度，加强对专职人员的培训。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spacing w:val="-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扩大政务公开内容的范围和信息量，及时更新信息，提高信息质量。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atLeast"/>
        <w:ind w:firstLine="608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pacing w:val="-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atLeas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snapToGrid w:val="0"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auto"/>
          <w:spacing w:val="-8"/>
          <w:sz w:val="32"/>
          <w:szCs w:val="32"/>
          <w:lang w:val="en-US" w:eastAsia="zh-CN"/>
        </w:rPr>
        <w:t>认真贯彻执行国务院办公厅《政府信息公开信息处理费管理办法》和《关于政府信息公开处理费管理有关事项的通知》。2022年未收取信息处理费。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3EC347"/>
    <w:multiLevelType w:val="singleLevel"/>
    <w:tmpl w:val="3E3EC347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OTdhYjdlNzYzZjFkZWQ4ZWE4M2MyMDg5ZDBkZDcifQ=="/>
  </w:docVars>
  <w:rsids>
    <w:rsidRoot w:val="00D31D50"/>
    <w:rsid w:val="00001206"/>
    <w:rsid w:val="000E3801"/>
    <w:rsid w:val="00182134"/>
    <w:rsid w:val="002907C6"/>
    <w:rsid w:val="002F7998"/>
    <w:rsid w:val="00323B43"/>
    <w:rsid w:val="003821DC"/>
    <w:rsid w:val="003D37D8"/>
    <w:rsid w:val="003E4A23"/>
    <w:rsid w:val="00426133"/>
    <w:rsid w:val="004358AB"/>
    <w:rsid w:val="004A5112"/>
    <w:rsid w:val="00542424"/>
    <w:rsid w:val="006B6EAF"/>
    <w:rsid w:val="007C4E22"/>
    <w:rsid w:val="008B7726"/>
    <w:rsid w:val="00A9149A"/>
    <w:rsid w:val="00D31D50"/>
    <w:rsid w:val="00E35C12"/>
    <w:rsid w:val="00EB0F50"/>
    <w:rsid w:val="02F17256"/>
    <w:rsid w:val="04CF29F8"/>
    <w:rsid w:val="05325C76"/>
    <w:rsid w:val="082E2AF6"/>
    <w:rsid w:val="0CAB3C9E"/>
    <w:rsid w:val="0CEB0F40"/>
    <w:rsid w:val="0DF70178"/>
    <w:rsid w:val="0F744DBC"/>
    <w:rsid w:val="10036F54"/>
    <w:rsid w:val="106E4905"/>
    <w:rsid w:val="11191A45"/>
    <w:rsid w:val="1475593C"/>
    <w:rsid w:val="15EB7CFA"/>
    <w:rsid w:val="18F54EDB"/>
    <w:rsid w:val="198C07E7"/>
    <w:rsid w:val="1B944FA9"/>
    <w:rsid w:val="1C5116FB"/>
    <w:rsid w:val="1CDB5968"/>
    <w:rsid w:val="1FEA77EA"/>
    <w:rsid w:val="238E68E4"/>
    <w:rsid w:val="23AA0BEF"/>
    <w:rsid w:val="24AA7373"/>
    <w:rsid w:val="25734C68"/>
    <w:rsid w:val="2B8C4A3E"/>
    <w:rsid w:val="2CB667A9"/>
    <w:rsid w:val="2DFA55F8"/>
    <w:rsid w:val="2EA46931"/>
    <w:rsid w:val="2F110F46"/>
    <w:rsid w:val="2FA22F82"/>
    <w:rsid w:val="2FF3433A"/>
    <w:rsid w:val="30E24EA5"/>
    <w:rsid w:val="311D053A"/>
    <w:rsid w:val="31DB35D8"/>
    <w:rsid w:val="332255DD"/>
    <w:rsid w:val="33394B99"/>
    <w:rsid w:val="3361082C"/>
    <w:rsid w:val="3483549E"/>
    <w:rsid w:val="3557388E"/>
    <w:rsid w:val="359F2D2D"/>
    <w:rsid w:val="362F191D"/>
    <w:rsid w:val="3755705E"/>
    <w:rsid w:val="375E3B17"/>
    <w:rsid w:val="37705203"/>
    <w:rsid w:val="37717401"/>
    <w:rsid w:val="3862000E"/>
    <w:rsid w:val="392F67A1"/>
    <w:rsid w:val="39D66EF1"/>
    <w:rsid w:val="3A9C5669"/>
    <w:rsid w:val="3ABF50B3"/>
    <w:rsid w:val="3DC101DC"/>
    <w:rsid w:val="3FCD2F89"/>
    <w:rsid w:val="405F7CE0"/>
    <w:rsid w:val="41101E4C"/>
    <w:rsid w:val="41395EA1"/>
    <w:rsid w:val="4522137C"/>
    <w:rsid w:val="47585719"/>
    <w:rsid w:val="4BF23C29"/>
    <w:rsid w:val="4C0676E3"/>
    <w:rsid w:val="4D9258DD"/>
    <w:rsid w:val="4F9F16EF"/>
    <w:rsid w:val="50190775"/>
    <w:rsid w:val="54155D2D"/>
    <w:rsid w:val="557D3DCF"/>
    <w:rsid w:val="55D22B5D"/>
    <w:rsid w:val="57980D04"/>
    <w:rsid w:val="57C4426C"/>
    <w:rsid w:val="59116E04"/>
    <w:rsid w:val="5B2C41BC"/>
    <w:rsid w:val="5B7E51F9"/>
    <w:rsid w:val="5CF2582A"/>
    <w:rsid w:val="637127D7"/>
    <w:rsid w:val="65202232"/>
    <w:rsid w:val="69495D5E"/>
    <w:rsid w:val="6A2773E1"/>
    <w:rsid w:val="6A3A003E"/>
    <w:rsid w:val="6A8C63B6"/>
    <w:rsid w:val="6AE72F9D"/>
    <w:rsid w:val="6D5E3194"/>
    <w:rsid w:val="6EB33B02"/>
    <w:rsid w:val="73C93B06"/>
    <w:rsid w:val="740D54F4"/>
    <w:rsid w:val="756D02E0"/>
    <w:rsid w:val="77D20E76"/>
    <w:rsid w:val="782B0837"/>
    <w:rsid w:val="7C7A69DA"/>
    <w:rsid w:val="7CB1340B"/>
    <w:rsid w:val="7D5E67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Autospacing="1" w:after="0" w:afterAutospacing="1"/>
    </w:pPr>
    <w:rPr>
      <w:rFonts w:ascii="宋体" w:hAnsi="宋体" w:eastAsia="宋体" w:cs="宋体"/>
      <w:color w:val="00000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1896</Words>
  <Characters>1933</Characters>
  <Lines>15</Lines>
  <Paragraphs>4</Paragraphs>
  <TotalTime>207</TotalTime>
  <ScaleCrop>false</ScaleCrop>
  <LinksUpToDate>false</LinksUpToDate>
  <CharactersWithSpaces>2109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然也家YIYI </cp:lastModifiedBy>
  <cp:lastPrinted>2023-01-19T01:34:00Z</cp:lastPrinted>
  <dcterms:modified xsi:type="dcterms:W3CDTF">2023-03-17T07:50:33Z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6F2E316279AA4CC48DC9CC066B025466</vt:lpwstr>
  </property>
</Properties>
</file>