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44"/>
          <w:szCs w:val="44"/>
        </w:rPr>
      </w:pPr>
      <w:r>
        <w:rPr>
          <w:rFonts w:hint="eastAsia" w:ascii="宋体" w:hAnsi="宋体"/>
          <w:b/>
          <w:sz w:val="44"/>
          <w:szCs w:val="44"/>
        </w:rPr>
        <w:t>满城区统计局</w:t>
      </w:r>
    </w:p>
    <w:p>
      <w:pPr>
        <w:jc w:val="center"/>
        <w:rPr>
          <w:rFonts w:ascii="宋体"/>
          <w:b/>
          <w:sz w:val="44"/>
          <w:szCs w:val="44"/>
        </w:rPr>
      </w:pPr>
      <w:r>
        <w:rPr>
          <w:rFonts w:ascii="宋体" w:hAnsi="宋体"/>
          <w:b/>
          <w:sz w:val="44"/>
          <w:szCs w:val="44"/>
        </w:rPr>
        <w:t>202</w:t>
      </w:r>
      <w:r>
        <w:rPr>
          <w:rFonts w:hint="eastAsia" w:ascii="宋体" w:hAnsi="宋体"/>
          <w:b/>
          <w:sz w:val="44"/>
          <w:szCs w:val="44"/>
          <w:lang w:val="en-US" w:eastAsia="zh-CN"/>
        </w:rPr>
        <w:t>1</w:t>
      </w:r>
      <w:r>
        <w:rPr>
          <w:rFonts w:hint="eastAsia" w:ascii="宋体" w:hAnsi="宋体"/>
          <w:b/>
          <w:sz w:val="44"/>
          <w:szCs w:val="44"/>
        </w:rPr>
        <w:t>年部门预算信息公开</w:t>
      </w:r>
    </w:p>
    <w:p>
      <w:pPr>
        <w:spacing w:line="520" w:lineRule="exact"/>
        <w:ind w:firstLine="640" w:firstLineChars="200"/>
        <w:jc w:val="left"/>
        <w:rPr>
          <w:rFonts w:ascii="仿宋_GB2312" w:hAnsi="仿宋" w:eastAsia="仿宋_GB2312" w:cs="仿宋_GB2312"/>
          <w:sz w:val="32"/>
          <w:szCs w:val="32"/>
        </w:rPr>
      </w:pPr>
    </w:p>
    <w:p>
      <w:pPr>
        <w:spacing w:line="520" w:lineRule="exact"/>
        <w:ind w:firstLine="640" w:firstLineChars="200"/>
        <w:jc w:val="left"/>
        <w:rPr>
          <w:rFonts w:ascii="宋体" w:cs="仿宋_GB2312"/>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w:t>
      </w:r>
      <w:r>
        <w:rPr>
          <w:rFonts w:hint="eastAsia" w:ascii="宋体" w:hAnsi="宋体" w:cs="仿宋_GB2312"/>
          <w:sz w:val="32"/>
          <w:szCs w:val="32"/>
        </w:rPr>
        <w:t>预算法》、</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规定，现将满城区统计局</w:t>
      </w:r>
      <w:r>
        <w:rPr>
          <w:rFonts w:ascii="宋体" w:hAnsi="宋体" w:cs="仿宋_GB2312"/>
          <w:sz w:val="32"/>
          <w:szCs w:val="32"/>
        </w:rPr>
        <w:t>202</w:t>
      </w:r>
      <w:r>
        <w:rPr>
          <w:rFonts w:hint="eastAsia" w:ascii="宋体" w:hAnsi="宋体" w:cs="仿宋_GB2312"/>
          <w:sz w:val="32"/>
          <w:szCs w:val="32"/>
          <w:lang w:val="en-US" w:eastAsia="zh-CN"/>
        </w:rPr>
        <w:t>1</w:t>
      </w:r>
      <w:r>
        <w:rPr>
          <w:rFonts w:hint="eastAsia" w:ascii="宋体" w:hAnsi="宋体" w:cs="仿宋_GB2312"/>
          <w:sz w:val="32"/>
          <w:szCs w:val="32"/>
        </w:rPr>
        <w:t>年部门预算公开如下：</w:t>
      </w:r>
    </w:p>
    <w:p>
      <w:pPr>
        <w:rPr>
          <w:rFonts w:ascii="宋体"/>
          <w:b/>
          <w:sz w:val="32"/>
          <w:szCs w:val="32"/>
        </w:rPr>
      </w:pPr>
    </w:p>
    <w:p>
      <w:pPr>
        <w:jc w:val="center"/>
        <w:rPr>
          <w:rFonts w:ascii="宋体"/>
          <w:b/>
          <w:sz w:val="32"/>
          <w:szCs w:val="32"/>
        </w:rPr>
      </w:pPr>
      <w:r>
        <w:rPr>
          <w:rFonts w:hint="eastAsia" w:ascii="宋体" w:hAnsi="宋体"/>
          <w:b/>
          <w:sz w:val="32"/>
          <w:szCs w:val="32"/>
        </w:rPr>
        <w:t>第一部分</w:t>
      </w:r>
      <w:r>
        <w:rPr>
          <w:rFonts w:ascii="宋体" w:hAnsi="宋体"/>
          <w:b/>
          <w:sz w:val="32"/>
          <w:szCs w:val="32"/>
        </w:rPr>
        <w:t>:</w:t>
      </w:r>
      <w:r>
        <w:rPr>
          <w:rFonts w:hint="eastAsia" w:ascii="宋体" w:hAnsi="宋体"/>
          <w:b/>
          <w:sz w:val="32"/>
          <w:szCs w:val="32"/>
        </w:rPr>
        <w:t>部门职责及机构设置</w:t>
      </w:r>
    </w:p>
    <w:p>
      <w:pPr>
        <w:ind w:firstLine="640" w:firstLineChars="200"/>
        <w:rPr>
          <w:rFonts w:ascii="宋体"/>
          <w:sz w:val="32"/>
          <w:szCs w:val="32"/>
        </w:rPr>
      </w:pPr>
    </w:p>
    <w:p>
      <w:pPr>
        <w:ind w:firstLine="643" w:firstLineChars="200"/>
        <w:rPr>
          <w:rFonts w:ascii="宋体"/>
          <w:b/>
          <w:sz w:val="32"/>
          <w:szCs w:val="32"/>
        </w:rPr>
      </w:pPr>
      <w:r>
        <w:rPr>
          <w:rFonts w:hint="eastAsia" w:ascii="宋体" w:hAnsi="宋体"/>
          <w:b/>
          <w:sz w:val="32"/>
          <w:szCs w:val="32"/>
        </w:rPr>
        <w:t>一、部门职责</w:t>
      </w:r>
    </w:p>
    <w:p>
      <w:pPr>
        <w:spacing w:line="500" w:lineRule="exact"/>
        <w:ind w:firstLine="560" w:firstLineChars="200"/>
        <w:jc w:val="left"/>
        <w:rPr>
          <w:rFonts w:eastAsia="方正仿宋_GBK"/>
          <w:sz w:val="28"/>
        </w:rPr>
      </w:pPr>
      <w:r>
        <w:rPr>
          <w:rFonts w:eastAsia="方正仿宋_GBK"/>
          <w:sz w:val="28"/>
        </w:rPr>
        <w:t xml:space="preserve"> (一)承担组织领导和协调管理全区统计工作，确保统计数据真实、准确、及时的责任。</w:t>
      </w:r>
    </w:p>
    <w:p>
      <w:pPr>
        <w:spacing w:line="500" w:lineRule="exact"/>
        <w:ind w:firstLine="560" w:firstLineChars="200"/>
        <w:jc w:val="left"/>
        <w:rPr>
          <w:rFonts w:eastAsia="方正仿宋_GBK"/>
          <w:sz w:val="28"/>
        </w:rPr>
      </w:pPr>
      <w:r>
        <w:rPr>
          <w:rFonts w:eastAsia="方正仿宋_GBK"/>
          <w:sz w:val="28"/>
        </w:rPr>
        <w:t>（二）认真贯彻执行各项统计调查制度；监督检查统计法律、法规实施情况，指导全区统计工作。</w:t>
      </w:r>
    </w:p>
    <w:p>
      <w:pPr>
        <w:spacing w:line="500" w:lineRule="exact"/>
        <w:ind w:firstLine="560" w:firstLineChars="200"/>
        <w:jc w:val="left"/>
        <w:rPr>
          <w:rFonts w:eastAsia="方正仿宋_GBK"/>
          <w:sz w:val="28"/>
        </w:rPr>
      </w:pPr>
      <w:r>
        <w:rPr>
          <w:rFonts w:hint="eastAsia" w:eastAsia="方正仿宋_GBK"/>
          <w:sz w:val="28"/>
          <w:lang w:eastAsia="zh-CN"/>
        </w:rPr>
        <w:t>（三）</w:t>
      </w:r>
      <w:r>
        <w:rPr>
          <w:rFonts w:eastAsia="方正仿宋_GBK"/>
          <w:sz w:val="28"/>
        </w:rPr>
        <w:t>组织完成国家和省、市部署的国情国力普查及重要调查任务，研究提出重大区情区力和抽样调查计划并组织实施，汇总、整理和提供有关区情区力方面的统计数据。</w:t>
      </w:r>
    </w:p>
    <w:p>
      <w:pPr>
        <w:spacing w:line="500" w:lineRule="exact"/>
        <w:ind w:firstLine="560" w:firstLineChars="200"/>
        <w:jc w:val="left"/>
        <w:rPr>
          <w:rFonts w:eastAsia="方正仿宋_GBK"/>
          <w:sz w:val="28"/>
        </w:rPr>
      </w:pPr>
      <w:r>
        <w:rPr>
          <w:rFonts w:hint="eastAsia" w:eastAsia="方正仿宋_GBK"/>
          <w:sz w:val="28"/>
          <w:lang w:eastAsia="zh-CN"/>
        </w:rPr>
        <w:t>（四）</w:t>
      </w:r>
      <w:r>
        <w:rPr>
          <w:rFonts w:eastAsia="方正仿宋_GBK"/>
          <w:sz w:val="28"/>
        </w:rPr>
        <w:t>组织实施农林牧渔业、农业产值、农产品产量、农业产业化、工业、能源、社会、人口、工资、科技、消费、价格、城镇劳动力、城镇就业、建筑业、固定资产投资、房地产开发、高新技术产业、批发和零售业、住宿和餐饮业、运输邮电业、其他服务业、服务业个体户、对外经济和旅游、民营经济、成品油流通、城市社会经济基本情况、社会经济基本情况、乡村社会经济、资源环境、服务业财务、规模以下工业抽样、企业（集团）、城镇和农村住户、经济社会重点问题等统计调查，收集、汇总、整理和提供统计数据。</w:t>
      </w:r>
    </w:p>
    <w:p>
      <w:pPr>
        <w:spacing w:line="500" w:lineRule="exact"/>
        <w:ind w:firstLine="560" w:firstLineChars="200"/>
        <w:jc w:val="left"/>
        <w:rPr>
          <w:rFonts w:eastAsia="方正仿宋_GBK"/>
          <w:sz w:val="28"/>
        </w:rPr>
      </w:pPr>
      <w:r>
        <w:rPr>
          <w:rFonts w:eastAsia="方正仿宋_GBK"/>
          <w:sz w:val="28"/>
        </w:rPr>
        <w:t>（五）组织实施社会发展水平、县域经济发展、节能降耗、城镇化发展、妇女儿童、资源循环利用、企业景气等统计监测，收集、整理和提供统计数据。</w:t>
      </w:r>
    </w:p>
    <w:p>
      <w:pPr>
        <w:spacing w:line="500" w:lineRule="exact"/>
        <w:ind w:firstLine="560" w:firstLineChars="200"/>
        <w:jc w:val="left"/>
        <w:rPr>
          <w:rFonts w:eastAsia="方正仿宋_GBK"/>
          <w:sz w:val="28"/>
        </w:rPr>
      </w:pPr>
      <w:r>
        <w:rPr>
          <w:rFonts w:eastAsia="方正仿宋_GBK"/>
          <w:sz w:val="28"/>
        </w:rPr>
        <w:t>（六）综合整理和提供财政、金融、出口、文化教育、卫生、社会保障、公用事业、房屋、对外贸易及引进内资等基本统计数据，定期发布全区国民经济和社会发展情况的统计信息。</w:t>
      </w:r>
    </w:p>
    <w:p>
      <w:pPr>
        <w:spacing w:line="500" w:lineRule="exact"/>
        <w:ind w:firstLine="560" w:firstLineChars="200"/>
        <w:jc w:val="left"/>
        <w:rPr>
          <w:rFonts w:eastAsia="方正仿宋_GBK"/>
          <w:sz w:val="28"/>
        </w:rPr>
      </w:pPr>
      <w:r>
        <w:rPr>
          <w:rFonts w:eastAsia="方正仿宋_GBK"/>
          <w:sz w:val="28"/>
        </w:rPr>
        <w:t>（七）对国民经济、社会发展、科技进步等情况进行统计分析、统计预测和统计监督，向区委、区政府及有关部门提供统计信息和咨询建议。</w:t>
      </w:r>
    </w:p>
    <w:p>
      <w:pPr>
        <w:spacing w:line="500" w:lineRule="exact"/>
        <w:ind w:firstLine="560" w:firstLineChars="200"/>
        <w:jc w:val="left"/>
        <w:rPr>
          <w:rFonts w:eastAsia="方正仿宋_GBK"/>
          <w:sz w:val="28"/>
        </w:rPr>
      </w:pPr>
      <w:r>
        <w:rPr>
          <w:rFonts w:eastAsia="方正仿宋_GBK"/>
          <w:sz w:val="28"/>
        </w:rPr>
        <w:t>（八）依法承办、备案各部门统计调查项目、调查计划、调查方案；组织管理全区统计登记工作；指导专业统计基础工作、统计基层业务和规范化建设；组织建立统计信息管理制度，建立健全统计数据质量审核、监控和评估制度，开展对重要统计数据的审核、监控和评估。</w:t>
      </w:r>
    </w:p>
    <w:p>
      <w:pPr>
        <w:spacing w:line="500" w:lineRule="exact"/>
        <w:ind w:firstLine="560" w:firstLineChars="200"/>
        <w:jc w:val="left"/>
        <w:rPr>
          <w:rFonts w:eastAsia="方正仿宋_GBK"/>
          <w:sz w:val="28"/>
        </w:rPr>
      </w:pPr>
      <w:r>
        <w:rPr>
          <w:rFonts w:eastAsia="方正仿宋_GBK"/>
          <w:sz w:val="28"/>
        </w:rPr>
        <w:t>(九)贯彻执行国家、省、市统计信息库和网络的基本标准和运行规则；管理全区统计信息自动化系统和统计数据库体系；管理全区统计数据库网络；指导全区统计信息化系统建设。</w:t>
      </w:r>
    </w:p>
    <w:p>
      <w:pPr>
        <w:spacing w:line="500" w:lineRule="exact"/>
        <w:ind w:firstLine="560" w:firstLineChars="200"/>
        <w:jc w:val="left"/>
        <w:rPr>
          <w:rFonts w:eastAsia="方正仿宋_GBK"/>
          <w:sz w:val="28"/>
        </w:rPr>
      </w:pPr>
      <w:r>
        <w:rPr>
          <w:rFonts w:eastAsia="方正仿宋_GBK"/>
          <w:sz w:val="28"/>
        </w:rPr>
        <w:t>(十)指导全区统计专业技术队伍建设，配合、协助省、市统计局组织管理统计从业资格认定和持证上岗工作。</w:t>
      </w:r>
    </w:p>
    <w:p>
      <w:pPr>
        <w:spacing w:line="500" w:lineRule="exact"/>
        <w:ind w:firstLine="560" w:firstLineChars="200"/>
        <w:jc w:val="left"/>
        <w:rPr>
          <w:rFonts w:eastAsia="方正仿宋_GBK"/>
          <w:sz w:val="28"/>
        </w:rPr>
      </w:pPr>
      <w:r>
        <w:rPr>
          <w:rFonts w:eastAsia="方正仿宋_GBK"/>
          <w:sz w:val="28"/>
        </w:rPr>
        <w:t>(十一)承办区政府交办的其他事项。</w:t>
      </w:r>
    </w:p>
    <w:p>
      <w:pPr>
        <w:pStyle w:val="2"/>
        <w:spacing w:line="600" w:lineRule="exact"/>
        <w:ind w:firstLine="640" w:firstLineChars="200"/>
        <w:rPr>
          <w:rFonts w:hAnsi="宋体" w:cs="楷体"/>
          <w:color w:val="000000"/>
          <w:sz w:val="32"/>
          <w:szCs w:val="32"/>
        </w:rPr>
      </w:pPr>
    </w:p>
    <w:p>
      <w:pPr>
        <w:pStyle w:val="9"/>
        <w:spacing w:line="520" w:lineRule="exact"/>
        <w:ind w:firstLine="736" w:firstLineChars="230"/>
        <w:rPr>
          <w:rFonts w:ascii="宋体" w:hAnsi="宋体" w:eastAsia="宋体"/>
          <w:sz w:val="32"/>
          <w:szCs w:val="32"/>
        </w:rPr>
      </w:pPr>
      <w:r>
        <w:rPr>
          <w:rFonts w:hint="eastAsia" w:ascii="宋体" w:hAnsi="宋体" w:eastAsia="宋体" w:cs="仿宋_GB2312"/>
          <w:sz w:val="32"/>
          <w:szCs w:val="32"/>
        </w:rPr>
        <w:t>二、</w:t>
      </w:r>
      <w:r>
        <w:rPr>
          <w:rFonts w:hint="eastAsia" w:ascii="宋体" w:hAnsi="宋体" w:eastAsia="宋体"/>
          <w:sz w:val="32"/>
          <w:szCs w:val="32"/>
        </w:rPr>
        <w:t>机构设置</w:t>
      </w:r>
    </w:p>
    <w:tbl>
      <w:tblPr>
        <w:tblStyle w:val="5"/>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32"/>
                <w:szCs w:val="32"/>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32"/>
                <w:szCs w:val="32"/>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32"/>
                <w:szCs w:val="32"/>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32"/>
                <w:szCs w:val="32"/>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32"/>
                <w:szCs w:val="32"/>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1</w:t>
            </w:r>
          </w:p>
        </w:tc>
        <w:tc>
          <w:tcPr>
            <w:tcW w:w="23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办公室</w:t>
            </w:r>
          </w:p>
        </w:tc>
        <w:tc>
          <w:tcPr>
            <w:tcW w:w="21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2</w:t>
            </w:r>
          </w:p>
        </w:tc>
        <w:tc>
          <w:tcPr>
            <w:tcW w:w="23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执法和投资统计股</w:t>
            </w:r>
          </w:p>
        </w:tc>
        <w:tc>
          <w:tcPr>
            <w:tcW w:w="21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3</w:t>
            </w:r>
          </w:p>
        </w:tc>
        <w:tc>
          <w:tcPr>
            <w:tcW w:w="23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工业商业能源统计股</w:t>
            </w:r>
          </w:p>
        </w:tc>
        <w:tc>
          <w:tcPr>
            <w:tcW w:w="21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4</w:t>
            </w:r>
          </w:p>
        </w:tc>
        <w:tc>
          <w:tcPr>
            <w:tcW w:w="23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城市经济调查队</w:t>
            </w:r>
          </w:p>
        </w:tc>
        <w:tc>
          <w:tcPr>
            <w:tcW w:w="21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5</w:t>
            </w:r>
          </w:p>
        </w:tc>
        <w:tc>
          <w:tcPr>
            <w:tcW w:w="23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农村经济调查队</w:t>
            </w:r>
          </w:p>
        </w:tc>
        <w:tc>
          <w:tcPr>
            <w:tcW w:w="21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6</w:t>
            </w:r>
          </w:p>
        </w:tc>
        <w:tc>
          <w:tcPr>
            <w:tcW w:w="23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普查中心</w:t>
            </w:r>
          </w:p>
        </w:tc>
        <w:tc>
          <w:tcPr>
            <w:tcW w:w="21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bl>
    <w:p>
      <w:pPr>
        <w:jc w:val="left"/>
        <w:rPr>
          <w:rFonts w:ascii="宋体"/>
          <w:b/>
          <w:sz w:val="32"/>
          <w:szCs w:val="32"/>
        </w:rPr>
      </w:pPr>
    </w:p>
    <w:p>
      <w:pPr>
        <w:ind w:firstLine="643" w:firstLineChars="200"/>
        <w:jc w:val="center"/>
        <w:rPr>
          <w:rFonts w:ascii="宋体"/>
          <w:b/>
          <w:sz w:val="32"/>
          <w:szCs w:val="32"/>
        </w:rPr>
      </w:pPr>
    </w:p>
    <w:p>
      <w:pPr>
        <w:ind w:firstLine="643" w:firstLineChars="200"/>
        <w:jc w:val="center"/>
        <w:rPr>
          <w:rFonts w:ascii="宋体"/>
          <w:b/>
          <w:sz w:val="32"/>
          <w:szCs w:val="32"/>
        </w:rPr>
      </w:pPr>
      <w:r>
        <w:rPr>
          <w:rFonts w:hint="eastAsia" w:ascii="宋体" w:hAnsi="宋体"/>
          <w:b/>
          <w:sz w:val="32"/>
          <w:szCs w:val="32"/>
        </w:rPr>
        <w:t>第二部分：部门预算安排的总体情况</w:t>
      </w:r>
    </w:p>
    <w:p>
      <w:pPr>
        <w:ind w:firstLine="800" w:firstLineChars="250"/>
        <w:rPr>
          <w:rFonts w:ascii="宋体"/>
          <w:sz w:val="32"/>
          <w:szCs w:val="32"/>
        </w:rPr>
      </w:pPr>
    </w:p>
    <w:p>
      <w:pPr>
        <w:ind w:firstLine="630" w:firstLineChars="196"/>
        <w:rPr>
          <w:rFonts w:ascii="宋体"/>
          <w:b/>
          <w:sz w:val="32"/>
          <w:szCs w:val="32"/>
        </w:rPr>
      </w:pPr>
      <w:r>
        <w:rPr>
          <w:rFonts w:hint="eastAsia" w:ascii="宋体" w:hAnsi="宋体"/>
          <w:b/>
          <w:sz w:val="32"/>
          <w:szCs w:val="32"/>
        </w:rPr>
        <w:t>一、收入说明</w:t>
      </w:r>
    </w:p>
    <w:p>
      <w:pPr>
        <w:ind w:firstLine="627" w:firstLineChars="196"/>
        <w:rPr>
          <w:rFonts w:ascii="宋体"/>
          <w:sz w:val="32"/>
          <w:szCs w:val="32"/>
        </w:rPr>
      </w:pPr>
      <w:r>
        <w:rPr>
          <w:rFonts w:ascii="宋体" w:hAnsi="宋体"/>
          <w:sz w:val="32"/>
          <w:szCs w:val="32"/>
        </w:rPr>
        <w:t>202</w:t>
      </w:r>
      <w:r>
        <w:rPr>
          <w:rFonts w:hint="eastAsia" w:ascii="宋体" w:hAnsi="宋体"/>
          <w:sz w:val="32"/>
          <w:szCs w:val="32"/>
          <w:lang w:val="en-US" w:eastAsia="zh-CN"/>
        </w:rPr>
        <w:t>1</w:t>
      </w:r>
      <w:r>
        <w:rPr>
          <w:rFonts w:hint="eastAsia" w:ascii="宋体" w:hAnsi="宋体"/>
          <w:sz w:val="32"/>
          <w:szCs w:val="32"/>
        </w:rPr>
        <w:t>年统计局年初部门收入预算总额为</w:t>
      </w:r>
      <w:r>
        <w:rPr>
          <w:rFonts w:hint="eastAsia" w:ascii="宋体" w:hAnsi="宋体"/>
          <w:sz w:val="32"/>
          <w:szCs w:val="32"/>
          <w:lang w:val="en-US" w:eastAsia="zh-CN"/>
        </w:rPr>
        <w:t>388.73</w:t>
      </w:r>
      <w:r>
        <w:rPr>
          <w:rFonts w:hint="eastAsia" w:ascii="宋体" w:hAnsi="宋体"/>
          <w:sz w:val="32"/>
          <w:szCs w:val="32"/>
        </w:rPr>
        <w:t>万元。其中：一般公共预算收入</w:t>
      </w:r>
      <w:r>
        <w:rPr>
          <w:rFonts w:hint="eastAsia" w:ascii="宋体" w:hAnsi="宋体"/>
          <w:sz w:val="32"/>
          <w:szCs w:val="32"/>
          <w:lang w:val="en-US" w:eastAsia="zh-CN"/>
        </w:rPr>
        <w:t>388.73</w:t>
      </w:r>
      <w:r>
        <w:rPr>
          <w:rFonts w:hint="eastAsia" w:ascii="宋体" w:hAnsi="宋体"/>
          <w:sz w:val="32"/>
          <w:szCs w:val="32"/>
        </w:rPr>
        <w:t>万元。</w:t>
      </w:r>
    </w:p>
    <w:p>
      <w:pPr>
        <w:ind w:firstLine="643" w:firstLineChars="200"/>
        <w:rPr>
          <w:rFonts w:ascii="宋体"/>
          <w:b/>
          <w:sz w:val="32"/>
          <w:szCs w:val="32"/>
        </w:rPr>
      </w:pPr>
      <w:r>
        <w:rPr>
          <w:rFonts w:hint="eastAsia" w:ascii="宋体" w:hAnsi="宋体"/>
          <w:b/>
          <w:sz w:val="32"/>
          <w:szCs w:val="32"/>
        </w:rPr>
        <w:t>二、支出说明</w:t>
      </w:r>
    </w:p>
    <w:p>
      <w:pPr>
        <w:ind w:firstLine="627" w:firstLineChars="196"/>
        <w:rPr>
          <w:rFonts w:ascii="宋体"/>
          <w:sz w:val="32"/>
          <w:szCs w:val="32"/>
        </w:rPr>
      </w:pPr>
      <w:r>
        <w:rPr>
          <w:rFonts w:ascii="宋体" w:hAnsi="宋体"/>
          <w:sz w:val="32"/>
          <w:szCs w:val="32"/>
        </w:rPr>
        <w:t>202</w:t>
      </w:r>
      <w:r>
        <w:rPr>
          <w:rFonts w:hint="eastAsia" w:ascii="宋体" w:hAnsi="宋体"/>
          <w:sz w:val="32"/>
          <w:szCs w:val="32"/>
          <w:lang w:val="en-US" w:eastAsia="zh-CN"/>
        </w:rPr>
        <w:t>1</w:t>
      </w:r>
      <w:r>
        <w:rPr>
          <w:rFonts w:hint="eastAsia" w:ascii="宋体" w:hAnsi="宋体"/>
          <w:sz w:val="32"/>
          <w:szCs w:val="32"/>
        </w:rPr>
        <w:t>年部门支出安排预算总额：</w:t>
      </w:r>
      <w:r>
        <w:rPr>
          <w:rFonts w:hint="eastAsia" w:ascii="宋体" w:hAnsi="宋体"/>
          <w:sz w:val="32"/>
          <w:szCs w:val="32"/>
          <w:lang w:val="en-US" w:eastAsia="zh-CN"/>
        </w:rPr>
        <w:t>388.73</w:t>
      </w:r>
      <w:r>
        <w:rPr>
          <w:rFonts w:hint="eastAsia" w:ascii="宋体" w:hAnsi="宋体"/>
          <w:sz w:val="32"/>
          <w:szCs w:val="32"/>
        </w:rPr>
        <w:t>万元</w:t>
      </w:r>
    </w:p>
    <w:p>
      <w:pPr>
        <w:ind w:firstLine="640" w:firstLineChars="200"/>
        <w:rPr>
          <w:rFonts w:ascii="宋体"/>
          <w:sz w:val="32"/>
          <w:szCs w:val="32"/>
        </w:rPr>
      </w:pPr>
      <w:r>
        <w:rPr>
          <w:rFonts w:ascii="宋体" w:hAnsi="宋体"/>
          <w:sz w:val="32"/>
          <w:szCs w:val="32"/>
        </w:rPr>
        <w:t xml:space="preserve">  1</w:t>
      </w:r>
      <w:r>
        <w:rPr>
          <w:rFonts w:hint="eastAsia" w:ascii="宋体" w:hAnsi="宋体"/>
          <w:sz w:val="32"/>
          <w:szCs w:val="32"/>
        </w:rPr>
        <w:t>、基本支出</w:t>
      </w:r>
      <w:r>
        <w:rPr>
          <w:rFonts w:hint="eastAsia" w:ascii="宋体" w:hAnsi="宋体"/>
          <w:sz w:val="32"/>
          <w:szCs w:val="32"/>
          <w:lang w:val="en-US" w:eastAsia="zh-CN"/>
        </w:rPr>
        <w:t>267.9</w:t>
      </w:r>
      <w:r>
        <w:rPr>
          <w:rFonts w:hint="eastAsia" w:ascii="宋体" w:hAnsi="宋体"/>
          <w:sz w:val="32"/>
          <w:szCs w:val="32"/>
        </w:rPr>
        <w:t>万元</w:t>
      </w:r>
    </w:p>
    <w:p>
      <w:pPr>
        <w:ind w:firstLine="640" w:firstLineChars="200"/>
        <w:rPr>
          <w:rFonts w:ascii="宋体"/>
          <w:sz w:val="32"/>
          <w:szCs w:val="32"/>
        </w:rPr>
      </w:pPr>
      <w:r>
        <w:rPr>
          <w:rFonts w:ascii="宋体" w:hAnsi="宋体"/>
          <w:sz w:val="32"/>
          <w:szCs w:val="32"/>
        </w:rPr>
        <w:t xml:space="preserve">     </w:t>
      </w:r>
      <w:r>
        <w:rPr>
          <w:rFonts w:hint="eastAsia" w:ascii="宋体" w:hAnsi="宋体"/>
          <w:sz w:val="32"/>
          <w:szCs w:val="32"/>
        </w:rPr>
        <w:t>其中：人员经费</w:t>
      </w:r>
      <w:r>
        <w:rPr>
          <w:rFonts w:hint="eastAsia" w:ascii="宋体" w:hAnsi="宋体"/>
          <w:sz w:val="32"/>
          <w:szCs w:val="32"/>
          <w:lang w:val="en-US" w:eastAsia="zh-CN"/>
        </w:rPr>
        <w:t>243.81</w:t>
      </w:r>
      <w:r>
        <w:rPr>
          <w:rFonts w:hint="eastAsia" w:ascii="宋体" w:hAnsi="宋体"/>
          <w:sz w:val="32"/>
          <w:szCs w:val="32"/>
        </w:rPr>
        <w:t>万元</w:t>
      </w:r>
    </w:p>
    <w:p>
      <w:pPr>
        <w:ind w:firstLine="640" w:firstLineChars="200"/>
        <w:rPr>
          <w:rFonts w:ascii="宋体"/>
          <w:sz w:val="32"/>
          <w:szCs w:val="32"/>
        </w:rPr>
      </w:pPr>
      <w:r>
        <w:rPr>
          <w:rFonts w:ascii="宋体" w:hAnsi="宋体"/>
          <w:sz w:val="32"/>
          <w:szCs w:val="32"/>
        </w:rPr>
        <w:t xml:space="preserve">           </w:t>
      </w:r>
      <w:r>
        <w:rPr>
          <w:rFonts w:hint="eastAsia" w:ascii="宋体" w:hAnsi="宋体"/>
          <w:sz w:val="32"/>
          <w:szCs w:val="32"/>
        </w:rPr>
        <w:t>日常公用经费</w:t>
      </w:r>
      <w:r>
        <w:rPr>
          <w:rFonts w:hint="eastAsia" w:ascii="宋体" w:hAnsi="宋体"/>
          <w:sz w:val="32"/>
          <w:szCs w:val="32"/>
          <w:lang w:val="en-US" w:eastAsia="zh-CN"/>
        </w:rPr>
        <w:t>24.09</w:t>
      </w:r>
      <w:r>
        <w:rPr>
          <w:rFonts w:hint="eastAsia" w:ascii="宋体" w:hAnsi="宋体"/>
          <w:sz w:val="32"/>
          <w:szCs w:val="32"/>
        </w:rPr>
        <w:t>万元</w:t>
      </w:r>
    </w:p>
    <w:p>
      <w:pPr>
        <w:ind w:firstLine="960" w:firstLineChars="300"/>
        <w:rPr>
          <w:rFonts w:ascii="宋体"/>
          <w:sz w:val="32"/>
          <w:szCs w:val="32"/>
        </w:rPr>
      </w:pPr>
      <w:r>
        <w:rPr>
          <w:rFonts w:ascii="宋体" w:hAnsi="宋体"/>
          <w:sz w:val="32"/>
          <w:szCs w:val="32"/>
        </w:rPr>
        <w:t>2</w:t>
      </w:r>
      <w:r>
        <w:rPr>
          <w:rFonts w:hint="eastAsia" w:ascii="宋体" w:hAnsi="宋体"/>
          <w:sz w:val="32"/>
          <w:szCs w:val="32"/>
        </w:rPr>
        <w:t>、项目支出</w:t>
      </w:r>
      <w:r>
        <w:rPr>
          <w:rFonts w:hint="eastAsia" w:ascii="宋体" w:hAnsi="宋体"/>
          <w:sz w:val="32"/>
          <w:szCs w:val="32"/>
          <w:lang w:val="en-US" w:eastAsia="zh-CN"/>
        </w:rPr>
        <w:t>120.83</w:t>
      </w:r>
      <w:r>
        <w:rPr>
          <w:rFonts w:hint="eastAsia" w:ascii="宋体" w:hAnsi="宋体"/>
          <w:sz w:val="32"/>
          <w:szCs w:val="32"/>
        </w:rPr>
        <w:t>万元</w:t>
      </w:r>
    </w:p>
    <w:p>
      <w:pPr>
        <w:ind w:firstLine="643" w:firstLineChars="200"/>
        <w:rPr>
          <w:rFonts w:ascii="宋体"/>
          <w:b/>
          <w:sz w:val="32"/>
          <w:szCs w:val="32"/>
        </w:rPr>
      </w:pPr>
      <w:r>
        <w:rPr>
          <w:rFonts w:hint="eastAsia" w:ascii="宋体" w:hAnsi="宋体"/>
          <w:b/>
          <w:sz w:val="32"/>
          <w:szCs w:val="32"/>
        </w:rPr>
        <w:t>三、比上年增减情况</w:t>
      </w:r>
    </w:p>
    <w:p>
      <w:pPr>
        <w:widowControl/>
        <w:spacing w:line="540" w:lineRule="exact"/>
        <w:ind w:firstLine="640" w:firstLineChars="200"/>
        <w:rPr>
          <w:rFonts w:ascii="宋体" w:cs="宋体"/>
          <w:kern w:val="0"/>
          <w:sz w:val="32"/>
          <w:szCs w:val="32"/>
        </w:rPr>
      </w:pP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年统计局基本支出</w:t>
      </w:r>
      <w:r>
        <w:rPr>
          <w:rFonts w:hint="eastAsia" w:ascii="宋体" w:hAnsi="宋体" w:cs="宋体"/>
          <w:kern w:val="0"/>
          <w:sz w:val="32"/>
          <w:szCs w:val="32"/>
          <w:lang w:val="en-US" w:eastAsia="zh-CN"/>
        </w:rPr>
        <w:t>267.9</w:t>
      </w:r>
      <w:r>
        <w:rPr>
          <w:rFonts w:hint="eastAsia" w:ascii="宋体" w:hAnsi="宋体" w:cs="宋体"/>
          <w:kern w:val="0"/>
          <w:sz w:val="32"/>
          <w:szCs w:val="32"/>
        </w:rPr>
        <w:t>万元，较</w:t>
      </w:r>
      <w:r>
        <w:rPr>
          <w:rFonts w:ascii="宋体" w:hAnsi="宋体" w:cs="宋体"/>
          <w:kern w:val="0"/>
          <w:sz w:val="32"/>
          <w:szCs w:val="32"/>
        </w:rPr>
        <w:t>20</w:t>
      </w:r>
      <w:r>
        <w:rPr>
          <w:rFonts w:hint="eastAsia" w:ascii="宋体" w:hAnsi="宋体" w:cs="宋体"/>
          <w:kern w:val="0"/>
          <w:sz w:val="32"/>
          <w:szCs w:val="32"/>
          <w:lang w:val="en-US" w:eastAsia="zh-CN"/>
        </w:rPr>
        <w:t>20</w:t>
      </w:r>
      <w:r>
        <w:rPr>
          <w:rFonts w:hint="eastAsia" w:ascii="宋体" w:hAnsi="宋体" w:cs="宋体"/>
          <w:kern w:val="0"/>
          <w:sz w:val="32"/>
          <w:szCs w:val="32"/>
        </w:rPr>
        <w:t>年预算</w:t>
      </w:r>
      <w:r>
        <w:rPr>
          <w:rFonts w:hint="eastAsia" w:ascii="宋体" w:hAnsi="宋体" w:cs="宋体"/>
          <w:kern w:val="0"/>
          <w:sz w:val="32"/>
          <w:szCs w:val="32"/>
          <w:lang w:eastAsia="zh-CN"/>
        </w:rPr>
        <w:t>增加</w:t>
      </w:r>
      <w:r>
        <w:rPr>
          <w:rFonts w:hint="eastAsia" w:ascii="宋体" w:hAnsi="宋体" w:cs="宋体"/>
          <w:kern w:val="0"/>
          <w:sz w:val="32"/>
          <w:szCs w:val="32"/>
          <w:lang w:val="en-US" w:eastAsia="zh-CN"/>
        </w:rPr>
        <w:t>0.52</w:t>
      </w:r>
      <w:r>
        <w:rPr>
          <w:rFonts w:hint="eastAsia" w:ascii="宋体" w:hAnsi="宋体" w:cs="宋体"/>
          <w:kern w:val="0"/>
          <w:sz w:val="32"/>
          <w:szCs w:val="32"/>
        </w:rPr>
        <w:t>万元</w:t>
      </w:r>
      <w:r>
        <w:rPr>
          <w:rFonts w:ascii="宋体" w:cs="宋体"/>
          <w:kern w:val="0"/>
          <w:sz w:val="32"/>
          <w:szCs w:val="32"/>
        </w:rPr>
        <w:t>,</w:t>
      </w:r>
      <w:r>
        <w:rPr>
          <w:rFonts w:hint="eastAsia" w:ascii="宋体" w:hAnsi="宋体" w:cs="宋体"/>
          <w:kern w:val="0"/>
          <w:sz w:val="32"/>
          <w:szCs w:val="32"/>
        </w:rPr>
        <w:t>主要原因为</w:t>
      </w: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w:t>
      </w:r>
      <w:r>
        <w:rPr>
          <w:rFonts w:hint="eastAsia" w:ascii="宋体" w:hAnsi="宋体" w:cs="宋体"/>
          <w:kern w:val="0"/>
          <w:sz w:val="32"/>
          <w:szCs w:val="32"/>
          <w:lang w:eastAsia="zh-CN"/>
        </w:rPr>
        <w:t>日常共用经费增加，增加了职工福利费</w:t>
      </w:r>
      <w:r>
        <w:rPr>
          <w:rFonts w:hint="eastAsia" w:ascii="宋体" w:hAnsi="宋体" w:cs="宋体"/>
          <w:kern w:val="0"/>
          <w:sz w:val="32"/>
          <w:szCs w:val="32"/>
        </w:rPr>
        <w:t>。</w:t>
      </w: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年项目支出</w:t>
      </w:r>
      <w:r>
        <w:rPr>
          <w:rFonts w:hint="eastAsia" w:ascii="宋体" w:hAnsi="宋体" w:cs="宋体"/>
          <w:kern w:val="0"/>
          <w:sz w:val="32"/>
          <w:szCs w:val="32"/>
          <w:lang w:val="en-US" w:eastAsia="zh-CN"/>
        </w:rPr>
        <w:t>120.83</w:t>
      </w:r>
      <w:r>
        <w:rPr>
          <w:rFonts w:hint="eastAsia" w:ascii="宋体" w:hAnsi="宋体" w:cs="宋体"/>
          <w:kern w:val="0"/>
          <w:sz w:val="32"/>
          <w:szCs w:val="32"/>
        </w:rPr>
        <w:t>万元，较</w:t>
      </w:r>
      <w:r>
        <w:rPr>
          <w:rFonts w:ascii="宋体" w:hAnsi="宋体" w:cs="宋体"/>
          <w:kern w:val="0"/>
          <w:sz w:val="32"/>
          <w:szCs w:val="32"/>
        </w:rPr>
        <w:t>20</w:t>
      </w:r>
      <w:r>
        <w:rPr>
          <w:rFonts w:hint="eastAsia" w:ascii="宋体" w:hAnsi="宋体" w:cs="宋体"/>
          <w:kern w:val="0"/>
          <w:sz w:val="32"/>
          <w:szCs w:val="32"/>
          <w:lang w:val="en-US" w:eastAsia="zh-CN"/>
        </w:rPr>
        <w:t>20</w:t>
      </w:r>
      <w:r>
        <w:rPr>
          <w:rFonts w:hint="eastAsia" w:ascii="宋体" w:hAnsi="宋体" w:cs="宋体"/>
          <w:kern w:val="0"/>
          <w:sz w:val="32"/>
          <w:szCs w:val="32"/>
        </w:rPr>
        <w:t>年预算增加</w:t>
      </w:r>
      <w:r>
        <w:rPr>
          <w:rFonts w:hint="eastAsia" w:ascii="宋体" w:hAnsi="宋体" w:cs="宋体"/>
          <w:kern w:val="0"/>
          <w:sz w:val="32"/>
          <w:szCs w:val="32"/>
          <w:lang w:val="en-US" w:eastAsia="zh-CN"/>
        </w:rPr>
        <w:t>93.45</w:t>
      </w:r>
      <w:r>
        <w:rPr>
          <w:rFonts w:hint="eastAsia" w:ascii="宋体" w:hAnsi="宋体" w:cs="宋体"/>
          <w:kern w:val="0"/>
          <w:sz w:val="32"/>
          <w:szCs w:val="32"/>
        </w:rPr>
        <w:t>万元</w:t>
      </w:r>
      <w:r>
        <w:rPr>
          <w:rFonts w:ascii="宋体" w:cs="宋体"/>
          <w:kern w:val="0"/>
          <w:sz w:val="32"/>
          <w:szCs w:val="32"/>
        </w:rPr>
        <w:t>,</w:t>
      </w:r>
      <w:r>
        <w:rPr>
          <w:rFonts w:hint="eastAsia" w:ascii="宋体" w:hAnsi="宋体" w:cs="宋体"/>
          <w:kern w:val="0"/>
          <w:sz w:val="32"/>
          <w:szCs w:val="32"/>
        </w:rPr>
        <w:t>主要原因是</w:t>
      </w: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年我局项目支出</w:t>
      </w:r>
      <w:r>
        <w:rPr>
          <w:rFonts w:hint="eastAsia" w:ascii="宋体" w:hAnsi="宋体" w:cs="宋体"/>
          <w:kern w:val="0"/>
          <w:sz w:val="32"/>
          <w:szCs w:val="32"/>
          <w:lang w:eastAsia="zh-CN"/>
        </w:rPr>
        <w:t>增加了人口普查追加经费</w:t>
      </w:r>
      <w:r>
        <w:rPr>
          <w:rFonts w:hint="eastAsia" w:ascii="宋体" w:hAnsi="宋体" w:cs="宋体"/>
          <w:kern w:val="0"/>
          <w:sz w:val="32"/>
          <w:szCs w:val="32"/>
          <w:lang w:val="en-US" w:eastAsia="zh-CN"/>
        </w:rPr>
        <w:t>80万元，</w:t>
      </w:r>
      <w:r>
        <w:rPr>
          <w:rFonts w:hint="eastAsia" w:ascii="宋体" w:hAnsi="宋体" w:cs="宋体"/>
          <w:kern w:val="0"/>
          <w:sz w:val="32"/>
          <w:szCs w:val="32"/>
        </w:rPr>
        <w:t>住户调查经费</w:t>
      </w:r>
      <w:r>
        <w:rPr>
          <w:rFonts w:hint="eastAsia" w:ascii="宋体" w:hAnsi="宋体" w:cs="宋体"/>
          <w:kern w:val="0"/>
          <w:sz w:val="32"/>
          <w:szCs w:val="32"/>
          <w:lang w:eastAsia="zh-CN"/>
        </w:rPr>
        <w:t>由于省市提高补贴标准增长</w:t>
      </w:r>
      <w:r>
        <w:rPr>
          <w:rFonts w:hint="eastAsia" w:ascii="宋体" w:hAnsi="宋体" w:cs="宋体"/>
          <w:kern w:val="0"/>
          <w:sz w:val="32"/>
          <w:szCs w:val="32"/>
          <w:lang w:val="en-US" w:eastAsia="zh-CN"/>
        </w:rPr>
        <w:t>13.44万元</w:t>
      </w:r>
      <w:r>
        <w:rPr>
          <w:rFonts w:hint="eastAsia" w:ascii="宋体" w:hAnsi="宋体" w:cs="宋体"/>
          <w:kern w:val="0"/>
          <w:sz w:val="32"/>
          <w:szCs w:val="32"/>
        </w:rPr>
        <w:t>。</w:t>
      </w:r>
    </w:p>
    <w:p>
      <w:pPr>
        <w:widowControl/>
        <w:spacing w:line="540" w:lineRule="exact"/>
        <w:ind w:firstLine="640" w:firstLineChars="200"/>
        <w:rPr>
          <w:rFonts w:ascii="宋体" w:cs="宋体"/>
          <w:kern w:val="0"/>
          <w:sz w:val="32"/>
          <w:szCs w:val="32"/>
        </w:rPr>
      </w:pP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年我局的各项支出以将全面贯彻党和国家的有关政策、认真遵守财经纪律为准则，严格按预算规定的标准、用途执行，做到经费按进度，专款要专用，力争全面提高统计资金的使用效率。</w:t>
      </w:r>
    </w:p>
    <w:p>
      <w:pPr>
        <w:spacing w:line="500" w:lineRule="exact"/>
        <w:ind w:firstLine="630" w:firstLineChars="196"/>
        <w:jc w:val="left"/>
        <w:outlineLvl w:val="0"/>
        <w:rPr>
          <w:rFonts w:ascii="宋体"/>
          <w:b/>
          <w:sz w:val="32"/>
          <w:szCs w:val="32"/>
        </w:rPr>
      </w:pPr>
    </w:p>
    <w:p>
      <w:pPr>
        <w:ind w:firstLine="643" w:firstLineChars="200"/>
        <w:jc w:val="center"/>
        <w:rPr>
          <w:rFonts w:ascii="宋体"/>
          <w:b/>
          <w:sz w:val="32"/>
          <w:szCs w:val="32"/>
        </w:rPr>
      </w:pPr>
      <w:r>
        <w:rPr>
          <w:rFonts w:hint="eastAsia" w:ascii="宋体" w:hAnsi="宋体"/>
          <w:b/>
          <w:sz w:val="32"/>
          <w:szCs w:val="32"/>
        </w:rPr>
        <w:t>第三部分：机关运行经费安排情况</w:t>
      </w:r>
    </w:p>
    <w:p>
      <w:pPr>
        <w:ind w:firstLine="643" w:firstLineChars="200"/>
        <w:jc w:val="center"/>
        <w:rPr>
          <w:rFonts w:ascii="宋体"/>
          <w:b/>
          <w:sz w:val="32"/>
          <w:szCs w:val="32"/>
        </w:rPr>
      </w:pPr>
    </w:p>
    <w:p>
      <w:pPr>
        <w:widowControl/>
        <w:spacing w:line="540" w:lineRule="exact"/>
        <w:ind w:firstLine="640" w:firstLineChars="200"/>
        <w:rPr>
          <w:rFonts w:ascii="宋体" w:cs="宋体"/>
          <w:kern w:val="0"/>
          <w:sz w:val="32"/>
          <w:szCs w:val="32"/>
        </w:rPr>
      </w:pP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年机关运行经费安排</w:t>
      </w:r>
      <w:r>
        <w:rPr>
          <w:rFonts w:hint="eastAsia" w:ascii="宋体" w:hAnsi="宋体" w:cs="宋体"/>
          <w:kern w:val="0"/>
          <w:sz w:val="32"/>
          <w:szCs w:val="32"/>
          <w:lang w:val="en-US" w:eastAsia="zh-CN"/>
        </w:rPr>
        <w:t>24.09</w:t>
      </w:r>
      <w:r>
        <w:rPr>
          <w:rFonts w:hint="eastAsia" w:ascii="宋体" w:hAnsi="宋体" w:cs="宋体"/>
          <w:kern w:val="0"/>
          <w:sz w:val="32"/>
          <w:szCs w:val="32"/>
        </w:rPr>
        <w:t>万元，其中办公费</w:t>
      </w:r>
      <w:r>
        <w:rPr>
          <w:rFonts w:hint="eastAsia" w:ascii="宋体" w:hAnsi="宋体" w:cs="宋体"/>
          <w:kern w:val="0"/>
          <w:sz w:val="32"/>
          <w:szCs w:val="32"/>
          <w:lang w:val="en-US" w:eastAsia="zh-CN"/>
        </w:rPr>
        <w:t>3</w:t>
      </w:r>
      <w:r>
        <w:rPr>
          <w:rFonts w:hint="eastAsia" w:ascii="宋体" w:hAnsi="宋体" w:cs="宋体"/>
          <w:kern w:val="0"/>
          <w:sz w:val="32"/>
          <w:szCs w:val="32"/>
        </w:rPr>
        <w:t>万元，邮电费</w:t>
      </w:r>
      <w:r>
        <w:rPr>
          <w:rFonts w:hint="eastAsia" w:ascii="宋体" w:hAnsi="宋体" w:cs="宋体"/>
          <w:kern w:val="0"/>
          <w:sz w:val="32"/>
          <w:szCs w:val="32"/>
          <w:lang w:val="en-US" w:eastAsia="zh-CN"/>
        </w:rPr>
        <w:t>6.48</w:t>
      </w:r>
      <w:r>
        <w:rPr>
          <w:rFonts w:hint="eastAsia" w:ascii="宋体" w:hAnsi="宋体" w:cs="宋体"/>
          <w:kern w:val="0"/>
          <w:sz w:val="32"/>
          <w:szCs w:val="32"/>
        </w:rPr>
        <w:t>万元，</w:t>
      </w:r>
      <w:r>
        <w:rPr>
          <w:rFonts w:hint="eastAsia" w:ascii="宋体" w:hAnsi="宋体" w:cs="宋体"/>
          <w:kern w:val="0"/>
          <w:sz w:val="32"/>
          <w:szCs w:val="32"/>
          <w:lang w:eastAsia="zh-CN"/>
        </w:rPr>
        <w:t>取暖费</w:t>
      </w:r>
      <w:r>
        <w:rPr>
          <w:rFonts w:hint="eastAsia" w:ascii="宋体" w:hAnsi="宋体" w:cs="宋体"/>
          <w:kern w:val="0"/>
          <w:sz w:val="32"/>
          <w:szCs w:val="32"/>
          <w:lang w:val="en-US" w:eastAsia="zh-CN"/>
        </w:rPr>
        <w:t>1.13万元，</w:t>
      </w:r>
      <w:r>
        <w:rPr>
          <w:rFonts w:hint="eastAsia" w:ascii="宋体" w:hAnsi="宋体" w:cs="宋体"/>
          <w:kern w:val="0"/>
          <w:sz w:val="32"/>
          <w:szCs w:val="32"/>
        </w:rPr>
        <w:t>公务用车运行维护费</w:t>
      </w:r>
      <w:r>
        <w:rPr>
          <w:rFonts w:ascii="宋体" w:hAnsi="宋体" w:cs="宋体"/>
          <w:kern w:val="0"/>
          <w:sz w:val="32"/>
          <w:szCs w:val="32"/>
        </w:rPr>
        <w:t>2</w:t>
      </w:r>
      <w:r>
        <w:rPr>
          <w:rFonts w:hint="eastAsia" w:ascii="宋体" w:hAnsi="宋体" w:cs="宋体"/>
          <w:kern w:val="0"/>
          <w:sz w:val="32"/>
          <w:szCs w:val="32"/>
        </w:rPr>
        <w:t>万元，</w:t>
      </w:r>
      <w:r>
        <w:rPr>
          <w:rFonts w:hint="eastAsia" w:ascii="宋体" w:hAnsi="宋体" w:cs="宋体"/>
          <w:kern w:val="0"/>
          <w:sz w:val="32"/>
          <w:szCs w:val="32"/>
          <w:lang w:eastAsia="zh-CN"/>
        </w:rPr>
        <w:t>其它交通费</w:t>
      </w:r>
      <w:r>
        <w:rPr>
          <w:rFonts w:hint="eastAsia" w:ascii="宋体" w:hAnsi="宋体" w:cs="宋体"/>
          <w:kern w:val="0"/>
          <w:sz w:val="32"/>
          <w:szCs w:val="32"/>
          <w:lang w:val="en-US" w:eastAsia="zh-CN"/>
        </w:rPr>
        <w:t>8.82</w:t>
      </w:r>
      <w:r>
        <w:rPr>
          <w:rFonts w:hint="eastAsia" w:ascii="宋体" w:hAnsi="宋体" w:cs="宋体"/>
          <w:kern w:val="0"/>
          <w:sz w:val="32"/>
          <w:szCs w:val="32"/>
        </w:rPr>
        <w:t>万元，其他商品和服务支出</w:t>
      </w:r>
      <w:r>
        <w:rPr>
          <w:rFonts w:hint="eastAsia" w:ascii="宋体" w:hAnsi="宋体" w:cs="宋体"/>
          <w:kern w:val="0"/>
          <w:sz w:val="32"/>
          <w:szCs w:val="32"/>
          <w:lang w:val="en-US" w:eastAsia="zh-CN"/>
        </w:rPr>
        <w:t>0.28</w:t>
      </w:r>
      <w:r>
        <w:rPr>
          <w:rFonts w:hint="eastAsia" w:ascii="宋体" w:hAnsi="宋体" w:cs="宋体"/>
          <w:kern w:val="0"/>
          <w:sz w:val="32"/>
          <w:szCs w:val="32"/>
        </w:rPr>
        <w:t>万元，</w:t>
      </w:r>
      <w:r>
        <w:rPr>
          <w:rFonts w:hint="eastAsia" w:ascii="宋体" w:hAnsi="宋体" w:cs="宋体"/>
          <w:kern w:val="0"/>
          <w:sz w:val="32"/>
          <w:szCs w:val="32"/>
          <w:lang w:eastAsia="zh-CN"/>
        </w:rPr>
        <w:t>福利费</w:t>
      </w:r>
      <w:r>
        <w:rPr>
          <w:rFonts w:hint="eastAsia" w:ascii="宋体" w:hAnsi="宋体" w:cs="宋体"/>
          <w:kern w:val="0"/>
          <w:sz w:val="32"/>
          <w:szCs w:val="32"/>
          <w:lang w:val="en-US" w:eastAsia="zh-CN"/>
        </w:rPr>
        <w:t>1.93万元，</w:t>
      </w:r>
      <w:r>
        <w:rPr>
          <w:rFonts w:hint="eastAsia" w:ascii="宋体" w:hAnsi="宋体" w:cs="宋体"/>
          <w:kern w:val="0"/>
          <w:sz w:val="32"/>
          <w:szCs w:val="32"/>
        </w:rPr>
        <w:t>公务接待费</w:t>
      </w:r>
      <w:r>
        <w:rPr>
          <w:rFonts w:ascii="宋体" w:hAnsi="宋体" w:cs="宋体"/>
          <w:kern w:val="0"/>
          <w:sz w:val="32"/>
          <w:szCs w:val="32"/>
        </w:rPr>
        <w:t>0.4</w:t>
      </w:r>
      <w:r>
        <w:rPr>
          <w:rFonts w:hint="eastAsia" w:ascii="宋体" w:hAnsi="宋体" w:cs="宋体"/>
          <w:kern w:val="0"/>
          <w:sz w:val="32"/>
          <w:szCs w:val="32"/>
          <w:lang w:val="en-US" w:eastAsia="zh-CN"/>
        </w:rPr>
        <w:t>5</w:t>
      </w:r>
      <w:r>
        <w:rPr>
          <w:rFonts w:hint="eastAsia" w:ascii="宋体" w:hAnsi="宋体" w:cs="宋体"/>
          <w:kern w:val="0"/>
          <w:sz w:val="32"/>
          <w:szCs w:val="32"/>
        </w:rPr>
        <w:t>万元。</w:t>
      </w:r>
    </w:p>
    <w:p>
      <w:pPr>
        <w:widowControl/>
        <w:spacing w:before="100" w:beforeAutospacing="1" w:after="100" w:afterAutospacing="1" w:line="420" w:lineRule="atLeast"/>
        <w:ind w:firstLine="2393" w:firstLineChars="745"/>
        <w:rPr>
          <w:rFonts w:asci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5"/>
        <w:tblW w:w="9855" w:type="dxa"/>
        <w:tblInd w:w="0" w:type="dxa"/>
        <w:tblLayout w:type="fixed"/>
        <w:tblCellMar>
          <w:top w:w="0" w:type="dxa"/>
          <w:left w:w="108" w:type="dxa"/>
          <w:bottom w:w="0" w:type="dxa"/>
          <w:right w:w="108" w:type="dxa"/>
        </w:tblCellMar>
      </w:tblPr>
      <w:tblGrid>
        <w:gridCol w:w="2136"/>
        <w:gridCol w:w="1275"/>
        <w:gridCol w:w="302"/>
        <w:gridCol w:w="967"/>
        <w:gridCol w:w="610"/>
        <w:gridCol w:w="803"/>
        <w:gridCol w:w="3762"/>
      </w:tblGrid>
      <w:tr>
        <w:tblPrEx>
          <w:tblCellMar>
            <w:top w:w="0" w:type="dxa"/>
            <w:left w:w="108" w:type="dxa"/>
            <w:bottom w:w="0" w:type="dxa"/>
            <w:right w:w="108" w:type="dxa"/>
          </w:tblCellMar>
        </w:tblPrEx>
        <w:trPr>
          <w:trHeight w:val="405" w:hRule="atLeast"/>
        </w:trPr>
        <w:tc>
          <w:tcPr>
            <w:tcW w:w="9855" w:type="dxa"/>
            <w:gridSpan w:val="7"/>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32"/>
                <w:szCs w:val="32"/>
              </w:rPr>
              <w:t>“三公”经费预算情况</w:t>
            </w:r>
          </w:p>
        </w:tc>
      </w:tr>
      <w:tr>
        <w:tblPrEx>
          <w:tblCellMar>
            <w:top w:w="0" w:type="dxa"/>
            <w:left w:w="108" w:type="dxa"/>
            <w:bottom w:w="0" w:type="dxa"/>
            <w:right w:w="108" w:type="dxa"/>
          </w:tblCellMar>
        </w:tblPrEx>
        <w:trPr>
          <w:trHeight w:val="285" w:hRule="atLeast"/>
        </w:trPr>
        <w:tc>
          <w:tcPr>
            <w:tcW w:w="2136" w:type="dxa"/>
            <w:noWrap/>
            <w:vAlign w:val="center"/>
          </w:tcPr>
          <w:p>
            <w:pPr>
              <w:widowControl/>
              <w:spacing w:before="100" w:beforeAutospacing="1" w:after="100" w:afterAutospacing="1"/>
              <w:jc w:val="left"/>
              <w:rPr>
                <w:rFonts w:ascii="宋体" w:cs="宋体"/>
                <w:color w:val="000000"/>
                <w:kern w:val="0"/>
                <w:sz w:val="24"/>
                <w:szCs w:val="24"/>
              </w:rPr>
            </w:pPr>
            <w:r>
              <w:rPr>
                <w:rFonts w:ascii="宋体" w:cs="宋体"/>
                <w:color w:val="000000"/>
                <w:kern w:val="0"/>
                <w:sz w:val="24"/>
                <w:szCs w:val="24"/>
              </w:rPr>
              <w:t> </w:t>
            </w:r>
          </w:p>
        </w:tc>
        <w:tc>
          <w:tcPr>
            <w:tcW w:w="1577" w:type="dxa"/>
            <w:gridSpan w:val="2"/>
            <w:noWrap/>
            <w:vAlign w:val="center"/>
          </w:tcPr>
          <w:p>
            <w:pPr>
              <w:widowControl/>
              <w:spacing w:before="100" w:beforeAutospacing="1" w:after="100" w:afterAutospacing="1"/>
              <w:jc w:val="left"/>
              <w:rPr>
                <w:rFonts w:ascii="宋体" w:cs="宋体"/>
                <w:color w:val="000000"/>
                <w:kern w:val="0"/>
                <w:sz w:val="24"/>
                <w:szCs w:val="24"/>
              </w:rPr>
            </w:pPr>
            <w:r>
              <w:rPr>
                <w:rFonts w:ascii="宋体" w:cs="宋体"/>
                <w:color w:val="000000"/>
                <w:kern w:val="0"/>
                <w:sz w:val="24"/>
                <w:szCs w:val="24"/>
              </w:rPr>
              <w:t> </w:t>
            </w:r>
          </w:p>
        </w:tc>
        <w:tc>
          <w:tcPr>
            <w:tcW w:w="1577" w:type="dxa"/>
            <w:gridSpan w:val="2"/>
            <w:noWrap/>
            <w:vAlign w:val="center"/>
          </w:tcPr>
          <w:p>
            <w:pPr>
              <w:widowControl/>
              <w:spacing w:before="100" w:beforeAutospacing="1" w:after="100" w:afterAutospacing="1"/>
              <w:jc w:val="left"/>
              <w:rPr>
                <w:rFonts w:ascii="宋体" w:cs="宋体"/>
                <w:color w:val="000000"/>
                <w:kern w:val="0"/>
                <w:sz w:val="24"/>
                <w:szCs w:val="24"/>
              </w:rPr>
            </w:pPr>
            <w:r>
              <w:rPr>
                <w:rFonts w:ascii="宋体" w:cs="宋体"/>
                <w:color w:val="000000"/>
                <w:kern w:val="0"/>
                <w:sz w:val="24"/>
                <w:szCs w:val="24"/>
              </w:rPr>
              <w:t> </w:t>
            </w:r>
          </w:p>
        </w:tc>
        <w:tc>
          <w:tcPr>
            <w:tcW w:w="803" w:type="dxa"/>
            <w:noWrap/>
            <w:vAlign w:val="center"/>
          </w:tcPr>
          <w:p>
            <w:pPr>
              <w:widowControl/>
              <w:spacing w:before="100" w:beforeAutospacing="1" w:after="100" w:afterAutospacing="1"/>
              <w:jc w:val="left"/>
              <w:rPr>
                <w:rFonts w:ascii="宋体" w:cs="宋体"/>
                <w:color w:val="000000"/>
                <w:kern w:val="0"/>
                <w:sz w:val="24"/>
                <w:szCs w:val="24"/>
              </w:rPr>
            </w:pPr>
            <w:r>
              <w:rPr>
                <w:rFonts w:ascii="宋体" w:cs="宋体"/>
                <w:color w:val="000000"/>
                <w:kern w:val="0"/>
                <w:sz w:val="24"/>
                <w:szCs w:val="24"/>
              </w:rPr>
              <w:t> </w:t>
            </w:r>
          </w:p>
        </w:tc>
        <w:tc>
          <w:tcPr>
            <w:tcW w:w="3762" w:type="dxa"/>
            <w:noWrap/>
            <w:vAlign w:val="center"/>
          </w:tcPr>
          <w:p>
            <w:pPr>
              <w:widowControl/>
              <w:spacing w:before="100" w:beforeAutospacing="1" w:after="100" w:afterAutospacing="1"/>
              <w:jc w:val="right"/>
              <w:rPr>
                <w:rFonts w:asci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688" w:hRule="atLeast"/>
        </w:trPr>
        <w:tc>
          <w:tcPr>
            <w:tcW w:w="2136"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项目名称</w:t>
            </w:r>
          </w:p>
        </w:tc>
        <w:tc>
          <w:tcPr>
            <w:tcW w:w="1275" w:type="dxa"/>
            <w:tcBorders>
              <w:top w:val="single" w:color="auto" w:sz="8" w:space="0"/>
              <w:left w:val="nil"/>
              <w:bottom w:val="single" w:color="auto" w:sz="8" w:space="0"/>
              <w:right w:val="single" w:color="auto" w:sz="8" w:space="0"/>
            </w:tcBorders>
            <w:noWrap/>
            <w:vAlign w:val="center"/>
          </w:tcPr>
          <w:p>
            <w:pPr>
              <w:widowControl/>
              <w:spacing w:line="300" w:lineRule="exact"/>
              <w:jc w:val="center"/>
              <w:rPr>
                <w:rFonts w:ascii="宋体" w:cs="宋体"/>
                <w:color w:val="000000"/>
                <w:kern w:val="0"/>
                <w:sz w:val="24"/>
                <w:szCs w:val="24"/>
              </w:rPr>
            </w:pPr>
            <w:r>
              <w:rPr>
                <w:rFonts w:ascii="宋体" w:hAnsi="宋体" w:cs="宋体"/>
                <w:color w:val="000000"/>
                <w:kern w:val="0"/>
                <w:sz w:val="24"/>
                <w:szCs w:val="24"/>
              </w:rPr>
              <w:t>20</w:t>
            </w:r>
            <w:r>
              <w:rPr>
                <w:rFonts w:hint="eastAsia" w:ascii="宋体" w:hAnsi="宋体" w:cs="宋体"/>
                <w:color w:val="000000"/>
                <w:kern w:val="0"/>
                <w:sz w:val="24"/>
                <w:szCs w:val="24"/>
                <w:lang w:val="en-US" w:eastAsia="zh-CN"/>
              </w:rPr>
              <w:t>20</w:t>
            </w:r>
            <w:r>
              <w:rPr>
                <w:rFonts w:hint="eastAsia" w:ascii="宋体" w:hAnsi="宋体" w:cs="宋体"/>
                <w:color w:val="000000"/>
                <w:kern w:val="0"/>
                <w:sz w:val="24"/>
                <w:szCs w:val="24"/>
              </w:rPr>
              <w:t>年度</w:t>
            </w:r>
          </w:p>
          <w:p>
            <w:pPr>
              <w:widowControl/>
              <w:spacing w:line="300" w:lineRule="exact"/>
              <w:jc w:val="center"/>
              <w:rPr>
                <w:rFonts w:ascii="宋体" w:cs="宋体"/>
                <w:color w:val="000000"/>
                <w:kern w:val="0"/>
                <w:sz w:val="24"/>
                <w:szCs w:val="24"/>
              </w:rPr>
            </w:pPr>
            <w:r>
              <w:rPr>
                <w:rFonts w:hint="eastAsia" w:ascii="宋体" w:hAnsi="宋体" w:cs="宋体"/>
                <w:color w:val="000000"/>
                <w:kern w:val="0"/>
                <w:sz w:val="24"/>
                <w:szCs w:val="24"/>
              </w:rPr>
              <w:t>预算</w:t>
            </w:r>
          </w:p>
        </w:tc>
        <w:tc>
          <w:tcPr>
            <w:tcW w:w="1269" w:type="dxa"/>
            <w:gridSpan w:val="2"/>
            <w:tcBorders>
              <w:top w:val="single" w:color="auto" w:sz="8" w:space="0"/>
              <w:left w:val="nil"/>
              <w:bottom w:val="single" w:color="auto" w:sz="8" w:space="0"/>
              <w:right w:val="single" w:color="auto" w:sz="8" w:space="0"/>
            </w:tcBorders>
            <w:noWrap/>
            <w:vAlign w:val="center"/>
          </w:tcPr>
          <w:p>
            <w:pPr>
              <w:widowControl/>
              <w:spacing w:line="300" w:lineRule="exact"/>
              <w:jc w:val="center"/>
              <w:rPr>
                <w:rFonts w:ascii="宋体" w:cs="宋体"/>
                <w:color w:val="000000"/>
                <w:kern w:val="0"/>
                <w:sz w:val="24"/>
                <w:szCs w:val="24"/>
              </w:rPr>
            </w:pPr>
            <w:r>
              <w:rPr>
                <w:rFonts w:ascii="宋体" w:hAnsi="宋体" w:cs="宋体"/>
                <w:color w:val="000000"/>
                <w:kern w:val="0"/>
                <w:sz w:val="24"/>
                <w:szCs w:val="24"/>
              </w:rPr>
              <w:t>202</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年度</w:t>
            </w:r>
          </w:p>
          <w:p>
            <w:pPr>
              <w:widowControl/>
              <w:spacing w:line="300" w:lineRule="exact"/>
              <w:jc w:val="center"/>
              <w:rPr>
                <w:rFonts w:ascii="宋体" w:cs="宋体"/>
                <w:color w:val="000000"/>
                <w:kern w:val="0"/>
                <w:sz w:val="24"/>
                <w:szCs w:val="24"/>
              </w:rPr>
            </w:pPr>
            <w:r>
              <w:rPr>
                <w:rFonts w:hint="eastAsia" w:ascii="宋体" w:hAnsi="宋体" w:cs="宋体"/>
                <w:color w:val="000000"/>
                <w:kern w:val="0"/>
                <w:sz w:val="24"/>
                <w:szCs w:val="24"/>
              </w:rPr>
              <w:t>预算</w:t>
            </w:r>
          </w:p>
        </w:tc>
        <w:tc>
          <w:tcPr>
            <w:tcW w:w="1413" w:type="dxa"/>
            <w:gridSpan w:val="2"/>
            <w:tcBorders>
              <w:top w:val="single" w:color="auto" w:sz="8" w:space="0"/>
              <w:left w:val="nil"/>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增减金额</w:t>
            </w:r>
          </w:p>
        </w:tc>
        <w:tc>
          <w:tcPr>
            <w:tcW w:w="3762" w:type="dxa"/>
            <w:tcBorders>
              <w:top w:val="single" w:color="auto" w:sz="8" w:space="0"/>
              <w:left w:val="nil"/>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因公出国经费</w:t>
            </w:r>
          </w:p>
        </w:tc>
        <w:tc>
          <w:tcPr>
            <w:tcW w:w="1275"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1269"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1413"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3762"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公务用车购置经费</w:t>
            </w:r>
          </w:p>
        </w:tc>
        <w:tc>
          <w:tcPr>
            <w:tcW w:w="1275"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1269"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1413"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3762"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公务用车运行经费</w:t>
            </w:r>
          </w:p>
        </w:tc>
        <w:tc>
          <w:tcPr>
            <w:tcW w:w="1275" w:type="dxa"/>
            <w:tcBorders>
              <w:top w:val="nil"/>
              <w:left w:val="nil"/>
              <w:bottom w:val="single" w:color="auto" w:sz="4" w:space="0"/>
              <w:right w:val="single" w:color="auto" w:sz="4" w:space="0"/>
            </w:tcBorders>
            <w:noWrap/>
            <w:vAlign w:val="center"/>
          </w:tcPr>
          <w:p>
            <w:pPr>
              <w:widowControl/>
              <w:jc w:val="center"/>
              <w:rPr>
                <w:rFonts w:hint="default" w:ascii="宋体" w:eastAsia="宋体" w:cs="宋体"/>
                <w:kern w:val="0"/>
                <w:sz w:val="24"/>
                <w:szCs w:val="24"/>
                <w:lang w:val="en-US" w:eastAsia="zh-CN"/>
              </w:rPr>
            </w:pPr>
            <w:r>
              <w:rPr>
                <w:rFonts w:ascii="宋体" w:hAnsi="宋体" w:cs="宋体"/>
                <w:kern w:val="0"/>
                <w:sz w:val="24"/>
                <w:szCs w:val="24"/>
              </w:rPr>
              <w:t>2</w:t>
            </w:r>
            <w:r>
              <w:rPr>
                <w:rFonts w:hint="eastAsia" w:ascii="宋体" w:hAnsi="宋体" w:cs="宋体"/>
                <w:kern w:val="0"/>
                <w:sz w:val="24"/>
                <w:szCs w:val="24"/>
                <w:lang w:val="en-US" w:eastAsia="zh-CN"/>
              </w:rPr>
              <w:t>.5</w:t>
            </w:r>
          </w:p>
        </w:tc>
        <w:tc>
          <w:tcPr>
            <w:tcW w:w="1269" w:type="dxa"/>
            <w:gridSpan w:val="2"/>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4"/>
                <w:szCs w:val="24"/>
              </w:rPr>
            </w:pPr>
            <w:r>
              <w:rPr>
                <w:rFonts w:ascii="宋体" w:hAnsi="宋体" w:cs="宋体"/>
                <w:kern w:val="0"/>
                <w:sz w:val="24"/>
                <w:szCs w:val="24"/>
              </w:rPr>
              <w:t>2</w:t>
            </w:r>
          </w:p>
        </w:tc>
        <w:tc>
          <w:tcPr>
            <w:tcW w:w="1413"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-0.5</w:t>
            </w:r>
          </w:p>
        </w:tc>
        <w:tc>
          <w:tcPr>
            <w:tcW w:w="3762"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较上年减少</w:t>
            </w:r>
            <w:r>
              <w:rPr>
                <w:rFonts w:hint="eastAsia" w:ascii="宋体" w:hAnsi="宋体" w:cs="宋体"/>
                <w:color w:val="000000"/>
                <w:kern w:val="0"/>
                <w:szCs w:val="21"/>
                <w:lang w:val="en-US" w:eastAsia="zh-CN"/>
              </w:rPr>
              <w:t>0.5</w:t>
            </w:r>
            <w:r>
              <w:rPr>
                <w:rFonts w:hint="eastAsia" w:ascii="宋体" w:hAnsi="宋体" w:cs="宋体"/>
                <w:color w:val="000000"/>
                <w:kern w:val="0"/>
                <w:szCs w:val="21"/>
              </w:rPr>
              <w:t>万元，实际支出时将尽量压缩三公经费支出。</w:t>
            </w:r>
          </w:p>
        </w:tc>
      </w:tr>
      <w:tr>
        <w:tblPrEx>
          <w:tblCellMar>
            <w:top w:w="0" w:type="dxa"/>
            <w:left w:w="108" w:type="dxa"/>
            <w:bottom w:w="0" w:type="dxa"/>
            <w:right w:w="108" w:type="dxa"/>
          </w:tblCellMar>
        </w:tblPrEx>
        <w:trPr>
          <w:trHeight w:val="605" w:hRule="atLeast"/>
        </w:trPr>
        <w:tc>
          <w:tcPr>
            <w:tcW w:w="2136"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公务接待费支出</w:t>
            </w:r>
          </w:p>
        </w:tc>
        <w:tc>
          <w:tcPr>
            <w:tcW w:w="1275"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kern w:val="0"/>
                <w:sz w:val="24"/>
                <w:szCs w:val="24"/>
                <w:lang w:val="en-US" w:eastAsia="zh-CN"/>
              </w:rPr>
            </w:pPr>
            <w:r>
              <w:rPr>
                <w:rFonts w:ascii="宋体" w:hAnsi="宋体" w:cs="宋体"/>
                <w:kern w:val="0"/>
                <w:sz w:val="24"/>
                <w:szCs w:val="24"/>
              </w:rPr>
              <w:t>0.4</w:t>
            </w:r>
            <w:r>
              <w:rPr>
                <w:rFonts w:hint="eastAsia" w:ascii="宋体" w:hAnsi="宋体" w:cs="宋体"/>
                <w:kern w:val="0"/>
                <w:sz w:val="24"/>
                <w:szCs w:val="24"/>
                <w:lang w:val="en-US" w:eastAsia="zh-CN"/>
              </w:rPr>
              <w:t>6</w:t>
            </w:r>
          </w:p>
        </w:tc>
        <w:tc>
          <w:tcPr>
            <w:tcW w:w="1269"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eastAsia="宋体" w:cs="宋体"/>
                <w:color w:val="000000"/>
                <w:kern w:val="0"/>
                <w:sz w:val="24"/>
                <w:szCs w:val="24"/>
                <w:lang w:val="en-US" w:eastAsia="zh-CN"/>
              </w:rPr>
            </w:pPr>
            <w:r>
              <w:rPr>
                <w:rFonts w:ascii="宋体" w:hAnsi="宋体" w:cs="宋体"/>
                <w:color w:val="000000"/>
                <w:kern w:val="0"/>
                <w:sz w:val="24"/>
                <w:szCs w:val="24"/>
              </w:rPr>
              <w:t>0.4</w:t>
            </w:r>
            <w:r>
              <w:rPr>
                <w:rFonts w:hint="eastAsia" w:ascii="宋体" w:hAnsi="宋体" w:cs="宋体"/>
                <w:color w:val="000000"/>
                <w:kern w:val="0"/>
                <w:sz w:val="24"/>
                <w:szCs w:val="24"/>
                <w:lang w:val="en-US" w:eastAsia="zh-CN"/>
              </w:rPr>
              <w:t>5</w:t>
            </w:r>
          </w:p>
        </w:tc>
        <w:tc>
          <w:tcPr>
            <w:tcW w:w="1413"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eastAsia="宋体" w:cs="宋体"/>
                <w:color w:val="000000"/>
                <w:kern w:val="0"/>
                <w:sz w:val="24"/>
                <w:szCs w:val="24"/>
                <w:lang w:val="en-US" w:eastAsia="zh-CN"/>
              </w:rPr>
            </w:pPr>
            <w:r>
              <w:rPr>
                <w:rFonts w:ascii="宋体" w:cs="宋体"/>
                <w:color w:val="000000"/>
                <w:kern w:val="0"/>
                <w:sz w:val="24"/>
                <w:szCs w:val="24"/>
              </w:rPr>
              <w:t>-0.0</w:t>
            </w:r>
            <w:r>
              <w:rPr>
                <w:rFonts w:hint="eastAsia" w:ascii="宋体" w:cs="宋体"/>
                <w:color w:val="000000"/>
                <w:kern w:val="0"/>
                <w:sz w:val="24"/>
                <w:szCs w:val="24"/>
                <w:lang w:val="en-US" w:eastAsia="zh-CN"/>
              </w:rPr>
              <w:t>1</w:t>
            </w:r>
          </w:p>
        </w:tc>
        <w:tc>
          <w:tcPr>
            <w:tcW w:w="3762"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较上年减少</w:t>
            </w:r>
            <w:r>
              <w:rPr>
                <w:rFonts w:ascii="宋体" w:hAnsi="宋体" w:cs="宋体"/>
                <w:color w:val="000000"/>
                <w:kern w:val="0"/>
                <w:szCs w:val="21"/>
              </w:rPr>
              <w:t>0.0</w:t>
            </w:r>
            <w:r>
              <w:rPr>
                <w:rFonts w:hint="eastAsia" w:ascii="宋体" w:hAnsi="宋体" w:cs="宋体"/>
                <w:color w:val="000000"/>
                <w:kern w:val="0"/>
                <w:szCs w:val="21"/>
                <w:lang w:val="en-US" w:eastAsia="zh-CN"/>
              </w:rPr>
              <w:t>1</w:t>
            </w:r>
            <w:r>
              <w:rPr>
                <w:rFonts w:hint="eastAsia" w:ascii="宋体" w:hAnsi="宋体" w:cs="宋体"/>
                <w:color w:val="000000"/>
                <w:kern w:val="0"/>
                <w:szCs w:val="21"/>
              </w:rPr>
              <w:t>万元，实际支出时将尽量压缩三公经费支出。</w:t>
            </w:r>
          </w:p>
        </w:tc>
      </w:tr>
      <w:tr>
        <w:tblPrEx>
          <w:tblCellMar>
            <w:top w:w="0" w:type="dxa"/>
            <w:left w:w="108" w:type="dxa"/>
            <w:bottom w:w="0" w:type="dxa"/>
            <w:right w:w="108" w:type="dxa"/>
          </w:tblCellMar>
        </w:tblPrEx>
        <w:trPr>
          <w:trHeight w:val="1140" w:hRule="atLeast"/>
        </w:trPr>
        <w:tc>
          <w:tcPr>
            <w:tcW w:w="2136"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合计</w:t>
            </w:r>
          </w:p>
        </w:tc>
        <w:tc>
          <w:tcPr>
            <w:tcW w:w="1275"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kern w:val="0"/>
                <w:sz w:val="24"/>
                <w:szCs w:val="24"/>
                <w:lang w:val="en-US" w:eastAsia="zh-CN"/>
              </w:rPr>
            </w:pPr>
            <w:r>
              <w:rPr>
                <w:rFonts w:ascii="宋体" w:hAnsi="宋体" w:cs="宋体"/>
                <w:kern w:val="0"/>
                <w:sz w:val="24"/>
                <w:szCs w:val="24"/>
              </w:rPr>
              <w:t>2.9</w:t>
            </w:r>
            <w:r>
              <w:rPr>
                <w:rFonts w:hint="eastAsia" w:ascii="宋体" w:hAnsi="宋体" w:cs="宋体"/>
                <w:kern w:val="0"/>
                <w:sz w:val="24"/>
                <w:szCs w:val="24"/>
                <w:lang w:val="en-US" w:eastAsia="zh-CN"/>
              </w:rPr>
              <w:t>6</w:t>
            </w:r>
          </w:p>
        </w:tc>
        <w:tc>
          <w:tcPr>
            <w:tcW w:w="1269"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default" w:ascii="宋体" w:eastAsia="宋体" w:cs="宋体"/>
                <w:color w:val="000000"/>
                <w:kern w:val="0"/>
                <w:sz w:val="24"/>
                <w:szCs w:val="24"/>
                <w:lang w:val="en-US" w:eastAsia="zh-CN"/>
              </w:rPr>
            </w:pPr>
            <w:r>
              <w:rPr>
                <w:rFonts w:ascii="宋体" w:hAnsi="宋体" w:cs="宋体"/>
                <w:color w:val="000000"/>
                <w:kern w:val="0"/>
                <w:sz w:val="24"/>
                <w:szCs w:val="24"/>
              </w:rPr>
              <w:t>2.</w:t>
            </w:r>
            <w:r>
              <w:rPr>
                <w:rFonts w:hint="eastAsia" w:ascii="宋体" w:hAnsi="宋体" w:cs="宋体"/>
                <w:color w:val="000000"/>
                <w:kern w:val="0"/>
                <w:sz w:val="24"/>
                <w:szCs w:val="24"/>
                <w:lang w:val="en-US" w:eastAsia="zh-CN"/>
              </w:rPr>
              <w:t>45</w:t>
            </w:r>
          </w:p>
        </w:tc>
        <w:tc>
          <w:tcPr>
            <w:tcW w:w="1413"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default" w:ascii="宋体" w:eastAsia="宋体" w:cs="宋体"/>
                <w:color w:val="000000"/>
                <w:kern w:val="0"/>
                <w:sz w:val="24"/>
                <w:szCs w:val="24"/>
                <w:lang w:val="en-US" w:eastAsia="zh-CN"/>
              </w:rPr>
            </w:pPr>
            <w:r>
              <w:rPr>
                <w:rFonts w:ascii="宋体" w:hAnsi="宋体" w:cs="宋体"/>
                <w:color w:val="000000"/>
                <w:kern w:val="0"/>
                <w:sz w:val="24"/>
                <w:szCs w:val="24"/>
              </w:rPr>
              <w:t>-0.</w:t>
            </w:r>
            <w:r>
              <w:rPr>
                <w:rFonts w:hint="eastAsia" w:ascii="宋体" w:hAnsi="宋体" w:cs="宋体"/>
                <w:color w:val="000000"/>
                <w:kern w:val="0"/>
                <w:sz w:val="24"/>
                <w:szCs w:val="24"/>
                <w:lang w:val="en-US" w:eastAsia="zh-CN"/>
              </w:rPr>
              <w:t>51</w:t>
            </w:r>
          </w:p>
        </w:tc>
        <w:tc>
          <w:tcPr>
            <w:tcW w:w="3762"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ascii="宋体" w:hAnsi="宋体" w:cs="宋体"/>
                <w:color w:val="000000"/>
                <w:kern w:val="0"/>
                <w:szCs w:val="21"/>
              </w:rPr>
              <w:t>202</w:t>
            </w:r>
            <w:r>
              <w:rPr>
                <w:rFonts w:hint="eastAsia" w:ascii="宋体" w:hAnsi="宋体" w:cs="宋体"/>
                <w:color w:val="000000"/>
                <w:kern w:val="0"/>
                <w:szCs w:val="21"/>
                <w:lang w:val="en-US" w:eastAsia="zh-CN"/>
              </w:rPr>
              <w:t>1</w:t>
            </w:r>
            <w:r>
              <w:rPr>
                <w:rFonts w:hint="eastAsia" w:ascii="宋体" w:hAnsi="宋体" w:cs="宋体"/>
                <w:color w:val="000000"/>
                <w:kern w:val="0"/>
                <w:szCs w:val="21"/>
              </w:rPr>
              <w:t>年，我局针对三公经费支出制定了严格的管理制度，认真</w:t>
            </w:r>
            <w:bookmarkStart w:id="7" w:name="_GoBack"/>
            <w:bookmarkEnd w:id="7"/>
            <w:r>
              <w:rPr>
                <w:rFonts w:hint="eastAsia" w:ascii="宋体" w:hAnsi="宋体" w:cs="宋体"/>
                <w:color w:val="000000"/>
                <w:kern w:val="0"/>
                <w:szCs w:val="21"/>
              </w:rPr>
              <w:t>执行中央八项规定，厉行节约，杜绝浪费。</w:t>
            </w:r>
          </w:p>
        </w:tc>
      </w:tr>
    </w:tbl>
    <w:p>
      <w:pPr>
        <w:spacing w:line="240" w:lineRule="exact"/>
        <w:ind w:firstLine="630" w:firstLineChars="196"/>
        <w:jc w:val="left"/>
        <w:outlineLvl w:val="0"/>
        <w:rPr>
          <w:rFonts w:ascii="宋体"/>
          <w:b/>
          <w:sz w:val="32"/>
          <w:szCs w:val="32"/>
        </w:rPr>
      </w:pPr>
    </w:p>
    <w:p>
      <w:pPr>
        <w:jc w:val="center"/>
        <w:rPr>
          <w:rFonts w:ascii="宋体"/>
          <w:b/>
          <w:sz w:val="32"/>
          <w:szCs w:val="32"/>
        </w:rPr>
      </w:pPr>
      <w:r>
        <w:rPr>
          <w:rFonts w:hint="eastAsia" w:ascii="宋体" w:hAnsi="宋体"/>
          <w:b/>
          <w:sz w:val="32"/>
          <w:szCs w:val="32"/>
        </w:rPr>
        <w:t>第五部分：</w:t>
      </w:r>
      <w:r>
        <w:rPr>
          <w:rFonts w:hint="eastAsia" w:ascii="宋体" w:hAnsi="宋体"/>
          <w:b/>
          <w:sz w:val="32"/>
          <w:szCs w:val="32"/>
          <w:lang w:eastAsia="zh-CN"/>
        </w:rPr>
        <w:t>部门</w:t>
      </w:r>
      <w:r>
        <w:rPr>
          <w:rFonts w:hint="eastAsia" w:ascii="宋体" w:hAnsi="宋体"/>
          <w:b/>
          <w:sz w:val="32"/>
          <w:szCs w:val="32"/>
        </w:rPr>
        <w:t>绩效预算信息</w:t>
      </w:r>
    </w:p>
    <w:p>
      <w:pPr>
        <w:spacing w:line="240" w:lineRule="exact"/>
        <w:jc w:val="center"/>
        <w:rPr>
          <w:rFonts w:ascii="宋体"/>
          <w:b/>
          <w:sz w:val="32"/>
          <w:szCs w:val="32"/>
        </w:rPr>
      </w:pPr>
    </w:p>
    <w:p>
      <w:pPr>
        <w:ind w:firstLine="643" w:firstLineChars="200"/>
        <w:rPr>
          <w:rFonts w:hint="eastAsia" w:ascii="宋体" w:hAnsi="宋体"/>
          <w:b/>
          <w:sz w:val="32"/>
          <w:szCs w:val="32"/>
          <w:lang w:eastAsia="zh-CN"/>
        </w:rPr>
      </w:pPr>
      <w:r>
        <w:rPr>
          <w:rFonts w:hint="eastAsia" w:ascii="宋体" w:hAnsi="宋体"/>
          <w:b/>
          <w:sz w:val="32"/>
          <w:szCs w:val="32"/>
          <w:lang w:eastAsia="zh-CN"/>
        </w:rPr>
        <w:t>一、</w:t>
      </w:r>
      <w:r>
        <w:rPr>
          <w:rFonts w:hint="eastAsia" w:ascii="宋体" w:hAnsi="宋体"/>
          <w:b/>
          <w:sz w:val="32"/>
          <w:szCs w:val="32"/>
        </w:rPr>
        <w:t>部门整体绩效目标</w:t>
      </w:r>
    </w:p>
    <w:p>
      <w:pPr>
        <w:spacing w:before="156" w:beforeLines="50" w:after="156" w:afterLines="50"/>
        <w:ind w:firstLine="560" w:firstLineChars="200"/>
        <w:jc w:val="left"/>
        <w:outlineLvl w:val="1"/>
        <w:rPr>
          <w:rFonts w:eastAsia="方正仿宋_GBK"/>
          <w:sz w:val="28"/>
        </w:rPr>
      </w:pPr>
      <w:r>
        <w:rPr>
          <w:rFonts w:hint="eastAsia" w:eastAsia="方正仿宋_GBK"/>
          <w:sz w:val="28"/>
          <w:lang w:eastAsia="zh-CN"/>
        </w:rPr>
        <w:t>（一）</w:t>
      </w:r>
      <w:r>
        <w:rPr>
          <w:rFonts w:eastAsia="方正仿宋_GBK"/>
          <w:sz w:val="28"/>
        </w:rPr>
        <w:t>总</w:t>
      </w:r>
      <w:r>
        <w:rPr>
          <w:rFonts w:hint="eastAsia" w:eastAsia="方正仿宋_GBK"/>
          <w:sz w:val="28"/>
          <w:lang w:eastAsia="zh-CN"/>
        </w:rPr>
        <w:t>体</w:t>
      </w:r>
      <w:r>
        <w:rPr>
          <w:rFonts w:eastAsia="方正仿宋_GBK"/>
          <w:sz w:val="28"/>
        </w:rPr>
        <w:t>绩效目标</w:t>
      </w:r>
    </w:p>
    <w:p>
      <w:pPr>
        <w:spacing w:line="500" w:lineRule="exact"/>
        <w:ind w:firstLine="560" w:firstLineChars="200"/>
        <w:jc w:val="left"/>
        <w:rPr>
          <w:rFonts w:eastAsia="方正仿宋_GBK"/>
          <w:sz w:val="28"/>
        </w:rPr>
      </w:pPr>
      <w:r>
        <w:rPr>
          <w:rFonts w:eastAsia="方正仿宋_GBK"/>
          <w:sz w:val="28"/>
        </w:rPr>
        <w:t xml:space="preserve"> 2021年是“十四五”开局之年，也是实施三年经济倍增计划的开局之年。按照上级统计部门和区委、区政府的要求，狠抓统计数据质量，加强统计信息化建设，强化统计服务，夯实统计工作基础。持续关注重点行业、重点企业，加强政府引导，加大帮扶力度，助力经济稳定持续向好局面。</w:t>
      </w:r>
    </w:p>
    <w:p>
      <w:pPr>
        <w:spacing w:before="156" w:beforeLines="50" w:after="156" w:afterLines="50" w:line="500" w:lineRule="exact"/>
        <w:ind w:firstLine="560" w:firstLineChars="200"/>
        <w:jc w:val="left"/>
        <w:outlineLvl w:val="1"/>
        <w:rPr>
          <w:rFonts w:hAnsi="宋体"/>
          <w:sz w:val="28"/>
        </w:rPr>
      </w:pPr>
      <w:bookmarkStart w:id="0" w:name="_Toc70326172"/>
      <w:r>
        <w:rPr>
          <w:rFonts w:hint="eastAsia" w:ascii="方正黑体_GBK" w:eastAsia="方正黑体_GBK"/>
          <w:sz w:val="28"/>
          <w:lang w:eastAsia="zh-CN"/>
        </w:rPr>
        <w:t>（</w:t>
      </w:r>
      <w:r>
        <w:rPr>
          <w:rFonts w:hint="eastAsia" w:ascii="方正黑体_GBK" w:eastAsia="方正黑体_GBK"/>
          <w:sz w:val="28"/>
        </w:rPr>
        <w:t>二</w:t>
      </w:r>
      <w:r>
        <w:rPr>
          <w:rFonts w:hint="eastAsia" w:ascii="方正黑体_GBK" w:eastAsia="方正黑体_GBK"/>
          <w:sz w:val="28"/>
          <w:lang w:eastAsia="zh-CN"/>
        </w:rPr>
        <w:t>）</w:t>
      </w:r>
      <w:r>
        <w:rPr>
          <w:rFonts w:hint="eastAsia" w:ascii="方正黑体_GBK" w:eastAsia="方正黑体_GBK"/>
          <w:sz w:val="28"/>
        </w:rPr>
        <w:t>分项绩效目标</w:t>
      </w:r>
      <w:bookmarkEnd w:id="0"/>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分项绩效目标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2021年满城区经济社会发展的主要预期目标是：地区生产总值增长8%；规模以上工业增加值增长10%左右；固定资产投资增长10%；社会消费品零售总额增长9%；城乡居民人均可支配收入均增长8.5%左右。</w:t>
      </w:r>
    </w:p>
    <w:p>
      <w:pPr>
        <w:spacing w:before="156" w:beforeLines="50" w:after="156" w:afterLines="50" w:line="500" w:lineRule="exact"/>
        <w:ind w:firstLine="560" w:firstLineChars="200"/>
        <w:jc w:val="left"/>
        <w:outlineLvl w:val="1"/>
        <w:rPr>
          <w:rFonts w:hAnsi="宋体"/>
          <w:sz w:val="28"/>
        </w:rPr>
      </w:pPr>
      <w:bookmarkStart w:id="1" w:name="_Toc70326173"/>
      <w:r>
        <w:rPr>
          <w:rFonts w:hint="eastAsia" w:ascii="方正黑体_GBK" w:eastAsia="方正黑体_GBK"/>
          <w:sz w:val="28"/>
          <w:lang w:eastAsia="zh-CN"/>
        </w:rPr>
        <w:t>（</w:t>
      </w:r>
      <w:r>
        <w:rPr>
          <w:rFonts w:hint="eastAsia" w:ascii="方正黑体_GBK" w:eastAsia="方正黑体_GBK"/>
          <w:sz w:val="28"/>
        </w:rPr>
        <w:t>三</w:t>
      </w:r>
      <w:r>
        <w:rPr>
          <w:rFonts w:hint="eastAsia" w:ascii="方正黑体_GBK" w:eastAsia="方正黑体_GBK"/>
          <w:sz w:val="28"/>
          <w:lang w:eastAsia="zh-CN"/>
        </w:rPr>
        <w:t>）</w:t>
      </w:r>
      <w:r>
        <w:rPr>
          <w:rFonts w:hint="eastAsia" w:ascii="方正黑体_GBK" w:eastAsia="方正黑体_GBK"/>
          <w:sz w:val="28"/>
        </w:rPr>
        <w:t>工作保障措施</w:t>
      </w:r>
      <w:bookmarkEnd w:id="1"/>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完成绩效目标的工作措施：</w:t>
      </w:r>
    </w:p>
    <w:p>
      <w:pPr>
        <w:spacing w:line="500" w:lineRule="exact"/>
        <w:ind w:firstLine="560" w:firstLineChars="200"/>
        <w:jc w:val="left"/>
        <w:rPr>
          <w:rFonts w:eastAsia="方正仿宋_GBK"/>
          <w:sz w:val="28"/>
        </w:rPr>
      </w:pPr>
      <w:r>
        <w:rPr>
          <w:rFonts w:eastAsia="方正仿宋_GBK"/>
          <w:sz w:val="28"/>
        </w:rPr>
        <w:t xml:space="preserve"> 1.生产总值要完成增长8%的目标，需各行业共同发力。除工业、贸易完成任务目标外，还要抓好其他几个行业：一要力保农、林、牧、渔业产值实现5%增长，其中畜牧业出栏量要增长8%以上，草莓、柿子、桃、葡萄等主要水果产量增长5%以上。二要规下工业保持6%的增长；建筑业企业开足马力，增产增效，力促建筑业产值12%增长和建筑业税收12%增长；三要加大财政支出力度，重点关注核算非营利行业的节能环保、城乡社区、教育、卫生四方面支出保持15%的增长；一般公共服务、公共安全、社会保障三方面的支出应达到20%的增长。四要引导金融机构积极开展金融业务，进一步增加收储力度，扩大信贷规模，提高存贷款增速，增速应达20%以上。五要保持规上服务业收入增长在15%以上；商务和租赁业、文化体育娱乐业、科学研究和技术服务业税收增速20%以上；核算非营利性服务业行业企业工资总额增速保持8%以上增长。六要鼓励房地产企业采取线上促销、打折促销等方式扩大销售额，同时确保商品房销售面积、从业人员工资增速均保持10%以上增长。</w:t>
      </w:r>
    </w:p>
    <w:p>
      <w:pPr>
        <w:spacing w:line="500" w:lineRule="exact"/>
        <w:ind w:firstLine="560" w:firstLineChars="200"/>
        <w:jc w:val="left"/>
        <w:rPr>
          <w:rFonts w:eastAsia="方正仿宋_GBK"/>
          <w:sz w:val="28"/>
        </w:rPr>
      </w:pPr>
      <w:r>
        <w:rPr>
          <w:rFonts w:eastAsia="方正仿宋_GBK"/>
          <w:sz w:val="28"/>
        </w:rPr>
        <w:t>2.规模以上工业增加值，一是加大服务，深入企业，了解企业生产情况,加大帮扶力度。特别是产值规模较大的企业要重点关注。二对入统“小升规”的11家企业跟踪服务，扩大生产，做大做强，拉动增长。三是紧盯京车、垃圾发电、九五硼业、维诺生物等即将竣工投产大项目，符合条件立即入统。四是结合经济倍增计划，加大对成长性、科创型、高新战兴企业帮扶培育力度，加速“小升规”提升经济总量，拉动经济增长。</w:t>
      </w:r>
    </w:p>
    <w:p>
      <w:pPr>
        <w:spacing w:line="500" w:lineRule="exact"/>
        <w:ind w:firstLine="560" w:firstLineChars="200"/>
        <w:jc w:val="left"/>
        <w:rPr>
          <w:rFonts w:eastAsia="方正仿宋_GBK"/>
          <w:sz w:val="28"/>
        </w:rPr>
      </w:pPr>
      <w:r>
        <w:rPr>
          <w:rFonts w:hint="eastAsia" w:eastAsia="方正仿宋_GBK"/>
          <w:sz w:val="28"/>
          <w:lang w:val="en-US" w:eastAsia="zh-CN"/>
        </w:rPr>
        <w:t>3.</w:t>
      </w:r>
      <w:r>
        <w:rPr>
          <w:rFonts w:eastAsia="方正仿宋_GBK"/>
          <w:sz w:val="28"/>
        </w:rPr>
        <w:t>固定资产投资，一是加强部门联动，实现发改、工信、旅发、住建、交通、教育、卫计、统计等相关部门对重点行业、重点领域、重点项目建设进展情况的信息共通、资源共享，确保开工项目及时入库。二是加大服务力度，加快在建项目的工程进度，增加投资量。三是住建部门应加大对房地产企业的扶持力度，兑现相关政策，保证项目加快投资。三是加强对项目单位的培训指导力度，前移关口，完善投资凭证，确保应统尽统。</w:t>
      </w:r>
    </w:p>
    <w:p>
      <w:pPr>
        <w:spacing w:line="500" w:lineRule="exact"/>
        <w:ind w:firstLine="560" w:firstLineChars="200"/>
        <w:jc w:val="left"/>
        <w:rPr>
          <w:rFonts w:eastAsia="方正仿宋_GBK"/>
          <w:sz w:val="28"/>
        </w:rPr>
      </w:pPr>
      <w:r>
        <w:rPr>
          <w:rFonts w:hint="eastAsia" w:eastAsia="方正仿宋_GBK"/>
          <w:sz w:val="28"/>
          <w:lang w:val="en-US" w:eastAsia="zh-CN"/>
        </w:rPr>
        <w:t>4.</w:t>
      </w:r>
      <w:r>
        <w:rPr>
          <w:rFonts w:eastAsia="方正仿宋_GBK"/>
          <w:sz w:val="28"/>
        </w:rPr>
        <w:t>社会消费品零售总额，一是抓好限上贸易企业入统工作，壮大限上规模，充实限上行业，优化限上结构，拉动限上贸易增长；二是加大对汽车销售企业的帮扶力度，创优环境，落实政策，解决困难，促进销售。三是加大力度扶持住餐企业。制定落实优惠政策，积极转变运行模式，升级运营能力，增加企业效益。四是大力发展电子商务，壮大新兴业态，推动线上线下有机结合，促进良性发展，拉动经济增长。</w:t>
      </w:r>
    </w:p>
    <w:p>
      <w:pPr>
        <w:spacing w:line="500" w:lineRule="exact"/>
        <w:ind w:firstLine="560" w:firstLineChars="200"/>
        <w:jc w:val="left"/>
        <w:rPr>
          <w:rFonts w:eastAsia="方正仿宋_GBK"/>
          <w:sz w:val="28"/>
        </w:rPr>
      </w:pPr>
      <w:r>
        <w:rPr>
          <w:rFonts w:eastAsia="方正仿宋_GBK"/>
          <w:sz w:val="28"/>
        </w:rPr>
        <w:t xml:space="preserve"> 5.城乡居民人均可支配收入，增加对样本户的调查补贴，进一步调动工作积极性；加大对样本户的帮扶和培训指导力度，增加样本户收入，确保收入支出应统尽统。</w:t>
      </w:r>
    </w:p>
    <w:p>
      <w:pPr>
        <w:ind w:firstLine="643" w:firstLineChars="200"/>
        <w:rPr>
          <w:rFonts w:hint="eastAsia" w:ascii="宋体" w:hAnsi="宋体"/>
          <w:b/>
          <w:sz w:val="32"/>
          <w:szCs w:val="32"/>
        </w:rPr>
      </w:pPr>
      <w:r>
        <w:rPr>
          <w:rFonts w:hint="eastAsia" w:ascii="宋体" w:hAnsi="宋体"/>
          <w:b/>
          <w:sz w:val="32"/>
          <w:szCs w:val="32"/>
          <w:lang w:eastAsia="zh-CN"/>
        </w:rPr>
        <w:t>二、</w:t>
      </w:r>
      <w:r>
        <w:rPr>
          <w:rFonts w:hint="eastAsia" w:ascii="宋体" w:hAnsi="宋体"/>
          <w:b/>
          <w:sz w:val="32"/>
          <w:szCs w:val="32"/>
        </w:rPr>
        <w:t>预算项目绩效目标</w:t>
      </w:r>
    </w:p>
    <w:p>
      <w:pPr>
        <w:ind w:firstLine="643" w:firstLineChars="200"/>
        <w:rPr>
          <w:rFonts w:hint="eastAsia" w:ascii="宋体" w:hAnsi="宋体"/>
          <w:b/>
          <w:sz w:val="32"/>
          <w:szCs w:val="32"/>
        </w:rPr>
      </w:pPr>
    </w:p>
    <w:p>
      <w:pPr>
        <w:ind w:firstLine="562" w:firstLineChars="200"/>
        <w:jc w:val="left"/>
        <w:outlineLvl w:val="3"/>
        <w:rPr>
          <w:rFonts w:hAnsi="宋体"/>
          <w:b/>
          <w:sz w:val="28"/>
        </w:rPr>
      </w:pPr>
      <w:bookmarkStart w:id="2" w:name="_Toc70326174"/>
      <w:r>
        <w:rPr>
          <w:rFonts w:hint="eastAsia" w:ascii="方正仿宋_GBK" w:eastAsia="方正仿宋_GBK"/>
          <w:b/>
          <w:sz w:val="28"/>
        </w:rPr>
        <w:t>1.劳务派遣人员费用绩效目标表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1、劳务派遣人员费用绩效目标表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410001</w:t>
            </w:r>
            <w:r>
              <w:rPr>
                <w:rFonts w:hint="eastAsia" w:ascii="方正书宋_GBK" w:eastAsia="方正书宋_GBK"/>
                <w:b/>
              </w:rPr>
              <w:t>保定市满城区统计局本级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1306212109OA0GTNHIKCX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7.23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7.23</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发放劳务派遣人员费用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更好完成上级安排的新增</w:t>
            </w:r>
            <w:r>
              <w:rPr>
                <w:rFonts w:hint="cs" w:ascii="方正书宋_GBK" w:eastAsia="方正书宋_GBK"/>
              </w:rPr>
              <w:t>“</w:t>
            </w:r>
            <w:r>
              <w:rPr>
                <w:rFonts w:hint="eastAsia" w:ascii="方正书宋_GBK" w:eastAsia="方正书宋_GBK"/>
              </w:rPr>
              <w:t>三新</w:t>
            </w:r>
            <w:r>
              <w:rPr>
                <w:rFonts w:hint="cs" w:ascii="方正书宋_GBK" w:eastAsia="方正书宋_GBK"/>
              </w:rPr>
              <w:t>”</w:t>
            </w:r>
            <w:r>
              <w:rPr>
                <w:rFonts w:hint="eastAsia" w:ascii="方正书宋_GBK" w:eastAsia="方正书宋_GBK"/>
              </w:rPr>
              <w:t>统计、文化产业增加值核算、小康满意度调查等统计工作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协助各项工作顺利开展</w:t>
            </w:r>
          </w:p>
        </w:tc>
      </w:tr>
    </w:tbl>
    <w:p>
      <w:pPr>
        <w:spacing w:line="14" w:lineRule="exact"/>
        <w:jc w:val="center"/>
        <w:rPr>
          <w:rFonts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本年内需要劳务派遣人员数量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人员人均标准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人均年标准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劳务派遣人员具体发放时间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每月底发放</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生活质量水平是否提高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社会影响力提升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受聘人员满意度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70326175"/>
      <w:r>
        <w:rPr>
          <w:rFonts w:hint="eastAsia" w:ascii="方正仿宋_GBK" w:eastAsia="方正仿宋_GBK"/>
          <w:b/>
          <w:sz w:val="28"/>
        </w:rPr>
        <w:t>2.追加第七次全国人口普查经费绩效目标表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2、追加第七次全国人口普查经费绩效目标表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410001</w:t>
            </w:r>
            <w:r>
              <w:rPr>
                <w:rFonts w:hint="eastAsia" w:ascii="方正书宋_GBK" w:eastAsia="方正书宋_GBK"/>
                <w:b/>
              </w:rPr>
              <w:t>保定市满城区统计局本级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130621216GX2OIZR0IDSA</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追加第七次全国人口普查经费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第七次全国人口普查经费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按照国家、省、市要求，完成第七次全国人口普查工作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圆满满城第七次全国人口普查后续工作</w:t>
            </w:r>
          </w:p>
        </w:tc>
      </w:tr>
    </w:tbl>
    <w:p>
      <w:pPr>
        <w:spacing w:line="14" w:lineRule="exact"/>
        <w:jc w:val="center"/>
        <w:rPr>
          <w:rFonts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普查单位个数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w:t>
            </w:r>
            <w:r>
              <w:rPr>
                <w:rFonts w:ascii="方正书宋_GBK" w:eastAsia="方正书宋_GBK"/>
              </w:rPr>
              <w:t>183</w:t>
            </w:r>
            <w:r>
              <w:rPr>
                <w:rFonts w:hint="eastAsia" w:ascii="方正书宋_GBK" w:eastAsia="方正书宋_GBK"/>
              </w:rPr>
              <w:t>个行政村及</w:t>
            </w:r>
            <w:r>
              <w:rPr>
                <w:rFonts w:ascii="方正书宋_GBK" w:eastAsia="方正书宋_GBK"/>
              </w:rPr>
              <w:t>14</w:t>
            </w:r>
            <w:r>
              <w:rPr>
                <w:rFonts w:hint="eastAsia" w:ascii="方正书宋_GBK" w:eastAsia="方正书宋_GBK"/>
              </w:rPr>
              <w:t>个社区内人口</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41</w:t>
            </w:r>
            <w:r>
              <w:rPr>
                <w:rFonts w:hint="eastAsia" w:ascii="方正书宋_GBK" w:eastAsia="方正书宋_GBK"/>
              </w:rPr>
              <w:t>万人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普查完成率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上级要求时间内完成普查人口占总人口比率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统计失误率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普查数据失误数占普查总数的比率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财政投入总量</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80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推动各项经济进一步发展</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人口普查登记率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全面完成人口普查户籍、居住地登记</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群众对第七次人口普查的整体满意度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70326176"/>
      <w:r>
        <w:rPr>
          <w:rFonts w:hint="eastAsia" w:ascii="方正仿宋_GBK" w:eastAsia="方正仿宋_GBK"/>
          <w:b/>
          <w:sz w:val="28"/>
        </w:rPr>
        <w:t>3.住户调查员补贴绩效目标表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3、住户调查员补贴绩效目标表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410001</w:t>
            </w:r>
            <w:r>
              <w:rPr>
                <w:rFonts w:hint="eastAsia" w:ascii="方正书宋_GBK" w:eastAsia="方正书宋_GBK"/>
                <w:b/>
              </w:rPr>
              <w:t>保定市满城区统计局本级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1306212196N3M1IGRD23N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住户调查员补贴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20.40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20.40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发放住户调查补贴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保障住户调查工作顺利开展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确保城镇、农村居民人均可支配收入数据真实可靠</w:t>
            </w:r>
          </w:p>
        </w:tc>
      </w:tr>
    </w:tbl>
    <w:p>
      <w:pPr>
        <w:spacing w:line="14" w:lineRule="exact"/>
        <w:jc w:val="center"/>
        <w:rPr>
          <w:rFonts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年度内参与住户调查人员及辅助调查员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调查补贴具体发放时间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每季度末</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省市要求财政补助标准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生活质量水平是否有效提高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通过各种形式宣传提高记账户记账积极性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70326177"/>
      <w:r>
        <w:rPr>
          <w:rFonts w:hint="eastAsia" w:ascii="方正仿宋_GBK" w:eastAsia="方正仿宋_GBK"/>
          <w:b/>
          <w:sz w:val="28"/>
        </w:rPr>
        <w:t>4.住户电子记账补贴绩效目标表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4、住户电子记账补贴绩效目标表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410001</w:t>
            </w:r>
            <w:r>
              <w:rPr>
                <w:rFonts w:hint="eastAsia" w:ascii="方正书宋_GBK" w:eastAsia="方正书宋_GBK"/>
                <w:b/>
              </w:rPr>
              <w:t>保定市满城区统计局本级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13062121GS3GKNOBMI4RG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住户电子记账补贴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6.60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6.60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发放住户调查电子记账补贴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保障住户调查工作顺利开展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确保城镇、农村居民人均可支配收入数据真实可靠</w:t>
            </w:r>
          </w:p>
        </w:tc>
      </w:tr>
    </w:tbl>
    <w:p>
      <w:pPr>
        <w:spacing w:line="14" w:lineRule="exact"/>
        <w:jc w:val="center"/>
        <w:rPr>
          <w:rFonts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年度内参与住户调查人员及辅助调查员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住户流量补贴具体发放时间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每季度末</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人均年补贴标准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省市要求财政补助标准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生活质量水平是否有效提高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通过各种形式宣传提高记账户记账积极性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70326178"/>
      <w:r>
        <w:rPr>
          <w:rFonts w:hint="eastAsia" w:ascii="方正仿宋_GBK" w:eastAsia="方正仿宋_GBK"/>
          <w:b/>
          <w:sz w:val="28"/>
        </w:rPr>
        <w:t>5.村级统计人员补贴绩效目标表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5、村级统计人员补贴绩效目标表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410001</w:t>
            </w:r>
            <w:r>
              <w:rPr>
                <w:rFonts w:hint="eastAsia" w:ascii="方正书宋_GBK" w:eastAsia="方正书宋_GBK"/>
                <w:b/>
              </w:rPr>
              <w:t>保定市满城区统计局本级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13062121MLC78WMGL72WB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村级统计人员补贴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6.60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6.60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发放村级统计人员补贴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保障基层统计数据真实可靠</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提升基层数据质量</w:t>
            </w:r>
          </w:p>
        </w:tc>
      </w:tr>
    </w:tbl>
    <w:p>
      <w:pPr>
        <w:spacing w:line="14" w:lineRule="exact"/>
        <w:jc w:val="center"/>
        <w:rPr>
          <w:rFonts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所有从事村级统计工作人员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当年村级补贴发放时间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月底之前完成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人均发放水平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人均月发放标准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生活质量水平是否有效提高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普及统计基础工作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通过发放补贴，提高工作积极性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村级统计人员满意度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接受村级统计补贴人员的满意程度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425" w:num="1"/>
          <w:docGrid w:type="lines" w:linePitch="312" w:charSpace="0"/>
        </w:sectPr>
      </w:pPr>
    </w:p>
    <w:p>
      <w:pPr>
        <w:rPr>
          <w:rFonts w:ascii="宋体"/>
          <w:b/>
          <w:sz w:val="32"/>
          <w:szCs w:val="32"/>
        </w:rPr>
      </w:pPr>
    </w:p>
    <w:p>
      <w:pPr>
        <w:jc w:val="center"/>
        <w:rPr>
          <w:rFonts w:ascii="宋体"/>
          <w:b/>
          <w:sz w:val="32"/>
          <w:szCs w:val="32"/>
        </w:rPr>
      </w:pPr>
      <w:r>
        <w:rPr>
          <w:rFonts w:hint="eastAsia" w:ascii="宋体" w:hAnsi="宋体"/>
          <w:b/>
          <w:sz w:val="32"/>
          <w:szCs w:val="32"/>
        </w:rPr>
        <w:t>第六部分</w:t>
      </w:r>
      <w:r>
        <w:rPr>
          <w:rFonts w:ascii="宋体" w:hAnsi="宋体"/>
          <w:b/>
          <w:sz w:val="32"/>
          <w:szCs w:val="32"/>
        </w:rPr>
        <w:t xml:space="preserve"> </w:t>
      </w:r>
      <w:r>
        <w:rPr>
          <w:rFonts w:hint="eastAsia" w:ascii="宋体" w:hAnsi="宋体"/>
          <w:b/>
          <w:sz w:val="32"/>
          <w:szCs w:val="32"/>
        </w:rPr>
        <w:t>政府采购预算情况</w:t>
      </w:r>
    </w:p>
    <w:p>
      <w:pPr>
        <w:ind w:firstLine="640" w:firstLineChars="200"/>
        <w:rPr>
          <w:rFonts w:ascii="宋体"/>
          <w:sz w:val="32"/>
          <w:szCs w:val="32"/>
        </w:rPr>
      </w:pPr>
    </w:p>
    <w:p>
      <w:pPr>
        <w:ind w:firstLine="640" w:firstLineChars="200"/>
        <w:rPr>
          <w:rFonts w:hint="eastAsia" w:ascii="宋体" w:hAnsi="宋体"/>
          <w:sz w:val="32"/>
          <w:szCs w:val="32"/>
          <w:lang w:eastAsia="zh-CN"/>
        </w:rPr>
      </w:pPr>
      <w:r>
        <w:rPr>
          <w:rFonts w:ascii="宋体" w:hAnsi="宋体"/>
          <w:sz w:val="32"/>
          <w:szCs w:val="32"/>
        </w:rPr>
        <w:t>202</w:t>
      </w:r>
      <w:r>
        <w:rPr>
          <w:rFonts w:hint="eastAsia" w:ascii="宋体" w:hAnsi="宋体"/>
          <w:sz w:val="32"/>
          <w:szCs w:val="32"/>
          <w:lang w:val="en-US" w:eastAsia="zh-CN"/>
        </w:rPr>
        <w:t>1</w:t>
      </w:r>
      <w:r>
        <w:rPr>
          <w:rFonts w:hint="eastAsia" w:ascii="宋体" w:hAnsi="宋体"/>
          <w:sz w:val="32"/>
          <w:szCs w:val="32"/>
        </w:rPr>
        <w:t>年度</w:t>
      </w:r>
      <w:r>
        <w:rPr>
          <w:rFonts w:hint="eastAsia" w:ascii="宋体" w:hAnsi="宋体"/>
          <w:sz w:val="32"/>
          <w:szCs w:val="32"/>
          <w:lang w:eastAsia="zh-CN"/>
        </w:rPr>
        <w:t>我单位无</w:t>
      </w:r>
      <w:r>
        <w:rPr>
          <w:rFonts w:hint="eastAsia" w:ascii="宋体" w:hAnsi="宋体"/>
          <w:sz w:val="32"/>
          <w:szCs w:val="32"/>
        </w:rPr>
        <w:t>政府采购预算</w:t>
      </w:r>
      <w:r>
        <w:rPr>
          <w:rFonts w:hint="eastAsia" w:ascii="宋体" w:hAnsi="宋体"/>
          <w:sz w:val="32"/>
          <w:szCs w:val="32"/>
          <w:lang w:eastAsia="zh-CN"/>
        </w:rPr>
        <w:t>，空表列示</w:t>
      </w: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ind w:firstLine="640" w:firstLineChars="200"/>
        <w:rPr>
          <w:rFonts w:hint="eastAsia" w:ascii="宋体" w:hAnsi="宋体"/>
          <w:sz w:val="32"/>
          <w:szCs w:val="32"/>
          <w:lang w:eastAsia="zh-CN"/>
        </w:rPr>
      </w:pPr>
    </w:p>
    <w:p>
      <w:pPr>
        <w:jc w:val="center"/>
        <w:rPr>
          <w:rFonts w:ascii="宋体"/>
          <w:b/>
          <w:sz w:val="32"/>
          <w:szCs w:val="32"/>
        </w:rPr>
      </w:pPr>
    </w:p>
    <w:p>
      <w:pPr>
        <w:jc w:val="center"/>
        <w:rPr>
          <w:rFonts w:ascii="宋体"/>
          <w:b/>
          <w:sz w:val="32"/>
          <w:szCs w:val="32"/>
        </w:rPr>
      </w:pPr>
      <w:r>
        <w:rPr>
          <w:rFonts w:hint="eastAsia" w:ascii="宋体" w:hAnsi="宋体"/>
          <w:b/>
          <w:sz w:val="32"/>
          <w:szCs w:val="32"/>
        </w:rPr>
        <w:t>第七部分</w:t>
      </w:r>
      <w:r>
        <w:rPr>
          <w:rFonts w:ascii="宋体" w:hAnsi="宋体"/>
          <w:b/>
          <w:sz w:val="32"/>
          <w:szCs w:val="32"/>
        </w:rPr>
        <w:t xml:space="preserve"> </w:t>
      </w:r>
      <w:r>
        <w:rPr>
          <w:rFonts w:hint="eastAsia" w:ascii="宋体" w:hAnsi="宋体"/>
          <w:b/>
          <w:sz w:val="32"/>
          <w:szCs w:val="32"/>
        </w:rPr>
        <w:t>国有资产信息情况说明</w:t>
      </w:r>
    </w:p>
    <w:p>
      <w:pPr>
        <w:spacing w:line="520" w:lineRule="exact"/>
        <w:ind w:firstLine="640" w:firstLineChars="200"/>
        <w:rPr>
          <w:rFonts w:ascii="宋体"/>
          <w:sz w:val="32"/>
          <w:szCs w:val="32"/>
        </w:rPr>
      </w:pPr>
    </w:p>
    <w:p>
      <w:pPr>
        <w:spacing w:line="520" w:lineRule="exact"/>
        <w:ind w:firstLine="640" w:firstLineChars="200"/>
        <w:rPr>
          <w:rFonts w:ascii="宋体"/>
          <w:sz w:val="32"/>
          <w:szCs w:val="32"/>
        </w:rPr>
      </w:pPr>
      <w:r>
        <w:rPr>
          <w:rFonts w:hint="eastAsia" w:ascii="宋体" w:hAnsi="宋体"/>
          <w:sz w:val="32"/>
          <w:szCs w:val="32"/>
          <w:lang w:eastAsia="zh-CN"/>
        </w:rPr>
        <w:t>我单位</w:t>
      </w:r>
      <w:r>
        <w:rPr>
          <w:rFonts w:ascii="宋体" w:hAnsi="宋体"/>
          <w:sz w:val="32"/>
          <w:szCs w:val="32"/>
        </w:rPr>
        <w:t>20</w:t>
      </w:r>
      <w:r>
        <w:rPr>
          <w:rFonts w:hint="eastAsia" w:ascii="宋体" w:hAnsi="宋体"/>
          <w:sz w:val="32"/>
          <w:szCs w:val="32"/>
          <w:lang w:val="en-US" w:eastAsia="zh-CN"/>
        </w:rPr>
        <w:t>20</w:t>
      </w:r>
      <w:r>
        <w:rPr>
          <w:rFonts w:hint="eastAsia" w:ascii="宋体" w:hAnsi="宋体"/>
          <w:sz w:val="32"/>
          <w:szCs w:val="32"/>
        </w:rPr>
        <w:t>年末固定资产总金额</w:t>
      </w:r>
      <w:r>
        <w:rPr>
          <w:rFonts w:hint="eastAsia" w:ascii="宋体" w:hAnsi="宋体"/>
          <w:sz w:val="32"/>
          <w:szCs w:val="32"/>
          <w:lang w:val="en-US" w:eastAsia="zh-CN"/>
        </w:rPr>
        <w:t>75.61</w:t>
      </w:r>
      <w:r>
        <w:rPr>
          <w:rFonts w:hint="eastAsia" w:ascii="宋体" w:hAnsi="宋体"/>
          <w:sz w:val="32"/>
          <w:szCs w:val="32"/>
        </w:rPr>
        <w:t>万元（详见下表）。</w:t>
      </w:r>
      <w:r>
        <w:rPr>
          <w:rFonts w:ascii="宋体" w:hAnsi="宋体"/>
          <w:sz w:val="32"/>
          <w:szCs w:val="32"/>
        </w:rPr>
        <w:t xml:space="preserve"> 202</w:t>
      </w:r>
      <w:r>
        <w:rPr>
          <w:rFonts w:hint="eastAsia" w:ascii="宋体" w:hAnsi="宋体"/>
          <w:sz w:val="32"/>
          <w:szCs w:val="32"/>
          <w:lang w:val="en-US" w:eastAsia="zh-CN"/>
        </w:rPr>
        <w:t>1</w:t>
      </w:r>
      <w:r>
        <w:rPr>
          <w:rFonts w:hint="eastAsia" w:ascii="宋体" w:hAnsi="宋体"/>
          <w:sz w:val="32"/>
          <w:szCs w:val="32"/>
        </w:rPr>
        <w:t>年没有购买固定资产预算。</w:t>
      </w:r>
    </w:p>
    <w:tbl>
      <w:tblPr>
        <w:tblStyle w:val="5"/>
        <w:tblpPr w:leftFromText="180" w:rightFromText="180" w:vertAnchor="text" w:tblpY="1"/>
        <w:tblOverlap w:val="never"/>
        <w:tblW w:w="9200" w:type="dxa"/>
        <w:tblInd w:w="93" w:type="dxa"/>
        <w:tblLayout w:type="fixed"/>
        <w:tblCellMar>
          <w:top w:w="0" w:type="dxa"/>
          <w:left w:w="108" w:type="dxa"/>
          <w:bottom w:w="0" w:type="dxa"/>
          <w:right w:w="108" w:type="dxa"/>
        </w:tblCellMar>
      </w:tblPr>
      <w:tblGrid>
        <w:gridCol w:w="3982"/>
        <w:gridCol w:w="1662"/>
        <w:gridCol w:w="3556"/>
      </w:tblGrid>
      <w:tr>
        <w:tblPrEx>
          <w:tblCellMar>
            <w:top w:w="0" w:type="dxa"/>
            <w:left w:w="108" w:type="dxa"/>
            <w:bottom w:w="0" w:type="dxa"/>
            <w:right w:w="108" w:type="dxa"/>
          </w:tblCellMar>
        </w:tblPrEx>
        <w:trPr>
          <w:trHeight w:val="491" w:hRule="atLeast"/>
        </w:trPr>
        <w:tc>
          <w:tcPr>
            <w:tcW w:w="9200" w:type="dxa"/>
            <w:gridSpan w:val="3"/>
            <w:tcBorders>
              <w:top w:val="nil"/>
              <w:left w:val="nil"/>
              <w:bottom w:val="nil"/>
              <w:right w:val="nil"/>
            </w:tcBorders>
            <w:vAlign w:val="center"/>
          </w:tcPr>
          <w:p>
            <w:pPr>
              <w:widowControl/>
              <w:jc w:val="center"/>
              <w:rPr>
                <w:rFonts w:ascii="宋体" w:cs="宋体"/>
                <w:b/>
                <w:color w:val="000000"/>
                <w:kern w:val="0"/>
                <w:sz w:val="28"/>
                <w:szCs w:val="28"/>
              </w:rPr>
            </w:pPr>
            <w:r>
              <w:rPr>
                <w:rFonts w:hint="eastAsia" w:ascii="宋体" w:hAnsi="宋体"/>
                <w:b/>
                <w:sz w:val="32"/>
                <w:szCs w:val="32"/>
              </w:rPr>
              <w:t>保定市满城区统计局固定资产占用情况表</w:t>
            </w:r>
          </w:p>
        </w:tc>
      </w:tr>
      <w:tr>
        <w:tblPrEx>
          <w:tblCellMar>
            <w:top w:w="0" w:type="dxa"/>
            <w:left w:w="108" w:type="dxa"/>
            <w:bottom w:w="0" w:type="dxa"/>
            <w:right w:w="108" w:type="dxa"/>
          </w:tblCellMar>
        </w:tblPrEx>
        <w:trPr>
          <w:trHeight w:val="491" w:hRule="atLeast"/>
        </w:trPr>
        <w:tc>
          <w:tcPr>
            <w:tcW w:w="9200" w:type="dxa"/>
            <w:gridSpan w:val="3"/>
            <w:tcBorders>
              <w:top w:val="nil"/>
              <w:left w:val="nil"/>
              <w:bottom w:val="single" w:color="auto" w:sz="4" w:space="0"/>
              <w:right w:val="nil"/>
            </w:tcBorders>
            <w:vAlign w:val="center"/>
          </w:tcPr>
          <w:p>
            <w:pPr>
              <w:widowControl/>
              <w:jc w:val="center"/>
              <w:rPr>
                <w:rFonts w:ascii="宋体" w:cs="宋体"/>
                <w:color w:val="000000"/>
                <w:kern w:val="0"/>
                <w:sz w:val="32"/>
                <w:szCs w:val="32"/>
              </w:rPr>
            </w:pPr>
            <w:r>
              <w:rPr>
                <w:rFonts w:ascii="宋体" w:hAnsi="宋体" w:cs="宋体"/>
                <w:bCs/>
                <w:color w:val="000000"/>
                <w:kern w:val="0"/>
                <w:sz w:val="32"/>
                <w:szCs w:val="32"/>
              </w:rPr>
              <w:t xml:space="preserve">                           </w:t>
            </w:r>
            <w:r>
              <w:rPr>
                <w:rFonts w:hint="eastAsia" w:ascii="宋体" w:hAnsi="宋体" w:cs="宋体"/>
                <w:bCs/>
                <w:color w:val="000000"/>
                <w:kern w:val="0"/>
                <w:sz w:val="32"/>
                <w:szCs w:val="32"/>
              </w:rPr>
              <w:t>截止时间：</w:t>
            </w:r>
            <w:r>
              <w:rPr>
                <w:rFonts w:ascii="宋体" w:hAnsi="宋体" w:cs="宋体"/>
                <w:bCs/>
                <w:color w:val="000000"/>
                <w:kern w:val="0"/>
                <w:sz w:val="32"/>
                <w:szCs w:val="32"/>
              </w:rPr>
              <w:t>20</w:t>
            </w:r>
            <w:r>
              <w:rPr>
                <w:rFonts w:hint="eastAsia" w:ascii="宋体" w:hAnsi="宋体" w:cs="宋体"/>
                <w:bCs/>
                <w:color w:val="000000"/>
                <w:kern w:val="0"/>
                <w:sz w:val="32"/>
                <w:szCs w:val="32"/>
                <w:lang w:val="en-US" w:eastAsia="zh-CN"/>
              </w:rPr>
              <w:t>20</w:t>
            </w:r>
            <w:r>
              <w:rPr>
                <w:rFonts w:hint="eastAsia" w:ascii="宋体" w:hAnsi="宋体" w:cs="宋体"/>
                <w:bCs/>
                <w:color w:val="000000"/>
                <w:kern w:val="0"/>
                <w:sz w:val="32"/>
                <w:szCs w:val="32"/>
              </w:rPr>
              <w:t>年</w:t>
            </w:r>
            <w:r>
              <w:rPr>
                <w:rFonts w:ascii="宋体" w:hAnsi="宋体" w:cs="宋体"/>
                <w:bCs/>
                <w:color w:val="000000"/>
                <w:kern w:val="0"/>
                <w:sz w:val="32"/>
                <w:szCs w:val="32"/>
              </w:rPr>
              <w:t>12</w:t>
            </w:r>
            <w:r>
              <w:rPr>
                <w:rFonts w:hint="eastAsia" w:ascii="宋体" w:hAnsi="宋体" w:cs="宋体"/>
                <w:bCs/>
                <w:color w:val="000000"/>
                <w:kern w:val="0"/>
                <w:sz w:val="32"/>
                <w:szCs w:val="32"/>
              </w:rPr>
              <w:t>月</w:t>
            </w:r>
            <w:r>
              <w:rPr>
                <w:rFonts w:ascii="宋体" w:hAnsi="宋体" w:cs="宋体"/>
                <w:bCs/>
                <w:color w:val="000000"/>
                <w:kern w:val="0"/>
                <w:sz w:val="32"/>
                <w:szCs w:val="32"/>
              </w:rPr>
              <w:t>31</w:t>
            </w:r>
            <w:r>
              <w:rPr>
                <w:rFonts w:hint="eastAsia" w:ascii="宋体" w:hAnsi="宋体" w:cs="宋体"/>
                <w:bCs/>
                <w:color w:val="000000"/>
                <w:kern w:val="0"/>
                <w:sz w:val="32"/>
                <w:szCs w:val="32"/>
              </w:rPr>
              <w:t>日</w:t>
            </w:r>
          </w:p>
        </w:tc>
      </w:tr>
      <w:tr>
        <w:tblPrEx>
          <w:tblCellMar>
            <w:top w:w="0" w:type="dxa"/>
            <w:left w:w="108" w:type="dxa"/>
            <w:bottom w:w="0" w:type="dxa"/>
            <w:right w:w="108" w:type="dxa"/>
          </w:tblCellMar>
        </w:tblPrEx>
        <w:trPr>
          <w:trHeight w:val="380" w:hRule="atLeast"/>
        </w:trPr>
        <w:tc>
          <w:tcPr>
            <w:tcW w:w="3982"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项　　目</w:t>
            </w:r>
          </w:p>
        </w:tc>
        <w:tc>
          <w:tcPr>
            <w:tcW w:w="1662"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数量</w:t>
            </w:r>
          </w:p>
        </w:tc>
        <w:tc>
          <w:tcPr>
            <w:tcW w:w="355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380" w:hRule="atLeast"/>
        </w:trPr>
        <w:tc>
          <w:tcPr>
            <w:tcW w:w="3982"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固定资产总额</w:t>
            </w:r>
          </w:p>
        </w:tc>
        <w:tc>
          <w:tcPr>
            <w:tcW w:w="16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hAnsi="宋体" w:cs="宋体"/>
                <w:color w:val="000000"/>
                <w:kern w:val="0"/>
                <w:sz w:val="24"/>
                <w:szCs w:val="24"/>
              </w:rPr>
              <w:t>—</w:t>
            </w:r>
          </w:p>
        </w:tc>
        <w:tc>
          <w:tcPr>
            <w:tcW w:w="3556" w:type="dxa"/>
            <w:tcBorders>
              <w:top w:val="nil"/>
              <w:left w:val="nil"/>
              <w:bottom w:val="single" w:color="auto" w:sz="4" w:space="0"/>
              <w:right w:val="single" w:color="auto" w:sz="4" w:space="0"/>
            </w:tcBorders>
            <w:vAlign w:val="center"/>
          </w:tcPr>
          <w:p>
            <w:pPr>
              <w:widowControl/>
              <w:jc w:val="center"/>
              <w:rPr>
                <w:rFonts w:hint="default" w:ascii="宋体" w:eastAsia="宋体" w:cs="宋体"/>
                <w:b/>
                <w:color w:val="000000"/>
                <w:kern w:val="0"/>
                <w:sz w:val="24"/>
                <w:szCs w:val="24"/>
                <w:lang w:val="en-US" w:eastAsia="zh-CN"/>
              </w:rPr>
            </w:pPr>
            <w:r>
              <w:rPr>
                <w:rFonts w:hint="eastAsia" w:ascii="宋体" w:hAnsi="宋体" w:cs="宋体"/>
                <w:b/>
                <w:color w:val="000000"/>
                <w:kern w:val="0"/>
                <w:sz w:val="24"/>
                <w:szCs w:val="24"/>
                <w:lang w:val="en-US" w:eastAsia="zh-CN"/>
              </w:rPr>
              <w:t>75.61</w:t>
            </w:r>
          </w:p>
        </w:tc>
      </w:tr>
      <w:tr>
        <w:tblPrEx>
          <w:tblCellMar>
            <w:top w:w="0" w:type="dxa"/>
            <w:left w:w="108" w:type="dxa"/>
            <w:bottom w:w="0" w:type="dxa"/>
            <w:right w:w="108" w:type="dxa"/>
          </w:tblCellMar>
        </w:tblPrEx>
        <w:trPr>
          <w:trHeight w:val="380" w:hRule="atLeast"/>
        </w:trPr>
        <w:tc>
          <w:tcPr>
            <w:tcW w:w="398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、房屋（平方米）</w:t>
            </w:r>
          </w:p>
        </w:tc>
        <w:tc>
          <w:tcPr>
            <w:tcW w:w="16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hAnsi="宋体" w:cs="宋体"/>
                <w:color w:val="000000"/>
                <w:kern w:val="0"/>
                <w:sz w:val="24"/>
                <w:szCs w:val="24"/>
              </w:rPr>
              <w:t>—</w:t>
            </w:r>
          </w:p>
        </w:tc>
        <w:tc>
          <w:tcPr>
            <w:tcW w:w="355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p>
        </w:tc>
      </w:tr>
      <w:tr>
        <w:tblPrEx>
          <w:tblCellMar>
            <w:top w:w="0" w:type="dxa"/>
            <w:left w:w="108" w:type="dxa"/>
            <w:bottom w:w="0" w:type="dxa"/>
            <w:right w:w="108" w:type="dxa"/>
          </w:tblCellMar>
        </w:tblPrEx>
        <w:trPr>
          <w:trHeight w:val="380" w:hRule="atLeast"/>
        </w:trPr>
        <w:tc>
          <w:tcPr>
            <w:tcW w:w="3982"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其中：办公用房（平方米）</w:t>
            </w:r>
          </w:p>
        </w:tc>
        <w:tc>
          <w:tcPr>
            <w:tcW w:w="1662"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4"/>
                <w:szCs w:val="24"/>
              </w:rPr>
            </w:pPr>
            <w:r>
              <w:rPr>
                <w:rFonts w:ascii="宋体" w:hAnsi="宋体" w:cs="宋体"/>
                <w:color w:val="000000"/>
                <w:kern w:val="0"/>
                <w:sz w:val="24"/>
                <w:szCs w:val="24"/>
              </w:rPr>
              <w:t>—</w:t>
            </w:r>
          </w:p>
        </w:tc>
        <w:tc>
          <w:tcPr>
            <w:tcW w:w="3556"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4"/>
                <w:szCs w:val="24"/>
              </w:rPr>
            </w:pPr>
          </w:p>
        </w:tc>
      </w:tr>
      <w:tr>
        <w:tblPrEx>
          <w:tblCellMar>
            <w:top w:w="0" w:type="dxa"/>
            <w:left w:w="108" w:type="dxa"/>
            <w:bottom w:w="0" w:type="dxa"/>
            <w:right w:w="108" w:type="dxa"/>
          </w:tblCellMar>
        </w:tblPrEx>
        <w:trPr>
          <w:trHeight w:val="380" w:hRule="atLeast"/>
        </w:trPr>
        <w:tc>
          <w:tcPr>
            <w:tcW w:w="398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、车辆（台、辆）</w:t>
            </w:r>
          </w:p>
        </w:tc>
        <w:tc>
          <w:tcPr>
            <w:tcW w:w="16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hAnsi="宋体" w:cs="宋体"/>
                <w:color w:val="000000"/>
                <w:kern w:val="0"/>
                <w:sz w:val="24"/>
                <w:szCs w:val="24"/>
              </w:rPr>
              <w:t>1</w:t>
            </w:r>
          </w:p>
        </w:tc>
        <w:tc>
          <w:tcPr>
            <w:tcW w:w="355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hAnsi="宋体" w:cs="宋体"/>
                <w:color w:val="000000"/>
                <w:kern w:val="0"/>
                <w:sz w:val="24"/>
                <w:szCs w:val="24"/>
              </w:rPr>
              <w:t>14.68</w:t>
            </w:r>
          </w:p>
        </w:tc>
      </w:tr>
      <w:tr>
        <w:tblPrEx>
          <w:tblCellMar>
            <w:top w:w="0" w:type="dxa"/>
            <w:left w:w="108" w:type="dxa"/>
            <w:bottom w:w="0" w:type="dxa"/>
            <w:right w:w="108" w:type="dxa"/>
          </w:tblCellMar>
        </w:tblPrEx>
        <w:trPr>
          <w:trHeight w:val="380" w:hRule="atLeast"/>
        </w:trPr>
        <w:tc>
          <w:tcPr>
            <w:tcW w:w="398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  3</w:t>
            </w:r>
            <w:r>
              <w:rPr>
                <w:rFonts w:hint="eastAsia" w:ascii="宋体" w:hAnsi="宋体" w:cs="宋体"/>
                <w:color w:val="000000"/>
                <w:kern w:val="0"/>
                <w:sz w:val="24"/>
                <w:szCs w:val="24"/>
              </w:rPr>
              <w:t>、单价在</w:t>
            </w:r>
            <w:r>
              <w:rPr>
                <w:rFonts w:ascii="宋体" w:hAnsi="宋体" w:cs="宋体"/>
                <w:color w:val="000000"/>
                <w:kern w:val="0"/>
                <w:sz w:val="24"/>
                <w:szCs w:val="24"/>
              </w:rPr>
              <w:t>20</w:t>
            </w:r>
            <w:r>
              <w:rPr>
                <w:rFonts w:hint="eastAsia" w:ascii="宋体" w:hAnsi="宋体" w:cs="宋体"/>
                <w:color w:val="000000"/>
                <w:kern w:val="0"/>
                <w:sz w:val="24"/>
                <w:szCs w:val="24"/>
              </w:rPr>
              <w:t>万元以上的设备</w:t>
            </w:r>
          </w:p>
        </w:tc>
        <w:tc>
          <w:tcPr>
            <w:tcW w:w="16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hAnsi="宋体" w:cs="宋体"/>
                <w:color w:val="000000"/>
                <w:kern w:val="0"/>
                <w:sz w:val="24"/>
                <w:szCs w:val="24"/>
              </w:rPr>
              <w:t>—</w:t>
            </w:r>
          </w:p>
        </w:tc>
        <w:tc>
          <w:tcPr>
            <w:tcW w:w="355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cs="宋体"/>
                <w:color w:val="000000"/>
                <w:kern w:val="0"/>
                <w:sz w:val="24"/>
                <w:szCs w:val="24"/>
              </w:rPr>
              <w:t>0</w:t>
            </w:r>
          </w:p>
        </w:tc>
      </w:tr>
      <w:tr>
        <w:tblPrEx>
          <w:tblCellMar>
            <w:top w:w="0" w:type="dxa"/>
            <w:left w:w="108" w:type="dxa"/>
            <w:bottom w:w="0" w:type="dxa"/>
            <w:right w:w="108" w:type="dxa"/>
          </w:tblCellMar>
        </w:tblPrEx>
        <w:trPr>
          <w:trHeight w:val="392" w:hRule="atLeast"/>
        </w:trPr>
        <w:tc>
          <w:tcPr>
            <w:tcW w:w="3982"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color w:val="000000"/>
                <w:kern w:val="0"/>
                <w:sz w:val="24"/>
                <w:szCs w:val="24"/>
              </w:rPr>
            </w:pPr>
            <w:r>
              <w:rPr>
                <w:rFonts w:ascii="宋体" w:hAnsi="宋体" w:cs="宋体"/>
                <w:color w:val="000000"/>
                <w:kern w:val="0"/>
                <w:sz w:val="24"/>
                <w:szCs w:val="24"/>
              </w:rPr>
              <w:t xml:space="preserve">  4</w:t>
            </w:r>
            <w:r>
              <w:rPr>
                <w:rFonts w:hint="eastAsia" w:ascii="宋体" w:hAnsi="宋体" w:cs="宋体"/>
                <w:color w:val="000000"/>
                <w:kern w:val="0"/>
                <w:sz w:val="24"/>
                <w:szCs w:val="24"/>
              </w:rPr>
              <w:t>、其他固定资产</w:t>
            </w:r>
          </w:p>
        </w:tc>
        <w:tc>
          <w:tcPr>
            <w:tcW w:w="1662"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4"/>
                <w:szCs w:val="24"/>
              </w:rPr>
            </w:pPr>
            <w:r>
              <w:rPr>
                <w:rFonts w:ascii="宋体" w:hAnsi="宋体" w:cs="宋体"/>
                <w:color w:val="000000"/>
                <w:kern w:val="0"/>
                <w:sz w:val="24"/>
                <w:szCs w:val="24"/>
              </w:rPr>
              <w:t>—</w:t>
            </w:r>
          </w:p>
        </w:tc>
        <w:tc>
          <w:tcPr>
            <w:tcW w:w="3556" w:type="dxa"/>
            <w:tcBorders>
              <w:top w:val="single" w:color="auto" w:sz="4" w:space="0"/>
              <w:left w:val="nil"/>
              <w:bottom w:val="single" w:color="auto" w:sz="4" w:space="0"/>
              <w:right w:val="single" w:color="auto" w:sz="4" w:space="0"/>
            </w:tcBorders>
            <w:vAlign w:val="center"/>
          </w:tcPr>
          <w:p>
            <w:pPr>
              <w:jc w:val="center"/>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60.93</w:t>
            </w:r>
          </w:p>
        </w:tc>
      </w:tr>
    </w:tbl>
    <w:p>
      <w:pPr>
        <w:rPr>
          <w:rFonts w:ascii="宋体"/>
          <w:sz w:val="32"/>
          <w:szCs w:val="32"/>
        </w:rPr>
      </w:pPr>
      <w:r>
        <w:rPr>
          <w:rFonts w:ascii="宋体"/>
          <w:sz w:val="32"/>
          <w:szCs w:val="32"/>
        </w:rPr>
        <w:br w:type="textWrapping" w:clear="all"/>
      </w:r>
    </w:p>
    <w:p>
      <w:pPr>
        <w:spacing w:line="500" w:lineRule="exact"/>
        <w:ind w:firstLine="630" w:firstLineChars="196"/>
        <w:jc w:val="center"/>
        <w:outlineLvl w:val="0"/>
        <w:rPr>
          <w:rFonts w:asci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sz w:val="32"/>
          <w:szCs w:val="32"/>
        </w:rPr>
      </w:pPr>
    </w:p>
    <w:p>
      <w:pPr>
        <w:spacing w:line="500" w:lineRule="exact"/>
        <w:ind w:firstLine="640" w:firstLineChars="200"/>
        <w:jc w:val="left"/>
        <w:outlineLvl w:val="0"/>
        <w:rPr>
          <w:rFonts w:ascii="宋体"/>
          <w:sz w:val="32"/>
          <w:szCs w:val="32"/>
        </w:rPr>
      </w:pPr>
      <w:r>
        <w:rPr>
          <w:rFonts w:ascii="宋体" w:hAnsi="宋体"/>
          <w:sz w:val="32"/>
          <w:szCs w:val="32"/>
        </w:rPr>
        <w:t>1</w:t>
      </w:r>
      <w:r>
        <w:rPr>
          <w:rFonts w:hint="eastAsia" w:ascii="宋体" w:hAnsi="宋体"/>
          <w:sz w:val="32"/>
          <w:szCs w:val="32"/>
        </w:rPr>
        <w:t>、一般公共预算拨款收入：指区级财政当年拨付的资金。</w:t>
      </w:r>
    </w:p>
    <w:p>
      <w:pPr>
        <w:spacing w:line="500" w:lineRule="exact"/>
        <w:ind w:firstLine="640" w:firstLineChars="200"/>
        <w:jc w:val="left"/>
        <w:outlineLvl w:val="0"/>
        <w:rPr>
          <w:rFonts w:ascii="宋体"/>
          <w:sz w:val="32"/>
          <w:szCs w:val="32"/>
        </w:rPr>
      </w:pPr>
      <w:r>
        <w:rPr>
          <w:rFonts w:ascii="宋体" w:hAnsi="宋体"/>
          <w:sz w:val="32"/>
          <w:szCs w:val="32"/>
        </w:rPr>
        <w:t>2</w:t>
      </w:r>
      <w:r>
        <w:rPr>
          <w:rFonts w:hint="eastAsia" w:ascii="宋体" w:hAnsi="宋体"/>
          <w:sz w:val="32"/>
          <w:szCs w:val="32"/>
        </w:rPr>
        <w:t>、其他收入：指除上述“财政拨款收入”、“事业收入”等以外的收入。</w:t>
      </w:r>
    </w:p>
    <w:p>
      <w:pPr>
        <w:spacing w:line="500" w:lineRule="exact"/>
        <w:ind w:firstLine="640" w:firstLineChars="200"/>
        <w:jc w:val="left"/>
        <w:outlineLvl w:val="0"/>
        <w:rPr>
          <w:rFonts w:ascii="宋体"/>
          <w:sz w:val="32"/>
          <w:szCs w:val="32"/>
        </w:rPr>
      </w:pPr>
      <w:r>
        <w:rPr>
          <w:rFonts w:ascii="宋体" w:hAnsi="宋体"/>
          <w:sz w:val="32"/>
          <w:szCs w:val="32"/>
        </w:rPr>
        <w:t>3</w:t>
      </w:r>
      <w:r>
        <w:rPr>
          <w:rFonts w:hint="eastAsia" w:ascii="宋体" w:hAnsi="宋体"/>
          <w:sz w:val="32"/>
          <w:szCs w:val="32"/>
        </w:rPr>
        <w:t>、基本支出：指为保障机构正常运转、完成日常工作任务而发生的人员支出和公用支出。</w:t>
      </w:r>
    </w:p>
    <w:p>
      <w:pPr>
        <w:spacing w:line="500" w:lineRule="exact"/>
        <w:ind w:firstLine="640" w:firstLineChars="200"/>
        <w:jc w:val="left"/>
        <w:outlineLvl w:val="0"/>
        <w:rPr>
          <w:rFonts w:ascii="宋体"/>
          <w:sz w:val="32"/>
          <w:szCs w:val="32"/>
        </w:rPr>
      </w:pPr>
      <w:r>
        <w:rPr>
          <w:rFonts w:ascii="宋体" w:hAnsi="宋体"/>
          <w:sz w:val="32"/>
          <w:szCs w:val="32"/>
        </w:rPr>
        <w:t>4</w:t>
      </w:r>
      <w:r>
        <w:rPr>
          <w:rFonts w:hint="eastAsia" w:ascii="宋体" w:hAnsi="宋体"/>
          <w:sz w:val="32"/>
          <w:szCs w:val="32"/>
        </w:rPr>
        <w:t>、项目支出：指在基本支出之外为完成特定行政任务和事业发展目标所发生的支出。</w:t>
      </w:r>
    </w:p>
    <w:p>
      <w:pPr>
        <w:spacing w:line="500" w:lineRule="exact"/>
        <w:ind w:firstLine="640" w:firstLineChars="200"/>
        <w:jc w:val="left"/>
        <w:outlineLvl w:val="0"/>
        <w:rPr>
          <w:rFonts w:ascii="宋体"/>
          <w:sz w:val="32"/>
          <w:szCs w:val="32"/>
        </w:rPr>
      </w:pPr>
      <w:r>
        <w:rPr>
          <w:rFonts w:ascii="宋体" w:hAnsi="宋体"/>
          <w:sz w:val="32"/>
          <w:szCs w:val="32"/>
        </w:rPr>
        <w:t>5</w:t>
      </w:r>
      <w:r>
        <w:rPr>
          <w:rFonts w:hint="eastAsia" w:ascii="宋体" w:hAnsi="宋体"/>
          <w:sz w:val="32"/>
          <w:szCs w:val="32"/>
        </w:rPr>
        <w:t>、“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宋体"/>
          <w:sz w:val="32"/>
          <w:szCs w:val="32"/>
        </w:rPr>
      </w:pPr>
      <w:r>
        <w:rPr>
          <w:sz w:val="32"/>
          <w:szCs w:val="32"/>
        </w:rPr>
        <w:t>6</w:t>
      </w:r>
      <w:r>
        <w:rPr>
          <w:rFonts w:hint="eastAsia"/>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0" w:firstLineChars="250"/>
        <w:rPr>
          <w:sz w:val="32"/>
          <w:szCs w:val="32"/>
        </w:rPr>
      </w:pPr>
      <w:r>
        <w:rPr>
          <w:sz w:val="32"/>
          <w:szCs w:val="32"/>
        </w:rPr>
        <w:t>7</w:t>
      </w:r>
      <w:r>
        <w:rPr>
          <w:rFonts w:hint="eastAsia"/>
          <w:sz w:val="32"/>
          <w:szCs w:val="32"/>
        </w:rPr>
        <w:t>、公务费：包括办公费、水电费、邮电费、取暖费、交通费、一般会议费和物业管理费之和。</w:t>
      </w:r>
    </w:p>
    <w:p>
      <w:pPr>
        <w:ind w:firstLine="800" w:firstLineChars="250"/>
        <w:rPr>
          <w:sz w:val="32"/>
          <w:szCs w:val="32"/>
        </w:rPr>
      </w:pPr>
    </w:p>
    <w:p>
      <w:pPr>
        <w:ind w:firstLine="803" w:firstLineChars="250"/>
        <w:jc w:val="center"/>
        <w:rPr>
          <w:rFonts w:ascii="宋体"/>
          <w:b/>
          <w:sz w:val="32"/>
          <w:szCs w:val="32"/>
        </w:rPr>
      </w:pPr>
      <w:r>
        <w:rPr>
          <w:rFonts w:hint="eastAsia" w:ascii="宋体" w:hAnsi="宋体"/>
          <w:b/>
          <w:sz w:val="32"/>
          <w:szCs w:val="32"/>
        </w:rPr>
        <w:t>第九部分：其他需说明的事项</w:t>
      </w:r>
    </w:p>
    <w:p>
      <w:pPr>
        <w:ind w:firstLine="800" w:firstLineChars="250"/>
        <w:rPr>
          <w:rFonts w:ascii="宋体"/>
          <w:sz w:val="32"/>
          <w:szCs w:val="32"/>
        </w:rPr>
      </w:pPr>
    </w:p>
    <w:p>
      <w:pPr>
        <w:ind w:firstLine="800" w:firstLineChars="250"/>
        <w:rPr>
          <w:rFonts w:ascii="宋体"/>
          <w:sz w:val="32"/>
          <w:szCs w:val="32"/>
        </w:rPr>
      </w:pPr>
      <w:r>
        <w:rPr>
          <w:rFonts w:hint="eastAsia" w:ascii="宋体" w:hAnsi="宋体"/>
          <w:sz w:val="32"/>
          <w:szCs w:val="32"/>
        </w:rPr>
        <w:t>无其他需说明的事项。</w:t>
      </w:r>
      <w:r>
        <w:rPr>
          <w:rFonts w:ascii="宋体" w:hAnsi="宋体"/>
          <w:sz w:val="32"/>
          <w:szCs w:val="32"/>
        </w:rPr>
        <w:t xml:space="preserve">           </w:t>
      </w:r>
    </w:p>
    <w:p>
      <w:pPr>
        <w:rPr>
          <w:rFonts w:ascii="宋体"/>
          <w:sz w:val="32"/>
          <w:szCs w:val="32"/>
        </w:rPr>
      </w:pPr>
    </w:p>
    <w:p/>
    <w:sectPr>
      <w:footerReference r:id="rId3" w:type="default"/>
      <w:pgSz w:w="11907" w:h="16839"/>
      <w:pgMar w:top="1531" w:right="1134" w:bottom="147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10</w: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16412"/>
    <w:rsid w:val="04DF0E12"/>
    <w:rsid w:val="0B140E9C"/>
    <w:rsid w:val="273E2039"/>
    <w:rsid w:val="292E2E86"/>
    <w:rsid w:val="57416412"/>
    <w:rsid w:val="7D1D4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footnote text"/>
    <w:basedOn w:val="1"/>
    <w:semiHidden/>
    <w:qFormat/>
    <w:uiPriority w:val="99"/>
    <w:pPr>
      <w:snapToGrid w:val="0"/>
      <w:jc w:val="left"/>
    </w:pPr>
    <w:rPr>
      <w:sz w:val="18"/>
      <w:szCs w:val="18"/>
    </w:rPr>
  </w:style>
  <w:style w:type="character" w:styleId="7">
    <w:name w:val="page number"/>
    <w:basedOn w:val="6"/>
    <w:qFormat/>
    <w:uiPriority w:val="0"/>
  </w:style>
  <w:style w:type="character" w:styleId="8">
    <w:name w:val="footnote reference"/>
    <w:basedOn w:val="6"/>
    <w:semiHidden/>
    <w:qFormat/>
    <w:uiPriority w:val="99"/>
    <w:rPr>
      <w:rFonts w:cs="Times New Roman"/>
      <w:vertAlign w:val="superscript"/>
    </w:rPr>
  </w:style>
  <w:style w:type="paragraph" w:customStyle="1" w:styleId="9">
    <w:name w:val="_Style 2"/>
    <w:basedOn w:val="1"/>
    <w:qFormat/>
    <w:uiPriority w:val="99"/>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2021-04-28T02:52:00Z</dcterms:created>
  <dc:creator>Administrator</dc:creator>
  <cp:lastModifiedBy>Administrator</cp:lastModifiedBy>
  <dcterms:modified xsi:type="dcterms:W3CDTF">2023-05-30T02:30:05Z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BAC38A321B454856AF25381F1A8428FD</vt:lpwstr>
  </property>
</Properties>
</file>