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r>
        <w:drawing>
          <wp:anchor distT="0" distB="0" distL="114300" distR="114300" simplePos="0" relativeHeight="251660288" behindDoc="1" locked="0" layoutInCell="1" allowOverlap="1">
            <wp:simplePos x="0" y="0"/>
            <wp:positionH relativeFrom="column">
              <wp:posOffset>-1000125</wp:posOffset>
            </wp:positionH>
            <wp:positionV relativeFrom="paragraph">
              <wp:posOffset>-1355090</wp:posOffset>
            </wp:positionV>
            <wp:extent cx="7576820" cy="10796905"/>
            <wp:effectExtent l="0" t="0" r="12700" b="8255"/>
            <wp:wrapNone/>
            <wp:docPr id="69"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 descr="wc ga"/>
                    <pic:cNvPicPr>
                      <a:picLocks noChangeAspect="1"/>
                    </pic:cNvPicPr>
                  </pic:nvPicPr>
                  <pic:blipFill>
                    <a:blip r:embed="rId6"/>
                    <a:stretch>
                      <a:fillRect/>
                    </a:stretch>
                  </pic:blipFill>
                  <pic:spPr>
                    <a:xfrm>
                      <a:off x="0" y="0"/>
                      <a:ext cx="7576820" cy="10796905"/>
                    </a:xfrm>
                    <a:prstGeom prst="rect">
                      <a:avLst/>
                    </a:prstGeom>
                    <a:noFill/>
                    <a:ln>
                      <a:noFill/>
                    </a:ln>
                  </pic:spPr>
                </pic:pic>
              </a:graphicData>
            </a:graphic>
          </wp:anchor>
        </w:drawing>
      </w:r>
    </w:p>
    <w:p>
      <w:pPr>
        <w:widowControl/>
        <w:jc w:val="center"/>
        <w:rPr>
          <w:rFonts w:ascii="黑体" w:hAnsi="宋体" w:eastAsia="黑体"/>
          <w:color w:val="002060"/>
          <w:sz w:val="72"/>
          <w:szCs w:val="72"/>
        </w:rPr>
      </w:pPr>
      <w:r>
        <mc:AlternateContent>
          <mc:Choice Requires="wps">
            <w:drawing>
              <wp:anchor distT="0" distB="0" distL="114300" distR="114300" simplePos="0" relativeHeight="251659264"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1" name="文本框 8"/>
                <wp:cNvGraphicFramePr/>
                <a:graphic xmlns:a="http://schemas.openxmlformats.org/drawingml/2006/main">
                  <a:graphicData uri="http://schemas.microsoft.com/office/word/2010/wordprocessingShape">
                    <wps:wsp>
                      <wps:cNvSpPr txBox="1"/>
                      <wps:spPr>
                        <a:xfrm>
                          <a:off x="0" y="0"/>
                          <a:ext cx="7571740" cy="2111375"/>
                        </a:xfrm>
                        <a:prstGeom prst="rect">
                          <a:avLst/>
                        </a:prstGeom>
                        <a:noFill/>
                        <a:ln w="6350">
                          <a:noFill/>
                        </a:ln>
                      </wps:spPr>
                      <wps:txbx>
                        <w:txbxContent>
                          <w:p>
                            <w:pPr>
                              <w:widowControl/>
                              <w:spacing w:line="1200" w:lineRule="exact"/>
                              <w:jc w:val="center"/>
                              <w:rPr>
                                <w:rFonts w:hint="eastAsia" w:ascii="黑体" w:hAnsi="宋体" w:eastAsia="黑体"/>
                                <w:color w:val="FDEFBE"/>
                                <w:sz w:val="96"/>
                                <w:szCs w:val="96"/>
                              </w:rPr>
                            </w:pPr>
                            <w:r>
                              <w:rPr>
                                <w:rFonts w:hint="eastAsia" w:ascii="黑体" w:hAnsi="宋体" w:eastAsia="黑体"/>
                                <w:color w:val="FDEFBE"/>
                                <w:sz w:val="96"/>
                                <w:szCs w:val="96"/>
                              </w:rPr>
                              <w:t>保定市满城区文物管理所</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wps:txbx>
                      <wps:bodyPr upright="1"/>
                    </wps:wsp>
                  </a:graphicData>
                </a:graphic>
              </wp:anchor>
            </w:drawing>
          </mc:Choice>
          <mc:Fallback>
            <w:pict>
              <v:shape id="文本框 8" o:spid="_x0000_s1026" o:spt="202" type="#_x0000_t202" style="position:absolute;left:0pt;margin-left:-83.1pt;margin-top:43.25pt;height:166.25pt;width:596.2pt;z-index:251659264;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RAUJEbYBAABYAwAADgAAAGRycy9lMm9Eb2MueG1s&#10;rVNBbtswELwXyB8I3mNJTh0HguUAgZFcirRAmgfQFGkRILkESVvyB9If9NRL732X39ElpTpFesmh&#10;F4rcHc7uzFKr28FochA+KLANrWYlJcJyaJXdNfT56/3lDSUhMtsyDVY09CgCvV1ffFj1rhZz6EC3&#10;whMksaHuXUO7GF1dFIF3wrAwAycsJiV4wyIe/a5oPeuR3ehiXpbXRQ++dR64CAGjmzFJJ0b/HkKQ&#10;UnGxAb43wsaR1QvNIkoKnXKBrnO3UgoeP0sZRCS6oag05hWL4H6b1mK9YvXOM9cpPrXA3tPCG02G&#10;KYtFz1QbFhnZe/UPlVHcQwAZZxxMMQrJjqCKqnzjzVPHnMha0OrgzqaH/0fLHw9fPFEtvgRKLDM4&#10;8NP3b6cfv04/X8hNsqd3oUbUk0NcHO5gSNApHjCYVA/Sm/RFPQTzaO7xbK4YIuEYXC6W1fIjpjjm&#10;5lVVXS0Xiad4ve58iA8CDEmbhnqcXjaVHT6FOEL/QFI1C/dKa4yzWlvSN/T6alHmC+cMkmuLNZKI&#10;sdm0i8N2mBRsoT2isL3zatdhzSwtw9Hw3Nz0ONJE/z5n0tcfYv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DPDVNsAAAAMAQAADwAAAAAAAAABACAAAAAiAAAAZHJzL2Rvd25yZXYueG1sUEsBAhQA&#10;FAAAAAgAh07iQEQFCRG2AQAAWAMAAA4AAAAAAAAAAQAgAAAAKgEAAGRycy9lMm9Eb2MueG1sUEsF&#10;BgAAAAAGAAYAWQEAAFIFAAAAAA==&#10;">
                <v:fill on="f" focussize="0,0"/>
                <v:stroke on="f" weight="0.5pt"/>
                <v:imagedata o:title=""/>
                <o:lock v:ext="edit" aspectratio="f"/>
                <v:textbox>
                  <w:txbxContent>
                    <w:p>
                      <w:pPr>
                        <w:widowControl/>
                        <w:spacing w:line="1200" w:lineRule="exact"/>
                        <w:jc w:val="center"/>
                        <w:rPr>
                          <w:rFonts w:hint="eastAsia" w:ascii="黑体" w:hAnsi="宋体" w:eastAsia="黑体"/>
                          <w:color w:val="FDEFBE"/>
                          <w:sz w:val="96"/>
                          <w:szCs w:val="96"/>
                        </w:rPr>
                      </w:pPr>
                      <w:r>
                        <w:rPr>
                          <w:rFonts w:hint="eastAsia" w:ascii="黑体" w:hAnsi="宋体" w:eastAsia="黑体"/>
                          <w:color w:val="FDEFBE"/>
                          <w:sz w:val="96"/>
                          <w:szCs w:val="96"/>
                        </w:rPr>
                        <w:t>保定市满城区文物管理所</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mc:Fallback>
        </mc:AlternateConten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3092" w:firstLineChars="700"/>
        <w:rPr>
          <w:rFonts w:ascii="楷体" w:hAnsi="楷体" w:eastAsia="楷体" w:cs="楷体"/>
          <w:b/>
          <w:sz w:val="44"/>
          <w:szCs w:val="44"/>
        </w:rPr>
      </w:pPr>
      <w:r>
        <w:rPr>
          <w:rFonts w:hint="eastAsia" w:ascii="楷体" w:hAnsi="楷体" w:eastAsia="楷体" w:cs="楷体"/>
          <w:b/>
          <w:sz w:val="44"/>
          <w:szCs w:val="44"/>
        </w:rPr>
        <w:t>（部门公章）</w:t>
      </w: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二〇一九年十一月</w:t>
      </w:r>
    </w:p>
    <w:p>
      <w:pPr>
        <w:widowControl/>
        <w:spacing w:after="0" w:line="600" w:lineRule="exact"/>
        <w:ind w:firstLine="640" w:firstLineChars="200"/>
        <w:jc w:val="left"/>
        <w:rPr>
          <w:rFonts w:ascii="楷体" w:hAnsi="楷体" w:eastAsia="楷体" w:cs="楷体"/>
          <w:sz w:val="32"/>
          <w:szCs w:val="32"/>
          <w:highlight w:val="yellow"/>
        </w:rPr>
      </w:pPr>
    </w:p>
    <w:p>
      <w:pPr>
        <w:spacing w:beforeLines="200" w:after="0" w:line="1000" w:lineRule="exact"/>
        <w:jc w:val="center"/>
        <w:rPr>
          <w:rFonts w:ascii="黑体" w:eastAsia="黑体"/>
          <w:sz w:val="48"/>
          <w:szCs w:val="48"/>
        </w:rPr>
      </w:pPr>
      <w:r>
        <mc:AlternateContent>
          <mc:Choice Requires="wpg">
            <w:drawing>
              <wp:anchor distT="0" distB="0" distL="114300" distR="114300" simplePos="0" relativeHeight="251659264" behindDoc="0" locked="1" layoutInCell="1" allowOverlap="0">
                <wp:simplePos x="0" y="0"/>
                <wp:positionH relativeFrom="column">
                  <wp:posOffset>-1026160</wp:posOffset>
                </wp:positionH>
                <wp:positionV relativeFrom="page">
                  <wp:posOffset>507365</wp:posOffset>
                </wp:positionV>
                <wp:extent cx="3175635" cy="593090"/>
                <wp:effectExtent l="3175" t="0" r="6350" b="16510"/>
                <wp:wrapNone/>
                <wp:docPr id="4"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2" name="矩形 13"/>
                        <wps:cNvSpPr/>
                        <wps:spPr>
                          <a:xfrm>
                            <a:off x="4551" y="52615"/>
                            <a:ext cx="8546" cy="1175"/>
                          </a:xfrm>
                          <a:prstGeom prst="rect">
                            <a:avLst/>
                          </a:prstGeom>
                          <a:solidFill>
                            <a:srgbClr val="96DA9D"/>
                          </a:solidFill>
                          <a:ln w="25400">
                            <a:noFill/>
                          </a:ln>
                        </wps:spPr>
                        <wps:bodyPr anchor="ctr" upright="1"/>
                      </wps:wsp>
                      <wps:wsp>
                        <wps:cNvPr id="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txbxContent>
                        </wps:txbx>
                        <wps:bodyPr anchor="ctr" upright="1"/>
                      </wps:wsp>
                    </wpg:wgp>
                  </a:graphicData>
                </a:graphic>
              </wp:anchor>
            </w:drawing>
          </mc:Choice>
          <mc:Fallback>
            <w:pict>
              <v:group id="组合 179" o:spid="_x0000_s1026" o:spt="203" style="position:absolute;left:0pt;margin-left:-80.8pt;margin-top:39.95pt;height:46.7pt;width:250.05pt;mso-position-vertical-relative:page;z-index:251659264;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1Yfcyb8CAAAIBwAADgAAAGRycy9lMm9Eb2MueG1s&#10;vVXLbtQwFN0j8Q+W9zSvyTyiZqqKtN0gqFT4AI/jPKTEtmzPZGbPgiV/gMSOb6j4nIrf4NrJpJ2h&#10;Ei0gNokdXx/fe87xzenZtm3QhildC57i4MTHiHEq8pqXKf7w/vLVHCNtCM9JIzhL8Y5pfLZ8+eK0&#10;kwkLRSWanCkEIFwnnUxxZYxMPE/TirVEnwjJOCwWQrXEwFSVXq5IB+ht44W+P/U6oXKpBGVaw9es&#10;X8QDonoKoCiKmrJM0HXLuOlRFWuIgZJ0VUuNly7bomDUvCsKzQxqUgyVGveEQ2C8sk9veUqSUhFZ&#10;1XRIgTwlhaOaWlJzOHSEyoghaK3qX6DamiqhRWFOqGi9vhDHCFQR+EfcXCmxlq6WMulKOZIOQh2x&#10;/sew9O3mWqE6T/EEI05aEPzH7ce7z59QMFtYdjpZJhB0peSNvFbDh7Kf2YK3hWrtG0pBW8frbuSV&#10;bQ2i8DEKZvE0ijGisBYvIn8xEE8rUMdum8RxgJFdDadB3KtCq4th/zyeTPvNQbSY21Vvf7Bn8xvT&#10;6SR4Ut8Tpf+OqJuKSOb415aDgahwJOrLt7vvX1EQ9Ty5mJEknWjg6xGGHit1T9SDQoGyg0JJIpU2&#10;V0y0yA5SrMDbznJk80abnpN9iD1Wi6bOL+umcRNVrl43Cm0I3IPFNDtfZAP6QVjDUZfiMJ74voPm&#10;wgL02A0H2i3BfV12tBL5DkghnFYC7hQ1CqO1VHVZQX6BO2BQxProP0gTHUszeaY0s9ngwvneoqM0&#10;UQg3xBo4CEKn+OjBfyjNeeb74W+lQZRA4y2g4UFGrYTLq3npBDtQUz8UfT6JQ9/daMj7IMyaJiO6&#10;6s3hlixrJGlrw5QbVYzkFzxHZiehQXD4L2BrlJblGDUMfiN25CINqZunREISjxjKbFdbgHmut1wT&#10;gAbp+sLQzG0Hfjh35r3/gS1/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Ng8w1TbAAAACwEAAA8A&#10;AAAAAAAAAQAgAAAAIgAAAGRycy9kb3ducmV2LnhtbFBLAQIUABQAAAAIAIdO4kDVh9zJvwIAAAgH&#10;AAAOAAAAAAAAAAEAIAAAACoBAABkcnMvZTJvRG9jLnhtbFBLBQYAAAAABgAGAFkBAABbBgAAAAA=&#10;">
                <o:lock v:ext="edit" aspectratio="f"/>
                <v:rect id="矩形 13" o:spid="_x0000_s1026" o:spt="1" style="position:absolute;left:4551;top:52615;height:1175;width:8546;v-text-anchor:middle;" fillcolor="#96DA9D" filled="t" stroked="f" coordsize="21600,21600" o:gfxdata="UEsDBAoAAAAAAIdO4kAAAAAAAAAAAAAAAAAEAAAAZHJzL1BLAwQUAAAACACHTuJAFX986rkAAADa&#10;AAAADwAAAGRycy9kb3ducmV2LnhtbEWPQWsCMRSE70L/Q3iF3urLChVZjR4KhZ4KtXrw9tg8N4ub&#10;lyWJ6/bfN0LB4zAz3zCb3eR7NXJMXRAD1VyDYmmC7aQ1cPj5eF2BSpnEUh+EDfxygt32abah2oab&#10;fPO4z60qEEk1GXA5DzViahx7SvMwsBTvHKKnXGRs0Ua6FbjvcaH1Ej11UhYcDfzuuLnsr94ARo7o&#10;4nSOpzResfrSx7fmYszLc6XXoDJP+RH+b39aAwu4Xyk3AL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fOq5AAAA2gAA&#10;AA8AAAAAAAAAAQAgAAAAIgAAAGRycy9kb3ducmV2LnhtbFBLAQIUABQAAAAIAIdO4kAzLwWeOwAA&#10;ADkAAAAQAAAAAAAAAAEAIAAAAAgBAABkcnMvc2hhcGV4bWwueG1sUEsFBgAAAAAGAAYAWwEAALID&#10;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8wlmHL0AAADa&#10;AAAADwAAAGRycy9kb3ducmV2LnhtbEWPW4vCMBSE3xf8D+EI+7amKhSpRhFBvMCyrFbEt0NzbIrN&#10;SWniZffXbxYEH4eZ+YaZzB62FjdqfeVYQb+XgCAunK64VJDvlx8jED4ga6wdk4If8jCbdt4mmGl3&#10;52+67UIpIoR9hgpMCE0mpS8MWfQ91xBH7+xaiyHKtpS6xXuE21oOkiSVFiuOCwYbWhgqLrurVfCV&#10;m9MKt3S0n9vLIZ9XmP5uUqXeu/1kDCLQI7zCz/ZaKxjC/5V4A+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CWYcvQAA&#10;ANo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txbxContent>
                  </v:textbox>
                </v:rect>
                <w10:anchorlock/>
              </v:group>
            </w:pict>
          </mc:Fallback>
        </mc:AlternateContent>
      </w:r>
      <w:r>
        <w:rPr>
          <w:rFonts w:hint="eastAsia" w:ascii="黑体" w:eastAsia="黑体"/>
          <w:sz w:val="48"/>
          <w:szCs w:val="48"/>
        </w:rPr>
        <w:t>目</w:t>
      </w:r>
      <w:r>
        <w:rPr>
          <w:rFonts w:ascii="黑体" w:eastAsia="黑体"/>
          <w:sz w:val="48"/>
          <w:szCs w:val="48"/>
        </w:rPr>
        <w:t xml:space="preserve">    </w:t>
      </w:r>
      <w:r>
        <w:rPr>
          <w:rFonts w:hint="eastAsia" w:ascii="黑体" w:eastAsia="黑体"/>
          <w:sz w:val="48"/>
          <w:szCs w:val="48"/>
        </w:rPr>
        <w:t>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w:t>
      </w:r>
      <w:r>
        <w:rPr>
          <w:rFonts w:eastAsia="黑体"/>
          <w:sz w:val="32"/>
          <w:szCs w:val="32"/>
        </w:rPr>
        <w:t xml:space="preserve">   </w:t>
      </w:r>
      <w:r>
        <w:rPr>
          <w:rFonts w:hint="eastAsia" w:eastAsia="黑体"/>
          <w:sz w:val="32"/>
          <w:szCs w:val="32"/>
        </w:rPr>
        <w:t>部门概况</w:t>
      </w:r>
      <w:r>
        <w:rPr>
          <w:rFonts w:eastAsia="仿宋_GB2312"/>
          <w:sz w:val="24"/>
          <w:szCs w:val="32"/>
        </w:rPr>
        <w:t xml:space="preserve"> </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w:t>
      </w:r>
      <w:r>
        <w:rPr>
          <w:rFonts w:eastAsia="黑体"/>
          <w:sz w:val="32"/>
          <w:szCs w:val="32"/>
        </w:rPr>
        <w:t xml:space="preserve">  </w:t>
      </w:r>
      <w:r>
        <w:rPr>
          <w:rFonts w:hint="eastAsia" w:eastAsia="黑体"/>
          <w:sz w:val="32"/>
          <w:szCs w:val="32"/>
        </w:rPr>
        <w:t>文物管理所</w:t>
      </w:r>
      <w:r>
        <w:rPr>
          <w:rFonts w:eastAsia="黑体"/>
          <w:sz w:val="32"/>
          <w:szCs w:val="32"/>
        </w:rPr>
        <w:t>2018</w:t>
      </w:r>
      <w:r>
        <w:rPr>
          <w:rFonts w:hint="eastAsia" w:eastAsia="黑体"/>
          <w:sz w:val="32"/>
          <w:szCs w:val="32"/>
        </w:rPr>
        <w:t>年部门决算情况说明</w:t>
      </w:r>
      <w:r>
        <mc:AlternateContent>
          <mc:Choice Requires="wpg">
            <w:drawing>
              <wp:anchor distT="0" distB="0" distL="114300" distR="114300" simplePos="0" relativeHeight="251659264" behindDoc="0" locked="1" layoutInCell="1" allowOverlap="1">
                <wp:simplePos x="0" y="0"/>
                <wp:positionH relativeFrom="column">
                  <wp:posOffset>-1026160</wp:posOffset>
                </wp:positionH>
                <wp:positionV relativeFrom="page">
                  <wp:posOffset>494665</wp:posOffset>
                </wp:positionV>
                <wp:extent cx="2829560" cy="593090"/>
                <wp:effectExtent l="3810" t="0" r="1270" b="16510"/>
                <wp:wrapNone/>
                <wp:docPr id="7"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5" name="矩形 13"/>
                        <wps:cNvSpPr/>
                        <wps:spPr>
                          <a:xfrm>
                            <a:off x="4551" y="52615"/>
                            <a:ext cx="8546" cy="1175"/>
                          </a:xfrm>
                          <a:prstGeom prst="rect">
                            <a:avLst/>
                          </a:prstGeom>
                          <a:solidFill>
                            <a:srgbClr val="96DA9D"/>
                          </a:solidFill>
                          <a:ln w="25400">
                            <a:noFill/>
                          </a:ln>
                        </wps:spPr>
                        <wps:bodyPr anchor="ctr" upright="1"/>
                      </wps:wsp>
                      <wps:wsp>
                        <wps:cNvPr id="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wps:txbx>
                        <wps:bodyPr anchor="ctr" upright="1"/>
                      </wps:wsp>
                    </wpg:wgp>
                  </a:graphicData>
                </a:graphic>
              </wp:anchor>
            </w:drawing>
          </mc:Choice>
          <mc:Fallback>
            <w:pict>
              <v:group id="组合 176" o:spid="_x0000_s1026" o:spt="203" style="position:absolute;left:0pt;margin-left:-80.8pt;margin-top:38.95pt;height:46.7pt;width:222.8pt;mso-position-vertical-relative:page;z-index:251659264;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T+Npa70CAAAIBwAADgAAAGRycy9lMm9Eb2MueG1s&#10;vZXLjtMwFIb3SLyD5T2TS5u2iSYdjejMbBCMNPAAruNcJMe2bLdp9yxY8gZI7HgGxOOMeA2OnTRz&#10;oRIDCDatHTvH53z/75PTs13L0ZZp00iR4+gkxIgJKotGVDl+9/byxQIjY4koCJeC5XjPDD5bPn92&#10;2qmMxbKWvGAaQRBhsk7luLZWZUFgaM1aYk6kYgIWS6lbYmGqq6DQpIPoLQ/iMJwFndSF0pIyY+Dp&#10;ql/EQ0T9lICyLBvKVpJuWiZsH1UzTiyUZOpGGbz02ZYlo/ZNWRpmEc8xVGr9LxwC47X7DZanJKs0&#10;UXVDhxTIU1J4VFNLGgGHjqFWxBK00c1PodqGamlkaU+obIO+EE8EqojCR2yutNwoX0uVdZUaoYNQ&#10;j6j/cVj6enutUVPkeI6RIC0I/v3r+9uPH1A0nzk6naoy2HSl1Y261sODqp+5gnelbt0/lIJ2nut+&#10;5Mp2FlF4GC/iNJkBcgprSToJ0wE8rUEd99o0SSKM3Go8i5JeFVpfDO8vkumsfzmapAu3GhwODlx+&#10;YzqdAk+aO1Dm70Dd1EQxz984BgOoZAT16cvtt88omvSc/J4RkskM8DpC6FipB1D3Co3mHsNYKMmU&#10;NvaKyRa5QY41eNtbjmxfGdszOWxxxxrJm+Ky4dxPdLV+yTXaErgH6Wx1nq4GjA+2cYE6kCuZhqEP&#10;LaQL0MfmArA7wH1dbrSWxR6gEEFrCXeKWo3RRummqiG/yB8wKOJ89B+kAZcMHh6kmf6mNHO4Bd6F&#10;i4NFR2km8XTwYBR7xf+FNOerMIx/KQ2iBBpvCQ0PMmoVXF4jKi/YAzXNfdEX0yQO02OiO9OsiKl7&#10;c/gIbhvJ2sYy7Uc1I8WFKJDdK2gQAr4L2BmlZQVGnMFnxI38Tksa/pSdAO+IoexuvYMwv+st3wSg&#10;Qfq+MDRz14Hvz7157z5gy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ezVw+2wAAAAsBAAAPAAAA&#10;AAAAAAEAIAAAACIAAABkcnMvZG93bnJldi54bWxQSwECFAAUAAAACACHTuJAT+Npa70CAAAIBwAA&#10;DgAAAAAAAAABACAAAAAqAQAAZHJzL2Uyb0RvYy54bWxQSwUGAAAAAAYABgBZAQAAWQYAAAAA&#10;">
                <o:lock v:ext="edit" aspectratio="f"/>
                <v:rect id="矩形 13" o:spid="_x0000_s1026" o:spt="1" style="position:absolute;left:4551;top:52615;height:1175;width:8546;v-text-anchor:middle;" fillcolor="#96DA9D" filled="t" stroked="f" coordsize="21600,21600" o:gfxdata="UEsDBAoAAAAAAIdO4kAAAAAAAAAAAAAAAAAEAAAAZHJzL1BLAwQUAAAACACHTuJAmpbknrkAAADa&#10;AAAADwAAAGRycy9kb3ducmV2LnhtbEWPQWsCMRSE70L/Q3iF3urLChZZjR4KhZ4KtfXg7bF5bhY3&#10;L0sS1/XfN0LB4zAz3zCb3eR7NXJMXRAD1VyDYmmC7aQ18Pvz8boClTKJpT4IG7hxgt32abah2oar&#10;fPO4z60qEEk1GXA5DzViahx7SvMwsBTvFKKnXGRs0Ua6FrjvcaH1G3rqpCw4GvjdcXPeX7wBjBzR&#10;xekUj2m8YPWlD8vmbMzLc6XXoDJP+RH+b39aA0u4Xyk3AL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qW5J65AAAA2gAA&#10;AA8AAAAAAAAAAQAgAAAAIgAAAGRycy9kb3ducmV2LnhtbFBLAQIUABQAAAAIAIdO4kAzLwWeOwAA&#10;ADkAAAAQAAAAAAAAAAEAIAAAAAgBAABkcnMvc2hhcGV4bWwueG1sUEsFBgAAAAAGAAYAWwEAALID&#10;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437FhLwAAADa&#10;AAAADwAAAGRycy9kb3ducmV2LnhtbEWPT4vCMBTE74LfITxhb5rqoUjXKLKw7CqIqF3E26N5NsXm&#10;pTRZ/316Iwgeh5n5DTOZXW0tztT6yrGC4SABQVw4XXGpIN9998cgfEDWWDsmBTfyMJt2OxPMtLvw&#10;hs7bUIoIYZ+hAhNCk0npC0MW/cA1xNE7utZiiLItpW7xEuG2lqMkSaXFiuOCwYa+DBWn7b9VsM7N&#10;4QeXtLer5ekvn1eY3hepUh+9YfIJItA1vMOv9q9WkMLzSrwBcv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xYS8AAAA&#10;2gAAAA8AAAAAAAAAAQAgAAAAIgAAAGRycy9kb3ducmV2LnhtbFBLAQIUABQAAAAIAIdO4kAzLwWe&#10;OwAAADkAAAAQAAAAAAAAAAEAIAAAAAsBAABkcnMvc2hhcGV4bWwueG1sUEsFBgAAAAAGAAYAWwEA&#10;ALU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w:t>
      </w:r>
      <w:r>
        <w:rPr>
          <w:rFonts w:eastAsia="黑体"/>
          <w:sz w:val="32"/>
          <w:szCs w:val="32"/>
        </w:rPr>
        <w:t xml:space="preserve">  </w:t>
      </w:r>
      <w:r>
        <w:rPr>
          <w:rFonts w:hint="eastAsia"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drawing>
          <wp:anchor distT="0" distB="0" distL="114300" distR="114300" simplePos="0" relativeHeight="251660288" behindDoc="1" locked="0" layoutInCell="1" allowOverlap="1">
            <wp:simplePos x="0" y="0"/>
            <wp:positionH relativeFrom="column">
              <wp:posOffset>-1024890</wp:posOffset>
            </wp:positionH>
            <wp:positionV relativeFrom="paragraph">
              <wp:posOffset>-1351915</wp:posOffset>
            </wp:positionV>
            <wp:extent cx="7585710" cy="10727055"/>
            <wp:effectExtent l="0" t="0" r="3810" b="1905"/>
            <wp:wrapNone/>
            <wp:docPr id="70"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2" descr="2"/>
                    <pic:cNvPicPr>
                      <a:picLocks noChangeAspect="1"/>
                    </pic:cNvPicPr>
                  </pic:nvPicPr>
                  <pic:blipFill>
                    <a:blip r:embed="rId7"/>
                    <a:stretch>
                      <a:fillRect/>
                    </a:stretch>
                  </pic:blipFill>
                  <pic:spPr>
                    <a:xfrm>
                      <a:off x="0" y="0"/>
                      <a:ext cx="7585710" cy="10727055"/>
                    </a:xfrm>
                    <a:prstGeom prst="rect">
                      <a:avLst/>
                    </a:prstGeom>
                    <a:noFill/>
                    <a:ln>
                      <a:noFill/>
                    </a:ln>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txb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wps:txbx>
                      <wps:bodyPr upright="1"/>
                    </wps:wsp>
                  </a:graphicData>
                </a:graphic>
              </wp:anchor>
            </w:drawing>
          </mc:Choice>
          <mc:Fallback>
            <w:pict>
              <v:shape id="文本框 118" o:spid="_x0000_s1026" o:spt="202" type="#_x0000_t202" style="position:absolute;left:0pt;margin-left:-97.3pt;margin-top:259.1pt;height:81.7pt;width:613.65pt;z-index:251659264;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onZGfbkBAABaAwAADgAAAGRycy9lMm9Eb2Mu&#10;eG1srVNLbtswEN0X6B0I7mtJMRwnguUAhZFsgrZAmgPQFGURIDkEh7bkC7Q36Kqb7nsun6ND2nGC&#10;ZJNFN9RwPm/mvaEWN6M1bKcCanANryYlZ8pJaLXbNPzx++2nK84wCtcKA041fK+Q3yw/flgMvlYX&#10;0INpVWAE4rAefMP7GH1dFCh7ZQVOwCtHwQ6CFZGuYVO0QQyEbk1xUZaXxQCh9QGkQiTv6hjkJ8Tw&#10;HkDoOi3VCuTWKhePqEEZEYkS9tojX+Zpu07J+LXrUEVmGk5MYz6pCdnrdBbLhag3Qfhey9MI4j0j&#10;vOJkhXbU9Ay1ElGwbdBvoKyWARC6OJFgiyORrAixqMpX2jz0wqvMhaRGfxYd/x+s/LL7FphuG05r&#10;d8LSwg+/fh5+/z38+cGq6ioJNHisKe/BU2YcP8NIz+bJj+RMvMcu2PQlRoziJO/+LK8aI5PknM+v&#10;p9PZjDNJsaqczmfXeQHFc7kPGO8UWJaMhgfaX5ZV7O4x0iiU+pSSujm41cbkHRrHhoZfTmdlLjhH&#10;qMI4KkwkjsMmK47r8cRsDe2eiG190JueemZqOZ0kzx1PzyPt9OU9gz7/Es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IrDqd4AAAANAQAADwAAAAAAAAABACAAAAAiAAAAZHJzL2Rvd25yZXYueG1s&#10;UEsBAhQAFAAAAAgAh07iQKJ2Rn25AQAAWgMAAA4AAAAAAAAAAQAgAAAALQEAAGRycy9lMm9Eb2Mu&#10;eG1sUEsFBgAAAAAGAAYAWQEAAFgFAAAAAA==&#10;">
                <v:fill on="f" focussize="0,0"/>
                <v:stroke on="f" weight="0.5pt"/>
                <v:imagedata o:title=""/>
                <o:lock v:ext="edit" aspectratio="f"/>
                <v:textbo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v:textbox>
              </v:shape>
            </w:pict>
          </mc:Fallback>
        </mc:AlternateContent>
      </w:r>
    </w:p>
    <w:p/>
    <w:p/>
    <w:p/>
    <w:p/>
    <w:p/>
    <w:p/>
    <w:p/>
    <w:p/>
    <w:p/>
    <w:p/>
    <w:p/>
    <w:p/>
    <w:p/>
    <w:p/>
    <w:p/>
    <w:p>
      <w:pPr>
        <w:numPr>
          <w:ilvl w:val="0"/>
          <w:numId w:val="1"/>
        </w:numPr>
        <w:rPr>
          <w:rFonts w:ascii="黑体" w:hAnsi="Cambria" w:eastAsia="黑体" w:cs="黑体"/>
          <w:kern w:val="0"/>
          <w:sz w:val="32"/>
          <w:szCs w:val="32"/>
        </w:rPr>
      </w:pPr>
      <w:r>
        <w:rPr>
          <w:b/>
          <w:bCs/>
          <w:kern w:val="44"/>
          <w:sz w:val="44"/>
          <w:szCs w:val="44"/>
        </w:rPr>
        <mc:AlternateContent>
          <mc:Choice Requires="wpg">
            <w:drawing>
              <wp:anchor distT="0" distB="0" distL="114300" distR="114300" simplePos="0" relativeHeight="251659264"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11" name="组合 15"/>
                <wp:cNvGraphicFramePr/>
                <a:graphic xmlns:a="http://schemas.openxmlformats.org/drawingml/2006/main">
                  <a:graphicData uri="http://schemas.microsoft.com/office/word/2010/wordprocessingGroup">
                    <wpg:wgp>
                      <wpg:cNvGrpSpPr/>
                      <wpg:grpSpPr>
                        <a:xfrm>
                          <a:off x="0" y="0"/>
                          <a:ext cx="3114675" cy="593090"/>
                          <a:chOff x="4551" y="52615"/>
                          <a:chExt cx="8546" cy="1398"/>
                        </a:xfrm>
                      </wpg:grpSpPr>
                      <wps:wsp>
                        <wps:cNvPr id="9" name="矩形 13"/>
                        <wps:cNvSpPr/>
                        <wps:spPr>
                          <a:xfrm>
                            <a:off x="4551" y="52615"/>
                            <a:ext cx="8546" cy="1175"/>
                          </a:xfrm>
                          <a:prstGeom prst="rect">
                            <a:avLst/>
                          </a:prstGeom>
                          <a:solidFill>
                            <a:srgbClr val="96DA9D"/>
                          </a:solidFill>
                          <a:ln w="25400">
                            <a:noFill/>
                          </a:ln>
                        </wps:spPr>
                        <wps:bodyPr anchor="ctr" upright="1"/>
                      </wps:wsp>
                      <wps:wsp>
                        <wps:cNvPr id="1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wps:txbx>
                        <wps:bodyPr anchor="ctr" upright="1"/>
                      </wps:wsp>
                    </wpg:wgp>
                  </a:graphicData>
                </a:graphic>
              </wp:anchor>
            </w:drawing>
          </mc:Choice>
          <mc:Fallback>
            <w:pict>
              <v:group id="组合 15" o:spid="_x0000_s1026" o:spt="203" style="position:absolute;left:0pt;margin-left:-80.8pt;margin-top:39.5pt;height:46.7pt;width:245.25pt;mso-position-vertical-relative:page;z-index:251659264;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wvd+Kb4CAAAJBwAADgAAAGRycy9lMm9Eb2MueG1s&#10;vVVLbtswEN0X6B0I7ht9LDmWEDkIqiSbog2Q9gA0RX0AiSRI2rL3XXTZGxTormcoepyg1+iQkhUn&#10;NdD0g25sUhy9mXnvcXR2vu1atGFKN4JnODjxMWKciqLhVYbfvb16scBIG8IL0grOMrxjGp8vnz87&#10;62XKQlGLtmAKAQjXaS8zXBsjU8/TtGYd0SdCMg6HpVAdMbBVlVco0gN613qh78+9XqhCKkGZ1vA0&#10;Hw7xiKieAijKsqEsF3TdMW4GVMVaYqAlXTdS46WrtiwZNW/KUjOD2gxDp8b9QhJYr+yvtzwjaaWI&#10;rBs6lkCeUsKjnjrScEg6QeXEELRWzU9QXUOV0KI0J1R03tCIYwS6CPxH3FwrsZaulyrtKzmRDkI9&#10;Yv2PYenrzY1CTQFOCDDipAPFv399f/fxAwpiy04vqxSCrpW8lTdqfFANO9vwtlSd/YdW0Nbxupt4&#10;ZVuDKDycBUE0P40xonAWJzM/GYmnNahjX4viGNLb03A+5CUprS/H9xdxNB9eDmbJwlbl7RN7tr6p&#10;nF6CJ/U9UfrviLqtiWSOf205GIlKJp4+fbn79hkFs4EnFzORpFMNfB1h6Fire6IOGg2Ar8NGSSqV&#10;NtdMdMguMqzA285yZPNKmyF0H2LTatE2xVXTtm6jqtXLVqENgXuQzPOLJB/RH4S1HPUZDuPI9x00&#10;FxZgwG450G4JHvqyq5UodkAK4bQWcKeoURitpWqqGuoLXIJREeuj/yBNANd69PCoTfSb2pyejjZc&#10;7D06aTMLo9GEQegkn0z4D7W5yH0//KU2iBKYvCVMPKiok3B7Na+cYg/k1IeqL6I49JNjqlvX5ETX&#10;gzscgg0jadcYptyqZqS45AUyOwkDgsOHAVundKzAqGXwHbErF2lI0z4lEsg74iizXW0B5nfN5aYA&#10;TEg3GMZpbkfw4d659/4Ltv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IMnUENsAAAALAQAADwAA&#10;AAAAAAABACAAAAAiAAAAZHJzL2Rvd25yZXYueG1sUEsBAhQAFAAAAAgAh07iQML3fim+AgAACQcA&#10;AA4AAAAAAAAAAQAgAAAAKgEAAGRycy9lMm9Eb2MueG1sUEsFBgAAAAAGAAYAWQEAAFoGAAAAAA==&#10;">
                <o:lock v:ext="edit" aspectratio="f"/>
                <v:rect id="矩形 13" o:spid="_x0000_s1026" o:spt="1" style="position:absolute;left:4551;top:52615;height:1175;width:8546;v-text-anchor:middle;" fillcolor="#96DA9D" filled="t" stroked="f" coordsize="21600,21600" o:gfxdata="UEsDBAoAAAAAAIdO4kAAAAAAAAAAAAAAAAAEAAAAZHJzL1BLAwQUAAAACACHTuJAG9vum7oAAADa&#10;AAAADwAAAGRycy9kb3ducmV2LnhtbEWPQWsCMRSE74X+h/CE3urLFlp0NXoQCj0VqvXg7bF5bhY3&#10;L0sS1+2/N4VCj8PMfMOst5Pv1cgxdUEMVHMNiqUJtpPWwPfh/XkBKmUSS30QNvDDCbabx4c11Tbc&#10;5IvHfW5VgUiqyYDLeagRU+PYU5qHgaV45xA95SJjizbSrcB9jy9av6GnTsqCo4F3jpvL/uoNYOSI&#10;Lk7neErjFatPfXxtLsY8zSq9ApV5yv/hv/aHNbCE3yvlBuDm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2+6bugAAANo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V+jPxr4AAADb&#10;AAAADwAAAGRycy9kb3ducmV2LnhtbEWPT2vCQBDF7wW/wzKCt7qxh1BSVxFBrIKU2oh4G7JjNpid&#10;Ddn1T/vpO4dCbzO8N+/9Zjp/+FbdqI9NYAOTcQaKuAq24dpA+bV6fgUVE7LFNjAZ+KYI89ngaYqF&#10;DXf+pNs+1UpCOBZowKXUFVrHypHHOA4dsWjn0HtMsva1tj3eJdy3+iXLcu2xYWlw2NHSUXXZX72B&#10;j9Kd1rilo99tL4dy0WD+s8mNGQ0n2RuoRI/0b/67freCL/TyiwygZ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Pxr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mc:Fallback>
        </mc:AlternateContent>
      </w:r>
      <w:r>
        <w:rPr>
          <w:rFonts w:hint="eastAsia" w:ascii="黑体" w:hAnsi="Cambria" w:eastAsia="黑体" w:cs="黑体"/>
          <w:kern w:val="0"/>
          <w:sz w:val="32"/>
          <w:szCs w:val="32"/>
        </w:rPr>
        <w:t>部门职责</w:t>
      </w:r>
    </w:p>
    <w:p>
      <w:pPr>
        <w:ind w:left="1430" w:firstLine="560" w:firstLineChars="200"/>
        <w:rPr>
          <w:rFonts w:ascii="宋体" w:hAnsi="宋体" w:cs="宋体"/>
          <w:sz w:val="28"/>
          <w:szCs w:val="28"/>
        </w:rPr>
      </w:pPr>
      <w:r>
        <w:rPr>
          <w:rFonts w:hint="eastAsia" w:ascii="宋体" w:hAnsi="宋体" w:cs="宋体"/>
          <w:sz w:val="28"/>
          <w:szCs w:val="28"/>
        </w:rPr>
        <w:t>我单位负责全区行政区域内的文物业务工作，研究指导文物保护与抢救工作;负责全区文物库房、田野文物安全保卫工作、负责制定管理文物的办法和文物对外交流工作；负责对地上、地下文物以及古建筑、古石刻、古代艺术品的收集、修复、鉴定、保护管理工作等等。</w:t>
      </w:r>
    </w:p>
    <w:p>
      <w:pPr>
        <w:pStyle w:val="2"/>
        <w:spacing w:before="0" w:after="0" w:line="600" w:lineRule="exact"/>
        <w:jc w:val="left"/>
        <w:rPr>
          <w:rFonts w:ascii="黑体" w:hAnsi="Cambria" w:eastAsia="黑体" w:cs="黑体"/>
          <w:b w:val="0"/>
          <w:bCs w:val="0"/>
          <w:kern w:val="0"/>
          <w:sz w:val="32"/>
          <w:szCs w:val="32"/>
        </w:rPr>
      </w:pP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w:t>
      </w:r>
      <w:r>
        <w:rPr>
          <w:rFonts w:ascii="仿宋_GB2312" w:hAnsi="Cambria" w:eastAsia="仿宋_GB2312" w:cs="ArialUnicodeMS"/>
          <w:kern w:val="0"/>
          <w:sz w:val="32"/>
          <w:szCs w:val="32"/>
        </w:rPr>
        <w:t xml:space="preserve"> </w:t>
      </w:r>
      <w:r>
        <w:rPr>
          <w:rFonts w:hint="eastAsia" w:ascii="仿宋_GB2312" w:hAnsi="Cambria" w:eastAsia="仿宋_GB2312" w:cs="ArialUnicodeMS"/>
          <w:kern w:val="0"/>
          <w:sz w:val="32"/>
          <w:szCs w:val="32"/>
        </w:rPr>
        <w:t>1个，具体情况如下：</w:t>
      </w:r>
    </w:p>
    <w:tbl>
      <w:tblPr>
        <w:tblStyle w:val="12"/>
        <w:tblpPr w:leftFromText="180" w:rightFromText="180" w:vertAnchor="text" w:horzAnchor="page" w:tblpXSpec="center" w:tblpY="10"/>
        <w:tblOverlap w:val="never"/>
        <w:tblW w:w="9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376"/>
        <w:gridCol w:w="2554"/>
        <w:gridCol w:w="2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376"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554"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832"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376" w:type="dxa"/>
          </w:tcPr>
          <w:p>
            <w:pPr>
              <w:spacing w:after="0"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保定市满城区文物管理所</w:t>
            </w:r>
          </w:p>
        </w:tc>
        <w:tc>
          <w:tcPr>
            <w:tcW w:w="2554"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财政补助事业单位</w:t>
            </w:r>
          </w:p>
        </w:tc>
        <w:tc>
          <w:tcPr>
            <w:tcW w:w="2832"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2</w:t>
            </w:r>
          </w:p>
        </w:tc>
        <w:tc>
          <w:tcPr>
            <w:tcW w:w="3376" w:type="dxa"/>
          </w:tcPr>
          <w:p>
            <w:pPr>
              <w:spacing w:after="0" w:line="560" w:lineRule="exact"/>
              <w:rPr>
                <w:rFonts w:ascii="仿宋_GB2312" w:hAnsi="Cambria" w:eastAsia="仿宋_GB2312" w:cs="ArialUnicodeMS"/>
                <w:kern w:val="0"/>
                <w:sz w:val="28"/>
                <w:szCs w:val="28"/>
              </w:rPr>
            </w:pPr>
          </w:p>
        </w:tc>
        <w:tc>
          <w:tcPr>
            <w:tcW w:w="2554" w:type="dxa"/>
          </w:tcPr>
          <w:p>
            <w:pPr>
              <w:spacing w:after="0" w:line="560" w:lineRule="exact"/>
              <w:jc w:val="center"/>
              <w:rPr>
                <w:rFonts w:ascii="仿宋_GB2312" w:hAnsi="Cambria" w:eastAsia="仿宋_GB2312" w:cs="ArialUnicodeMS"/>
                <w:kern w:val="0"/>
                <w:sz w:val="28"/>
                <w:szCs w:val="28"/>
              </w:rPr>
            </w:pPr>
          </w:p>
        </w:tc>
        <w:tc>
          <w:tcPr>
            <w:tcW w:w="2832" w:type="dxa"/>
          </w:tcPr>
          <w:p>
            <w:pPr>
              <w:spacing w:after="0" w:line="560" w:lineRule="exact"/>
              <w:jc w:val="center"/>
              <w:rPr>
                <w:rFonts w:ascii="仿宋_GB2312" w:hAnsi="Cambria" w:eastAsia="仿宋_GB2312" w:cs="ArialUnicodeM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3</w:t>
            </w:r>
          </w:p>
        </w:tc>
        <w:tc>
          <w:tcPr>
            <w:tcW w:w="3376" w:type="dxa"/>
          </w:tcPr>
          <w:p>
            <w:pPr>
              <w:spacing w:after="0" w:line="560" w:lineRule="exact"/>
              <w:rPr>
                <w:rFonts w:ascii="仿宋_GB2312" w:hAnsi="Cambria" w:eastAsia="仿宋_GB2312" w:cs="ArialUnicodeMS"/>
                <w:kern w:val="0"/>
                <w:sz w:val="28"/>
                <w:szCs w:val="28"/>
              </w:rPr>
            </w:pPr>
          </w:p>
        </w:tc>
        <w:tc>
          <w:tcPr>
            <w:tcW w:w="2554" w:type="dxa"/>
          </w:tcPr>
          <w:p>
            <w:pPr>
              <w:spacing w:after="0" w:line="560" w:lineRule="exact"/>
              <w:jc w:val="center"/>
              <w:rPr>
                <w:rFonts w:ascii="仿宋_GB2312" w:hAnsi="Cambria" w:eastAsia="仿宋_GB2312" w:cs="ArialUnicodeMS"/>
                <w:kern w:val="0"/>
                <w:sz w:val="28"/>
                <w:szCs w:val="28"/>
              </w:rPr>
            </w:pPr>
          </w:p>
        </w:tc>
        <w:tc>
          <w:tcPr>
            <w:tcW w:w="2832" w:type="dxa"/>
          </w:tcPr>
          <w:p>
            <w:pPr>
              <w:spacing w:after="0" w:line="560" w:lineRule="exact"/>
              <w:jc w:val="center"/>
              <w:rPr>
                <w:rFonts w:ascii="仿宋_GB2312" w:hAnsi="Cambria" w:eastAsia="仿宋_GB2312" w:cs="ArialUnicodeM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Pr>
          <w:p>
            <w:pPr>
              <w:spacing w:after="0" w:line="560" w:lineRule="exact"/>
              <w:jc w:val="center"/>
              <w:rPr>
                <w:rFonts w:ascii="仿宋_GB2312" w:hAnsi="Cambria" w:eastAsia="仿宋_GB2312" w:cs="ArialUnicodeMS"/>
                <w:kern w:val="0"/>
                <w:sz w:val="28"/>
                <w:szCs w:val="28"/>
              </w:rPr>
            </w:pPr>
          </w:p>
        </w:tc>
        <w:tc>
          <w:tcPr>
            <w:tcW w:w="3376" w:type="dxa"/>
          </w:tcPr>
          <w:p>
            <w:pPr>
              <w:spacing w:after="0" w:line="560" w:lineRule="exact"/>
              <w:rPr>
                <w:rFonts w:ascii="仿宋_GB2312" w:hAnsi="Cambria" w:eastAsia="仿宋_GB2312" w:cs="ArialUnicodeMS"/>
                <w:kern w:val="0"/>
                <w:sz w:val="28"/>
                <w:szCs w:val="28"/>
              </w:rPr>
            </w:pPr>
          </w:p>
        </w:tc>
        <w:tc>
          <w:tcPr>
            <w:tcW w:w="2554" w:type="dxa"/>
          </w:tcPr>
          <w:p>
            <w:pPr>
              <w:spacing w:after="0" w:line="560" w:lineRule="exact"/>
              <w:jc w:val="center"/>
              <w:rPr>
                <w:rFonts w:ascii="仿宋_GB2312" w:hAnsi="Cambria" w:eastAsia="仿宋_GB2312" w:cs="ArialUnicodeMS"/>
                <w:kern w:val="0"/>
                <w:sz w:val="28"/>
                <w:szCs w:val="28"/>
              </w:rPr>
            </w:pPr>
          </w:p>
        </w:tc>
        <w:tc>
          <w:tcPr>
            <w:tcW w:w="2832" w:type="dxa"/>
          </w:tcPr>
          <w:p>
            <w:pPr>
              <w:spacing w:after="0" w:line="560" w:lineRule="exact"/>
              <w:jc w:val="center"/>
              <w:rPr>
                <w:rFonts w:ascii="仿宋_GB2312" w:hAnsi="Cambria" w:eastAsia="仿宋_GB2312" w:cs="ArialUnicodeMS"/>
                <w:kern w:val="0"/>
                <w:sz w:val="28"/>
                <w:szCs w:val="28"/>
              </w:rPr>
            </w:pPr>
          </w:p>
        </w:tc>
      </w:tr>
    </w:tbl>
    <w:p>
      <w:pPr>
        <w:spacing w:after="0" w:line="560" w:lineRule="exact"/>
        <w:rPr>
          <w:rFonts w:ascii="仿宋_GB2312" w:hAnsi="Cambria" w:eastAsia="仿宋_GB2312" w:cs="ArialUnicodeMS"/>
          <w:kern w:val="0"/>
          <w:sz w:val="32"/>
          <w:szCs w:val="3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drawing>
          <wp:anchor distT="0" distB="0" distL="114300" distR="114300" simplePos="0" relativeHeight="251660288" behindDoc="1" locked="0" layoutInCell="1" allowOverlap="1">
            <wp:simplePos x="0" y="0"/>
            <wp:positionH relativeFrom="column">
              <wp:posOffset>-1023620</wp:posOffset>
            </wp:positionH>
            <wp:positionV relativeFrom="paragraph">
              <wp:posOffset>-1327150</wp:posOffset>
            </wp:positionV>
            <wp:extent cx="7571105" cy="10680065"/>
            <wp:effectExtent l="0" t="0" r="3175" b="3175"/>
            <wp:wrapNone/>
            <wp:docPr id="71"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6" descr="2"/>
                    <pic:cNvPicPr>
                      <a:picLocks noChangeAspect="1"/>
                    </pic:cNvPicPr>
                  </pic:nvPicPr>
                  <pic:blipFill>
                    <a:blip r:embed="rId7"/>
                    <a:stretch>
                      <a:fillRect/>
                    </a:stretch>
                  </pic:blipFill>
                  <pic:spPr>
                    <a:xfrm>
                      <a:off x="0" y="0"/>
                      <a:ext cx="7571105" cy="10680065"/>
                    </a:xfrm>
                    <a:prstGeom prst="rect">
                      <a:avLst/>
                    </a:prstGeom>
                    <a:noFill/>
                    <a:ln>
                      <a:noFill/>
                    </a:ln>
                  </pic:spPr>
                </pic:pic>
              </a:graphicData>
            </a:graphic>
          </wp:anchor>
        </w:drawing>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mc:AlternateContent>
          <mc:Choice Requires="wps">
            <w:drawing>
              <wp:anchor distT="0" distB="0" distL="114300" distR="114300" simplePos="0" relativeHeight="251659264"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2"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wps:txbx>
                      <wps:bodyPr upright="1"/>
                    </wps:wsp>
                  </a:graphicData>
                </a:graphic>
              </wp:anchor>
            </w:drawing>
          </mc:Choice>
          <mc:Fallback>
            <w:pict>
              <v:shape id="文本框 17" o:spid="_x0000_s1026" o:spt="202" type="#_x0000_t202" style="position:absolute;left:0pt;margin-left:-74.2pt;margin-top:120.3pt;height:159.1pt;width:596.2pt;z-index:251659264;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Xnz7e4AQAAWgMAAA4AAABkcnMvZTJvRG9jLnht&#10;bK1TS27bMBDdF+gdCO5ryWodFYLlAIWRboq0QNoD0BRpESA5BIe25AskN8iqm+57Lp+jI9pxinST&#10;RTfUcD5v5r2hltejs2yvIhrwLZ/PSs6Ul9AZv235j+837z5yhkn4TljwquUHhfx69fbNcgiNqqAH&#10;26nICMRjM4SW9ymFpihQ9soJnEFQnoIaohOJrnFbdFEMhO5sUZXlVTFA7EIEqRDJuz4F+RkxvgYQ&#10;tDZSrUHunPLphBqVFYkoYW8C8lWeVmsl01etUSVmW05MUz6pCdmb6SxWS9Fsowi9kecRxGtGeMHJ&#10;CeOp6QVqLZJgu2j+gXJGRkDQaSbBFSciWRFiMS9faHPXi6AyF5Iaw0V0/H+w8nb/LTLT0UuoOPPC&#10;0caPjw/Hn7+Pv+7ZvJ4EGgI2lHcXKDONn2Ck5Cc/knPiPeropi8xYhQneQ8XedWYmCRnvajn9QcK&#10;SYpVZVUu6ryA4rk8REyfFTg2GS2PtL8sq9h/wUSjUOpTytTNw42xNu/Qeja0/Or9oswFlwhVWE+F&#10;E4nTsJOVxs14ZraB7kDEdiGabU89M7WcTpLnjufnMe3073sGff4lV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ms90NwAAAANAQAADwAAAAAAAAABACAAAAAiAAAAZHJzL2Rvd25yZXYueG1sUEsB&#10;AhQAFAAAAAgAh07iQFXnz7e4AQAAWgMAAA4AAAAAAAAAAQAgAAAAKwEAAGRycy9lMm9Eb2MueG1s&#10;UEsFBgAAAAAGAAYAWQEAAFUFA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mc:Fallback>
        </mc:AlternateContent>
      </w:r>
    </w:p>
    <w:tbl>
      <w:tblPr>
        <w:tblStyle w:val="12"/>
        <w:tblW w:w="9300" w:type="dxa"/>
        <w:jc w:val="center"/>
        <w:tblLayout w:type="fixed"/>
        <w:tblCellMar>
          <w:top w:w="0" w:type="dxa"/>
          <w:left w:w="0" w:type="dxa"/>
          <w:bottom w:w="0" w:type="dxa"/>
          <w:right w:w="0" w:type="dxa"/>
        </w:tblCellMar>
      </w:tblPr>
      <w:tblGrid>
        <w:gridCol w:w="2700"/>
        <w:gridCol w:w="80"/>
        <w:gridCol w:w="48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7"/>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mc:AlternateContent>
                <mc:Choice Requires="wpg">
                  <w:drawing>
                    <wp:anchor distT="0" distB="0" distL="114300" distR="114300" simplePos="0" relativeHeight="251659264" behindDoc="0" locked="1" layoutInCell="1" allowOverlap="1">
                      <wp:simplePos x="0" y="0"/>
                      <wp:positionH relativeFrom="column">
                        <wp:posOffset>-892175</wp:posOffset>
                      </wp:positionH>
                      <wp:positionV relativeFrom="page">
                        <wp:posOffset>-1039495</wp:posOffset>
                      </wp:positionV>
                      <wp:extent cx="3088640" cy="523240"/>
                      <wp:effectExtent l="3175" t="0" r="1905" b="25400"/>
                      <wp:wrapNone/>
                      <wp:docPr id="15" name="组合 10"/>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13" name="矩形 13"/>
                              <wps:cNvSpPr/>
                              <wps:spPr>
                                <a:xfrm>
                                  <a:off x="4551" y="52615"/>
                                  <a:ext cx="8546" cy="1175"/>
                                </a:xfrm>
                                <a:prstGeom prst="rect">
                                  <a:avLst/>
                                </a:prstGeom>
                                <a:solidFill>
                                  <a:srgbClr val="96DA9D"/>
                                </a:solidFill>
                                <a:ln w="25400">
                                  <a:noFill/>
                                </a:ln>
                              </wps:spPr>
                              <wps:bodyPr anchor="ctr" upright="1"/>
                            </wps:wsp>
                            <wps:wsp>
                              <wps:cNvPr id="1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10" o:spid="_x0000_s1026" o:spt="203" style="position:absolute;left:0pt;margin-left:-70.25pt;margin-top:-81.85pt;height:41.2pt;width:243.2pt;mso-position-vertical-relative:page;z-index:251659264;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AkpfV65AgAACgcAAA4AAABkcnMvZTJvRG9jLnht&#10;bLWVTW7UMBTH90jcwfKe5mOSaSZqpqpI6QZBpcIBPI7zISW2ZXsmM3sWLLkBEjvOgDhOxTV4djJp&#10;O4xEC+omsWPn+b3f/5+Xs/Nt16INU7oRPMPBiY8R41QUDa8y/PHDm1cJRtoQXpBWcJbhHdP4fPny&#10;xVkvUxaKWrQFUwiCcJ32MsO1MTL1PE1r1hF9IiTjsFgK1REDU1V5hSI9RO9aL/T9udcLVUglKNMa&#10;nubDIh4jqscEFGXZUJYLuu4YN0NUxVpioCRdN1Ljpcu2LBk178tSM4PaDEOlxl3hEBiv7NVbnpG0&#10;UkTWDR1TII9J4aCmjjQcDp1C5cQQtFbNH6G6hiqhRWlOqOi8oRBHBKoI/AM2V0qspaulSvtKTtBB&#10;qAPq/xyWvttcK9QU4IQYI046UPzXj0+3Xz6jwNHpZZXCpislb+S1Alz2QTXMbMHbUnX2DqWgreO6&#10;m7iyrUEUHs78JJlHgJzCWhzOQhg78LQGdexrURwHGLnVOSQyLl6O7ydxNB9eDmaLxK56+4O9B+n0&#10;Ejyp70Dp/wN1UxPJHH9tGexBzSZQX7/f/vyGgplNyZ4NmyZKOtUA7AiiY7XuSd2rNDh1HKZKSSqV&#10;NldMdMgOMqzA3M5zZPNWmwHKfos9Vou2Kd40besmqlq9bhXaEPgQFvP8YpGPHB9saznqMxzGke+7&#10;0FzYAEPslgN3W+VQlx2tRLEDKoTTWsBHRY3CaC1VU9WQX+AOGCUZ+Dy/NtGhNtETtTk9HX2YLEaT&#10;TtqAb0cXBqGT/Dm0uch9P/yrNogSaL0ltDzIqJPw+WpeOcUeyKnvq55EcegvjqluXZMTXQ/ucBHs&#10;NpJ2jWHKjWpGikteILOT0CE4/BmwdUrHCoxaBj8SO3I7DWnax+wEeEccZbarLYR5qrlcG4AW6TrD&#10;2M5tD74/d+69+4Ut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grxUj3AAAAA0BAAAPAAAAAAAA&#10;AAEAIAAAACIAAABkcnMvZG93bnJldi54bWxQSwECFAAUAAAACACHTuJACSl9XrkCAAAKBwAADgAA&#10;AAAAAAABACAAAAArAQAAZHJzL2Uyb0RvYy54bWxQSwUGAAAAAAYABgBZAQAAVgYAAAAA&#10;">
                      <o:lock v:ext="edit" aspectratio="f"/>
                      <v:rect id="_x0000_s1026" o:spid="_x0000_s1026" o:spt="1" style="position:absolute;left:4551;top:52615;height:1175;width:8546;v-text-anchor:middle;" fillcolor="#96DA9D" filled="t" stroked="f" coordsize="21600,21600" o:gfxdata="UEsDBAoAAAAAAIdO4kAAAAAAAAAAAAAAAAAEAAAAZHJzL1BLAwQUAAAACACHTuJAGb5YJbgAAADb&#10;AAAADwAAAGRycy9kb3ducmV2LnhtbEVPTWsCMRC9F/ofwgi91cm2VGQ1ehAKPRWq9eBt2Iybxc1k&#10;SeK6/femUOhtHu9z1tvJ92rkmLogBqq5BsXSBNtJa+D78P68BJUyiaU+CBv44QTbzePDmmobbvLF&#10;4z63qoRIqsmAy3moEVPj2FOah4GlcOcQPeUCY4s20q2E+x5ftF6gp05Kg6OBd46by/7qDWDkiC5O&#10;53hK4xWrT318ay7GPM0qvQKVecr/4j/3hy3zX+H3l3IAbu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b5YJbgAAADbAAAA&#10;DwAAAAAAAAABACAAAAAiAAAAZHJzL2Rvd25yZXYueG1sUEsBAhQAFAAAAAgAh07iQDMvBZ47AAAA&#10;OQAAABAAAAAAAAAAAQAgAAAABwEAAGRycy9zaGFwZXhtbC54bWxQSwUGAAAAAAYABgBbAQAAsQMA&#10;AAAA&#10;">
                        <v:fill on="t" focussize="0,0"/>
                        <v:stroke on="f" weight="2pt"/>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KNPJxbsAAADb&#10;AAAADwAAAGRycy9kb3ducmV2LnhtbEVP24rCMBB9F/yHMIJvmipLWapRRBB3BZF1K+Lb0IxNsZmU&#10;Juvt683Cwr7N4VxnOr/bWlyp9ZVjBaNhAoK4cLriUkH+vRq8g/ABWWPtmBQ8yMN81u1MMdPuxl90&#10;3YdSxBD2GSowITSZlL4wZNEPXUMcubNrLYYI21LqFm8x3NZynCSptFhxbDDY0NJQcdn/WAW73JzW&#10;uKGj3W4uh3xRYfr8TJXq90bJBESge/gX/7k/dJz/Br+/xAP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PJxbsAAADb&#10;AAAADwAAAAAAAAABACAAAAAiAAAAZHJzL2Rvd25yZXYueG1sUEsBAhQAFAAAAAgAh07iQDMvBZ47&#10;AAAAOQAAABAAAAAAAAAAAQAgAAAACgEAAGRycy9zaGFwZXhtbC54bWxQSwUGAAAAAAYABgBbAQAA&#10;tA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80"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823" w:type="dxa"/>
            <w:gridSpan w:val="2"/>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18" w:hRule="atLeast"/>
          <w:jc w:val="center"/>
        </w:trPr>
        <w:tc>
          <w:tcPr>
            <w:tcW w:w="4603" w:type="dxa"/>
            <w:gridSpan w:val="4"/>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r>
              <w:rPr>
                <w:rFonts w:hint="eastAsia" w:ascii="宋体" w:hAnsi="宋体" w:cs="宋体"/>
                <w:color w:val="000000"/>
                <w:kern w:val="0"/>
                <w:sz w:val="20"/>
                <w:szCs w:val="20"/>
              </w:rPr>
              <w:t>部门：保定市满城区文物管理所</w:t>
            </w: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168.83</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161.67</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7.15</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宋体" w:cs="宋体"/>
                <w:color w:val="000000"/>
                <w:sz w:val="18"/>
                <w:szCs w:val="18"/>
              </w:rPr>
              <w:t>168.83</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ind w:right="300"/>
              <w:jc w:val="right"/>
              <w:rPr>
                <w:rFonts w:ascii="宋体" w:cs="宋体"/>
                <w:color w:val="000000"/>
                <w:sz w:val="20"/>
                <w:szCs w:val="20"/>
              </w:rPr>
            </w:pPr>
            <w:r>
              <w:rPr>
                <w:rFonts w:hint="eastAsia" w:ascii="宋体" w:cs="宋体"/>
                <w:color w:val="000000"/>
                <w:sz w:val="20"/>
                <w:szCs w:val="20"/>
              </w:rPr>
              <w:t>168.83</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宋体" w:cs="宋体"/>
                <w:color w:val="000000"/>
                <w:sz w:val="18"/>
                <w:szCs w:val="18"/>
              </w:rPr>
              <w:t>168.83</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168.83</w:t>
            </w:r>
          </w:p>
        </w:tc>
      </w:tr>
      <w:tr>
        <w:tblPrEx>
          <w:tblCellMar>
            <w:top w:w="0" w:type="dxa"/>
            <w:left w:w="0" w:type="dxa"/>
            <w:bottom w:w="0" w:type="dxa"/>
            <w:right w:w="0" w:type="dxa"/>
          </w:tblCellMar>
        </w:tblPrEx>
        <w:trPr>
          <w:trHeight w:val="417" w:hRule="atLeast"/>
          <w:jc w:val="center"/>
        </w:trPr>
        <w:tc>
          <w:tcPr>
            <w:tcW w:w="9300" w:type="dxa"/>
            <w:gridSpan w:val="7"/>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315"/>
        <w:gridCol w:w="1984"/>
        <w:gridCol w:w="72"/>
        <w:gridCol w:w="260"/>
        <w:gridCol w:w="815"/>
        <w:gridCol w:w="271"/>
        <w:gridCol w:w="545"/>
        <w:gridCol w:w="589"/>
        <w:gridCol w:w="226"/>
        <w:gridCol w:w="624"/>
        <w:gridCol w:w="191"/>
        <w:gridCol w:w="518"/>
        <w:gridCol w:w="567"/>
        <w:gridCol w:w="709"/>
        <w:gridCol w:w="600"/>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mc:AlternateContent>
                <mc:Choice Requires="wpg">
                  <w:drawing>
                    <wp:anchor distT="0" distB="0" distL="114300" distR="114300" simplePos="0" relativeHeight="251659264" behindDoc="0" locked="1" layoutInCell="1" allowOverlap="1">
                      <wp:simplePos x="0" y="0"/>
                      <wp:positionH relativeFrom="column">
                        <wp:posOffset>-1050925</wp:posOffset>
                      </wp:positionH>
                      <wp:positionV relativeFrom="page">
                        <wp:posOffset>-1029970</wp:posOffset>
                      </wp:positionV>
                      <wp:extent cx="3088640" cy="523240"/>
                      <wp:effectExtent l="3175" t="0" r="1905" b="25400"/>
                      <wp:wrapNone/>
                      <wp:docPr id="18" name="组合 34"/>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16" name="矩形 13"/>
                              <wps:cNvSpPr/>
                              <wps:spPr>
                                <a:xfrm>
                                  <a:off x="4551" y="52615"/>
                                  <a:ext cx="8546" cy="1175"/>
                                </a:xfrm>
                                <a:prstGeom prst="rect">
                                  <a:avLst/>
                                </a:prstGeom>
                                <a:solidFill>
                                  <a:srgbClr val="96DA9D"/>
                                </a:solidFill>
                                <a:ln w="25400">
                                  <a:noFill/>
                                </a:ln>
                              </wps:spPr>
                              <wps:bodyPr anchor="ctr" upright="1"/>
                            </wps:wsp>
                            <wps:wsp>
                              <wps:cNvPr id="17"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wps:txbx>
                              <wps:bodyPr anchor="ctr" upright="1"/>
                            </wps:wsp>
                          </wpg:wgp>
                        </a:graphicData>
                      </a:graphic>
                    </wp:anchor>
                  </w:drawing>
                </mc:Choice>
                <mc:Fallback>
                  <w:pict>
                    <v:group id="组合 34" o:spid="_x0000_s1026" o:spt="203" style="position:absolute;left:0pt;margin-left:-82.75pt;margin-top:-81.1pt;height:41.2pt;width:243.2pt;mso-position-vertical-relative:page;z-index:251659264;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LpPalK7AgAACgcAAA4AAABkcnMvZTJvRG9jLnht&#10;bLVVS27bMBDdF+gdCO4bfWw5shA5CKokm6INkPYANEV9AIkkSNqy91102RsU6K5nKHqcoNfokJIV&#10;xzVQt0U2Ej+jx5n3noYXl5u2QWumdC14ioMzHyPGqchrXqb4w/ubVzFG2hCek0ZwluIt0/hy8fLF&#10;RScTFopKNDlTCEC4TjqZ4soYmXiephVriT4TknHYLIRqiYGpKr1ckQ7Q28YLfX/mdULlUgnKtIbV&#10;rN/EA6I6BVAURU1ZJuiqZdz0qIo1xEBJuqqlxguXbVEwat4VhWYGNSmGSo17wiEwXtqnt7ggSamI&#10;rGo6pEBOSeGgppbUHA4doTJiCFqp+jeotqZKaFGYMypary/EMQJVBP4BN7dKrKSrpUy6Uo6kg1AH&#10;rP8zLH27vlOozsEJoDsnLSj+8/vHh8+f0GRq2elkmUDQrZL38k4NC2U/swVvCtXaN5SCNo7X7cgr&#10;2xhEYXHix/FsCpRT2IvCSQhjRzytQB372TSKAozc7iyIdpvXw/dxNJ31HweTeWx3vd3Bns1vTKeT&#10;4En9SJT+P6LuKyKZ419bDnZEQS4DUV++Pfz4ioKJTcmeDUEjSzrRQNgRio7VumNqr9Lg3PEwVkoS&#10;qbS5ZaJFdpBiBeZ2niPrN9r0pOxC7LFaNHV+UzeNm6hy+bpRaE3gR5jPsqt5NvD4JKzhqEtxGE19&#10;30FzYQF67IYD77bKvi47Wop8C6wQTisBPxU1CqOVVHVZQX6BO2CQpOfn+bU5P9RmMPHJ2pwDgvNh&#10;PB9MOmoDvh1cGIRO8ufQ5irz/fCP2iBKoPUW0PIgo1bC76t56RR7IqfeVz2eRqE/P6a6dU1GdNW7&#10;wyHYMJK0tWHKjSpG8mueI7OV0CE43AzYOqVlOUYNg4vEjlykIXVzSiSQd8RRZrPcAMzfmsu1AWiR&#10;rjMM7dz24P25c+/jFbb4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Bwnm4jcAAAADQEAAA8AAAAA&#10;AAAAAQAgAAAAIgAAAGRycy9kb3ducmV2LnhtbFBLAQIUABQAAAAIAIdO4kC6T2pSuwIAAAoHAAAO&#10;AAAAAAAAAAEAIAAAACsBAABkcnMvZTJvRG9jLnhtbFBLBQYAAAAABgAGAFkBAABYBgAAAAA=&#10;">
                      <o:lock v:ext="edit" aspectratio="f"/>
                      <v:rect id="矩形 13" o:spid="_x0000_s1026" o:spt="1" style="position:absolute;left:4551;top:52615;height:1175;width:8546;v-text-anchor:middle;" fillcolor="#96DA9D" filled="t" stroked="f" coordsize="21600,21600" o:gfxdata="UEsDBAoAAAAAAIdO4kAAAAAAAAAAAAAAAAAEAAAAZHJzL1BLAwQUAAAACACHTuJACcn7vbgAAADb&#10;AAAADwAAAGRycy9kb3ducmV2LnhtbEVPPWvDMBDdC/kP4gLd6pMLDcWJkiEQ6FRomgzdDutimVgn&#10;IymO+++rQqHbPd7nbXazH9TEMfVBDNSVBsXSBttLZ+D0eXh6BZUyiaUhCBv45gS77eJhQ40Nd/ng&#10;6Zg7VUIkNWTA5Tw2iKl17ClVYWQp3CVET7nA2KGNdC/hfsBnrVfoqZfS4GjkveP2erx5Axg5oovz&#10;JX6l6Yb1uz6/tFdjHpe1XoPKPOd/8Z/7zZb5K/j9pRyA2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cn7vb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2AFXsrsAAADb&#10;AAAADwAAAGRycy9kb3ducmV2LnhtbEVPS4vCMBC+L/gfwgje1lQPXalGWQTxASKrlWVvQzPbFJtJ&#10;aeJrf71ZELzNx/ecyexma3Gh1leOFQz6CQjiwumKSwX5YfE+AuEDssbaMSm4k4fZtPM2wUy7K3/R&#10;ZR9KEUPYZ6jAhNBkUvrCkEXfdw1x5H5dazFE2JZSt3iN4baWwyRJpcWKY4PBhuaGitP+bBXscvOz&#10;xA192+3mdMw/K0z/1qlSve4gGYMIdAsv8dO90nH+B/z/Eg+Q0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AFXsrsAAADb&#10;AAAADwAAAAAAAAABACAAAAAiAAAAZHJzL2Rvd25yZXYueG1sUEsBAhQAFAAAAAgAh07iQDMvBZ47&#10;AAAAOQAAABAAAAAAAAAAAQAgAAAACgEAAGRycy9zaGFwZXhtbC54bWxQSwUGAAAAAAYABgBbAQAA&#10;tA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v:textbox>
                      </v:rect>
                      <w10:anchorlock/>
                    </v:group>
                  </w:pict>
                </mc:Fallback>
              </mc:AlternateConten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984"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2"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02</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保定市满城区文物管理所</w:t>
            </w: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813" w:type="dxa"/>
            <w:gridSpan w:val="4"/>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项目</w:t>
            </w:r>
          </w:p>
        </w:tc>
        <w:tc>
          <w:tcPr>
            <w:tcW w:w="1418" w:type="dxa"/>
            <w:gridSpan w:val="4"/>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1134"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财政拨款收入</w:t>
            </w:r>
          </w:p>
        </w:tc>
        <w:tc>
          <w:tcPr>
            <w:tcW w:w="85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上级补助收入</w:t>
            </w:r>
          </w:p>
        </w:tc>
        <w:tc>
          <w:tcPr>
            <w:tcW w:w="709"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事业收入</w:t>
            </w:r>
          </w:p>
        </w:tc>
        <w:tc>
          <w:tcPr>
            <w:tcW w:w="567"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经营收入</w:t>
            </w:r>
          </w:p>
        </w:tc>
        <w:tc>
          <w:tcPr>
            <w:tcW w:w="709"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附属单位上缴收入</w:t>
            </w:r>
          </w:p>
        </w:tc>
        <w:tc>
          <w:tcPr>
            <w:tcW w:w="600"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829"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功能分类科目编码</w:t>
            </w:r>
          </w:p>
        </w:tc>
        <w:tc>
          <w:tcPr>
            <w:tcW w:w="1984" w:type="dxa"/>
            <w:tcBorders>
              <w:top w:val="nil"/>
              <w:left w:val="nil"/>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科目名称</w:t>
            </w:r>
          </w:p>
        </w:tc>
        <w:tc>
          <w:tcPr>
            <w:tcW w:w="1418" w:type="dxa"/>
            <w:gridSpan w:val="4"/>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20"/>
                <w:szCs w:val="20"/>
              </w:rPr>
            </w:pPr>
          </w:p>
        </w:tc>
        <w:tc>
          <w:tcPr>
            <w:tcW w:w="1134"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85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709"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567"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709"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600"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813"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1418"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113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5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70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813"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1418" w:type="dxa"/>
            <w:gridSpan w:val="4"/>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r>
              <w:rPr>
                <w:rFonts w:hint="eastAsia" w:ascii="宋体" w:cs="宋体"/>
                <w:b/>
                <w:color w:val="000000"/>
                <w:sz w:val="18"/>
                <w:szCs w:val="18"/>
              </w:rPr>
              <w:t>168.83</w:t>
            </w:r>
          </w:p>
        </w:tc>
        <w:tc>
          <w:tcPr>
            <w:tcW w:w="1134"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r>
              <w:rPr>
                <w:rFonts w:hint="eastAsia" w:ascii="宋体" w:cs="宋体"/>
                <w:b/>
                <w:color w:val="000000"/>
                <w:sz w:val="18"/>
                <w:szCs w:val="18"/>
              </w:rPr>
              <w:t>168.83</w:t>
            </w:r>
          </w:p>
        </w:tc>
        <w:tc>
          <w:tcPr>
            <w:tcW w:w="850"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709"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567"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709"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60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r>
      <w:tr>
        <w:tblPrEx>
          <w:tblCellMar>
            <w:top w:w="0" w:type="dxa"/>
            <w:left w:w="0" w:type="dxa"/>
            <w:bottom w:w="0" w:type="dxa"/>
            <w:right w:w="0" w:type="dxa"/>
          </w:tblCellMar>
        </w:tblPrEx>
        <w:trPr>
          <w:trHeight w:val="630" w:hRule="atLeast"/>
          <w:jc w:val="center"/>
        </w:trPr>
        <w:tc>
          <w:tcPr>
            <w:tcW w:w="829"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r>
              <w:rPr>
                <w:rFonts w:hint="eastAsia" w:ascii="宋体" w:cs="宋体"/>
                <w:color w:val="000000"/>
                <w:szCs w:val="21"/>
              </w:rPr>
              <w:t>207</w:t>
            </w:r>
          </w:p>
        </w:tc>
        <w:tc>
          <w:tcPr>
            <w:tcW w:w="1984" w:type="dxa"/>
            <w:tcBorders>
              <w:top w:val="nil"/>
              <w:left w:val="nil"/>
              <w:bottom w:val="single" w:color="000000" w:sz="4" w:space="0"/>
              <w:right w:val="single" w:color="000000" w:sz="4" w:space="0"/>
            </w:tcBorders>
            <w:noWrap/>
            <w:tcMar>
              <w:top w:w="15" w:type="dxa"/>
              <w:left w:w="15" w:type="dxa"/>
              <w:right w:w="15" w:type="dxa"/>
            </w:tcMar>
          </w:tcPr>
          <w:p>
            <w:r>
              <w:rPr>
                <w:rFonts w:hint="eastAsia"/>
              </w:rPr>
              <w:t>文化体育与传媒支出</w:t>
            </w:r>
          </w:p>
        </w:tc>
        <w:tc>
          <w:tcPr>
            <w:tcW w:w="1418"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161.67</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161.67</w:t>
            </w:r>
          </w:p>
        </w:tc>
        <w:tc>
          <w:tcPr>
            <w:tcW w:w="8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829"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r>
              <w:t>20702</w:t>
            </w:r>
          </w:p>
        </w:tc>
        <w:tc>
          <w:tcPr>
            <w:tcW w:w="1984" w:type="dxa"/>
            <w:tcBorders>
              <w:top w:val="nil"/>
              <w:left w:val="nil"/>
              <w:bottom w:val="single" w:color="000000" w:sz="4" w:space="0"/>
              <w:right w:val="single" w:color="000000" w:sz="4" w:space="0"/>
            </w:tcBorders>
            <w:noWrap/>
            <w:tcMar>
              <w:top w:w="15" w:type="dxa"/>
              <w:left w:w="15" w:type="dxa"/>
              <w:right w:w="15" w:type="dxa"/>
            </w:tcMar>
          </w:tcPr>
          <w:p>
            <w:r>
              <w:rPr>
                <w:rFonts w:hint="eastAsia"/>
              </w:rPr>
              <w:t>文物</w:t>
            </w:r>
          </w:p>
        </w:tc>
        <w:tc>
          <w:tcPr>
            <w:tcW w:w="1418"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161.67</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161.67</w:t>
            </w:r>
          </w:p>
        </w:tc>
        <w:tc>
          <w:tcPr>
            <w:tcW w:w="8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829"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r>
              <w:t>2070201</w:t>
            </w:r>
          </w:p>
        </w:tc>
        <w:tc>
          <w:tcPr>
            <w:tcW w:w="1984" w:type="dxa"/>
            <w:tcBorders>
              <w:top w:val="nil"/>
              <w:left w:val="nil"/>
              <w:bottom w:val="single" w:color="000000" w:sz="4" w:space="0"/>
              <w:right w:val="single" w:color="000000" w:sz="4" w:space="0"/>
            </w:tcBorders>
            <w:noWrap/>
            <w:tcMar>
              <w:top w:w="15" w:type="dxa"/>
              <w:left w:w="15" w:type="dxa"/>
              <w:right w:w="15" w:type="dxa"/>
            </w:tcMar>
          </w:tcPr>
          <w:p>
            <w:r>
              <w:rPr>
                <w:rFonts w:hint="eastAsia"/>
              </w:rPr>
              <w:t xml:space="preserve">  行政运行</w:t>
            </w:r>
          </w:p>
        </w:tc>
        <w:tc>
          <w:tcPr>
            <w:tcW w:w="1418"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31.49</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31.49</w:t>
            </w:r>
          </w:p>
        </w:tc>
        <w:tc>
          <w:tcPr>
            <w:tcW w:w="8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829"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r>
              <w:t>2070204</w:t>
            </w:r>
          </w:p>
        </w:tc>
        <w:tc>
          <w:tcPr>
            <w:tcW w:w="1984" w:type="dxa"/>
            <w:tcBorders>
              <w:top w:val="nil"/>
              <w:left w:val="nil"/>
              <w:bottom w:val="single" w:color="000000" w:sz="4" w:space="0"/>
              <w:right w:val="single" w:color="000000" w:sz="4" w:space="0"/>
            </w:tcBorders>
            <w:noWrap/>
            <w:tcMar>
              <w:top w:w="15" w:type="dxa"/>
              <w:left w:w="15" w:type="dxa"/>
              <w:right w:w="15" w:type="dxa"/>
            </w:tcMar>
          </w:tcPr>
          <w:p>
            <w:r>
              <w:rPr>
                <w:rFonts w:hint="eastAsia"/>
              </w:rPr>
              <w:t xml:space="preserve">  文物保护</w:t>
            </w:r>
          </w:p>
        </w:tc>
        <w:tc>
          <w:tcPr>
            <w:tcW w:w="1418"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130.18</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130.18</w:t>
            </w:r>
          </w:p>
        </w:tc>
        <w:tc>
          <w:tcPr>
            <w:tcW w:w="8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829"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r>
              <w:t>208</w:t>
            </w:r>
          </w:p>
        </w:tc>
        <w:tc>
          <w:tcPr>
            <w:tcW w:w="1984" w:type="dxa"/>
            <w:tcBorders>
              <w:top w:val="nil"/>
              <w:left w:val="nil"/>
              <w:bottom w:val="single" w:color="000000" w:sz="4" w:space="0"/>
              <w:right w:val="single" w:color="000000" w:sz="4" w:space="0"/>
            </w:tcBorders>
            <w:noWrap/>
            <w:tcMar>
              <w:top w:w="15" w:type="dxa"/>
              <w:left w:w="15" w:type="dxa"/>
              <w:right w:w="15" w:type="dxa"/>
            </w:tcMar>
          </w:tcPr>
          <w:p>
            <w:r>
              <w:rPr>
                <w:rFonts w:hint="eastAsia"/>
              </w:rPr>
              <w:t>社会保障和就业支出</w:t>
            </w:r>
          </w:p>
        </w:tc>
        <w:tc>
          <w:tcPr>
            <w:tcW w:w="1418"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7.1520</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7.1520</w:t>
            </w:r>
          </w:p>
        </w:tc>
        <w:tc>
          <w:tcPr>
            <w:tcW w:w="8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829"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r>
              <w:t>20805</w:t>
            </w:r>
          </w:p>
        </w:tc>
        <w:tc>
          <w:tcPr>
            <w:tcW w:w="1984" w:type="dxa"/>
            <w:tcBorders>
              <w:top w:val="nil"/>
              <w:left w:val="nil"/>
              <w:bottom w:val="single" w:color="000000" w:sz="4" w:space="0"/>
              <w:right w:val="single" w:color="000000" w:sz="4" w:space="0"/>
            </w:tcBorders>
            <w:noWrap/>
            <w:tcMar>
              <w:top w:w="15" w:type="dxa"/>
              <w:left w:w="15" w:type="dxa"/>
              <w:right w:w="15" w:type="dxa"/>
            </w:tcMar>
          </w:tcPr>
          <w:p>
            <w:r>
              <w:rPr>
                <w:rFonts w:hint="eastAsia"/>
              </w:rPr>
              <w:t>行政事业单位离退休</w:t>
            </w:r>
          </w:p>
        </w:tc>
        <w:tc>
          <w:tcPr>
            <w:tcW w:w="1418"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7.15</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7.15</w:t>
            </w:r>
          </w:p>
        </w:tc>
        <w:tc>
          <w:tcPr>
            <w:tcW w:w="8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501" w:hRule="atLeast"/>
          <w:jc w:val="center"/>
        </w:trPr>
        <w:tc>
          <w:tcPr>
            <w:tcW w:w="829"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r>
              <w:t>2080502</w:t>
            </w:r>
          </w:p>
        </w:tc>
        <w:tc>
          <w:tcPr>
            <w:tcW w:w="1984" w:type="dxa"/>
            <w:tcBorders>
              <w:top w:val="nil"/>
              <w:left w:val="nil"/>
              <w:bottom w:val="single" w:color="000000" w:sz="4" w:space="0"/>
              <w:right w:val="single" w:color="000000" w:sz="4" w:space="0"/>
            </w:tcBorders>
            <w:noWrap/>
            <w:tcMar>
              <w:top w:w="15" w:type="dxa"/>
              <w:left w:w="15" w:type="dxa"/>
              <w:right w:w="15" w:type="dxa"/>
            </w:tcMar>
          </w:tcPr>
          <w:p>
            <w:r>
              <w:rPr>
                <w:rFonts w:hint="eastAsia"/>
              </w:rPr>
              <w:t xml:space="preserve">  事业单位离退休</w:t>
            </w:r>
          </w:p>
        </w:tc>
        <w:tc>
          <w:tcPr>
            <w:tcW w:w="1418"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7.15</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7.15</w:t>
            </w:r>
          </w:p>
        </w:tc>
        <w:tc>
          <w:tcPr>
            <w:tcW w:w="8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82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418"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117"/>
        <w:gridCol w:w="647"/>
        <w:gridCol w:w="271"/>
        <w:gridCol w:w="847"/>
        <w:gridCol w:w="571"/>
        <w:gridCol w:w="549"/>
        <w:gridCol w:w="727"/>
        <w:gridCol w:w="391"/>
        <w:gridCol w:w="317"/>
        <w:gridCol w:w="803"/>
        <w:gridCol w:w="48"/>
        <w:gridCol w:w="709"/>
        <w:gridCol w:w="621"/>
      </w:tblGrid>
      <w:tr>
        <w:tblPrEx>
          <w:tblCellMar>
            <w:top w:w="0" w:type="dxa"/>
            <w:left w:w="0" w:type="dxa"/>
            <w:bottom w:w="0" w:type="dxa"/>
            <w:right w:w="0" w:type="dxa"/>
          </w:tblCellMar>
        </w:tblPrEx>
        <w:trPr>
          <w:trHeight w:val="798" w:hRule="atLeast"/>
        </w:trPr>
        <w:tc>
          <w:tcPr>
            <w:tcW w:w="9000" w:type="dxa"/>
            <w:gridSpan w:val="16"/>
            <w:tcBorders>
              <w:top w:val="nil"/>
              <w:left w:val="nil"/>
              <w:bottom w:val="nil"/>
              <w:right w:val="nil"/>
            </w:tcBorders>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mc:AlternateContent>
                <mc:Choice Requires="wpg">
                  <w:drawing>
                    <wp:anchor distT="0" distB="0" distL="114300" distR="114300" simplePos="0" relativeHeight="251659264" behindDoc="0" locked="1" layoutInCell="1" allowOverlap="1">
                      <wp:simplePos x="0" y="0"/>
                      <wp:positionH relativeFrom="column">
                        <wp:posOffset>-1027430</wp:posOffset>
                      </wp:positionH>
                      <wp:positionV relativeFrom="page">
                        <wp:posOffset>-1029970</wp:posOffset>
                      </wp:positionV>
                      <wp:extent cx="3088640" cy="523240"/>
                      <wp:effectExtent l="3175" t="0" r="1905" b="25400"/>
                      <wp:wrapNone/>
                      <wp:docPr id="21" name="组合 3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19" name="矩形 13"/>
                              <wps:cNvSpPr/>
                              <wps:spPr>
                                <a:xfrm>
                                  <a:off x="4551" y="52615"/>
                                  <a:ext cx="8546" cy="1175"/>
                                </a:xfrm>
                                <a:prstGeom prst="rect">
                                  <a:avLst/>
                                </a:prstGeom>
                                <a:solidFill>
                                  <a:srgbClr val="96DA9D"/>
                                </a:solidFill>
                                <a:ln w="25400">
                                  <a:noFill/>
                                </a:ln>
                              </wps:spPr>
                              <wps:bodyPr anchor="ctr" upright="1"/>
                            </wps:wsp>
                            <wps:wsp>
                              <wps:cNvPr id="2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38" o:spid="_x0000_s1026" o:spt="203" style="position:absolute;left:0pt;margin-left:-80.9pt;margin-top:-81.1pt;height:41.2pt;width:243.2pt;mso-position-vertical-relative:page;z-index:25165926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AHqGAG8AgAACgcAAA4AAABkcnMvZTJvRG9jLnht&#10;bL1Vy27UMBTdI/EPlvc0j3k0EzVTVaTtBkGlwgd4HOchObZleyYzexYs+QMkdnxDxedU/AbXTiZ9&#10;MBItCDaJH9f3cc7x9cnptuVow7RppMhwdBRixASVRSOqDH94f/EqwchYIgrCpWAZ3jGDT5cvX5x0&#10;KmWxrCUvmEbgRJi0UxmurVVpEBhas5aYI6mYgM1S6pZYmOoqKDTpwHvLgzgM50EndaG0pMwYWM37&#10;TTx41E9xKMuyoSyXdN0yYXuvmnFioSRTN8rgpc+2LBm178rSMIt4hqFS678QBMYr9w2WJyStNFF1&#10;Q4cUyFNSeFRTSxoBQUdXObEErXXzi6u2oVoaWdojKtugL8QjAlVE4SNsLrVcK19LlXaVGkEHoh6h&#10;/sdu6dvNlUZNkeE4wkiQFhj/cfPx9vMnNEkcOp2qUjC61OpaXelhoepnruBtqVv3h1LQ1uO6G3Fl&#10;W4soLE7CJJlPAXIKe7N4EsPYA09rYMcdm85mEN7vzqPZfvN8OJ/MpvP+cDRZ+KyCfeDA5Tem0ynQ&#10;pLkDyvwdUNc1UczjbxwGA1DRYgTqy7fb719RNOmB8kYjSiY1ANgBiA7VukfqXqXRscdhrJSkSht7&#10;yWSL3CDDGsTtNUc2b4wFPMF0b+LCGsmb4qLh3E90tXrNNdoQuAiLeX62yF3ScOSBGReoAynMpmHo&#10;XQvpHPSGXIC9Q7ivy41WstgBKkTQWsKlolZjtFa6qWrIL/IBBkqckP4DNzGIbBDxwM30mdwcHw86&#10;TBaDSEduQLeDCqPYU/4vuDnLwzD+LTeIEmi9JbQ8yKhVcH2NqDxjD+g091lPprM4XBxi3akmJ6bu&#10;1eE9ODOSto1l2o9qRopzUSC7U9AhBLwM2CmlZQVGnMFD4kbe0pKGP8USwDugKLtdbcHNc8Xl2wC0&#10;SK/ooZ27Hnx/7tV794Qt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cmlLK3AAAAA0BAAAPAAAA&#10;AAAAAAEAIAAAACIAAABkcnMvZG93bnJldi54bWxQSwECFAAUAAAACACHTuJAAeoYAbwCAAAKBwAA&#10;DgAAAAAAAAABACAAAAArAQAAZHJzL2Uyb0RvYy54bWxQSwUGAAAAAAYABgBZAQAAWQYAAAAA&#10;">
                      <o:lock v:ext="edit" aspectratio="f"/>
                      <v:rect id="矩形 13" o:spid="_x0000_s1026" o:spt="1" style="position:absolute;left:4551;top:52615;height:1175;width:8546;v-text-anchor:middle;" fillcolor="#96DA9D" filled="t" stroked="f" coordsize="21600,21600" o:gfxdata="UEsDBAoAAAAAAIdO4kAAAAAAAAAAAAAAAAAEAAAAZHJzL1BLAwQUAAAACACHTuJAeFZvz7gAAADb&#10;AAAADwAAAGRycy9kb3ducmV2LnhtbEVPTWsCMRC9F/ofwgi91ckWWnQ1ehAKPRWq9eBt2Iybxc1k&#10;SeK6/femUOhtHu9z1tvJ92rkmLogBqq5BsXSBNtJa+D78P68AJUyiaU+CBv44QTbzePDmmobbvLF&#10;4z63qoRIqsmAy3moEVPj2FOah4GlcOcQPeUCY4s20q2E+x5ftH5DT52UBkcD7xw3l/3VG8DIEV2c&#10;zvGUxitWn/r42lyMeZpVegUq85T/xX/uD1vmL+H3l3IAbu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FZvz7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mYQFe7wAAADb&#10;AAAADwAAAGRycy9kb3ducmV2LnhtbEVPy2rCQBTdF/yH4Qrd1YkugqSZiBSKDyhSTRF3l8w1E8zc&#10;CZnRpP36zqLQ5eG889VoW/Gg3jeOFcxnCQjiyumGawXl6f1lCcIHZI2tY1LwTR5WxeQpx0y7gT/p&#10;cQy1iCHsM1RgQugyKX1lyKKfuY44clfXWwwR9rXUPQ4x3LZykSSptNhwbDDY0Zuh6na8WwWH0lw2&#10;uKez/djfvsp1g+nPLlXqeTpPXkEEGsO/+M+91QoWcX38En+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EBXu8AAAA&#10;2wAAAA8AAAAAAAAAAQAgAAAAIgAAAGRycy9kb3ducmV2LnhtbFBLAQIUABQAAAAIAIdO4kAzLwWe&#10;OwAAADkAAAAQAAAAAAAAAAEAIAAAAAsBAABkcnMvc2hhcGV4bWwueG1sUEsFBgAAAAAGAAYAWwEA&#10;ALU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保定市满城区文物管理所</w:t>
            </w: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3417"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1418"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本年支出合计</w:t>
            </w:r>
          </w:p>
        </w:tc>
        <w:tc>
          <w:tcPr>
            <w:tcW w:w="1276"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708"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c>
          <w:tcPr>
            <w:tcW w:w="851"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上缴上级支出</w:t>
            </w:r>
          </w:p>
        </w:tc>
        <w:tc>
          <w:tcPr>
            <w:tcW w:w="709"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经营支出</w:t>
            </w:r>
          </w:p>
        </w:tc>
        <w:tc>
          <w:tcPr>
            <w:tcW w:w="621"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418"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276"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708"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851"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709"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621"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95" w:hRule="atLeast"/>
        </w:trPr>
        <w:tc>
          <w:tcPr>
            <w:tcW w:w="3417"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41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2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70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c>
          <w:tcPr>
            <w:tcW w:w="85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4</w:t>
            </w:r>
          </w:p>
        </w:tc>
        <w:tc>
          <w:tcPr>
            <w:tcW w:w="7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5</w:t>
            </w:r>
          </w:p>
        </w:tc>
        <w:tc>
          <w:tcPr>
            <w:tcW w:w="62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3417"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41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b/>
                <w:color w:val="000000"/>
                <w:szCs w:val="21"/>
              </w:rPr>
              <w:t>168.83</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b/>
                <w:color w:val="000000"/>
                <w:szCs w:val="21"/>
              </w:rPr>
              <w:t>168.83</w:t>
            </w:r>
          </w:p>
        </w:tc>
        <w:tc>
          <w:tcPr>
            <w:tcW w:w="70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8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62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207</w:t>
            </w:r>
          </w:p>
        </w:tc>
        <w:tc>
          <w:tcPr>
            <w:tcW w:w="2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rPr>
              <w:t>文化体育与传媒支出</w:t>
            </w:r>
          </w:p>
        </w:tc>
        <w:tc>
          <w:tcPr>
            <w:tcW w:w="141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161.67</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161.67</w:t>
            </w:r>
          </w:p>
        </w:tc>
        <w:tc>
          <w:tcPr>
            <w:tcW w:w="70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2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20702</w:t>
            </w:r>
          </w:p>
        </w:tc>
        <w:tc>
          <w:tcPr>
            <w:tcW w:w="2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rPr>
              <w:t>文物</w:t>
            </w:r>
          </w:p>
        </w:tc>
        <w:tc>
          <w:tcPr>
            <w:tcW w:w="141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161.67</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161.67</w:t>
            </w:r>
          </w:p>
        </w:tc>
        <w:tc>
          <w:tcPr>
            <w:tcW w:w="70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2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2070201</w:t>
            </w:r>
          </w:p>
        </w:tc>
        <w:tc>
          <w:tcPr>
            <w:tcW w:w="2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rPr>
              <w:t>行政运行</w:t>
            </w:r>
          </w:p>
        </w:tc>
        <w:tc>
          <w:tcPr>
            <w:tcW w:w="141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31.49</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31.49</w:t>
            </w:r>
          </w:p>
        </w:tc>
        <w:tc>
          <w:tcPr>
            <w:tcW w:w="70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2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2070204</w:t>
            </w:r>
          </w:p>
        </w:tc>
        <w:tc>
          <w:tcPr>
            <w:tcW w:w="2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pPr>
            <w:r>
              <w:rPr>
                <w:rFonts w:hint="eastAsia"/>
              </w:rPr>
              <w:t>文物保护</w:t>
            </w:r>
          </w:p>
        </w:tc>
        <w:tc>
          <w:tcPr>
            <w:tcW w:w="141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130.18</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130.18</w:t>
            </w:r>
          </w:p>
        </w:tc>
        <w:tc>
          <w:tcPr>
            <w:tcW w:w="70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2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w:t>
            </w:r>
          </w:p>
        </w:tc>
        <w:tc>
          <w:tcPr>
            <w:tcW w:w="2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rPr>
              <w:t>社会保障和就业支出</w:t>
            </w:r>
          </w:p>
        </w:tc>
        <w:tc>
          <w:tcPr>
            <w:tcW w:w="141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7.15</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7.15</w:t>
            </w:r>
          </w:p>
        </w:tc>
        <w:tc>
          <w:tcPr>
            <w:tcW w:w="70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2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20805</w:t>
            </w:r>
          </w:p>
        </w:tc>
        <w:tc>
          <w:tcPr>
            <w:tcW w:w="2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rPr>
              <w:t>行政事业单位离退休</w:t>
            </w:r>
          </w:p>
        </w:tc>
        <w:tc>
          <w:tcPr>
            <w:tcW w:w="141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7.15</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7.15</w:t>
            </w:r>
          </w:p>
        </w:tc>
        <w:tc>
          <w:tcPr>
            <w:tcW w:w="70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2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2080502</w:t>
            </w:r>
          </w:p>
        </w:tc>
        <w:tc>
          <w:tcPr>
            <w:tcW w:w="2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rPr>
              <w:t>事业单位离退休</w:t>
            </w:r>
          </w:p>
        </w:tc>
        <w:tc>
          <w:tcPr>
            <w:tcW w:w="141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7.15</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7.15</w:t>
            </w:r>
          </w:p>
        </w:tc>
        <w:tc>
          <w:tcPr>
            <w:tcW w:w="70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2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6"/>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mc:AlternateContent>
                <mc:Choice Requires="wpg">
                  <w:drawing>
                    <wp:anchor distT="0" distB="0" distL="114300" distR="114300" simplePos="0" relativeHeight="251659264" behindDoc="0" locked="1" layoutInCell="1" allowOverlap="1">
                      <wp:simplePos x="0" y="0"/>
                      <wp:positionH relativeFrom="column">
                        <wp:posOffset>-1027430</wp:posOffset>
                      </wp:positionH>
                      <wp:positionV relativeFrom="page">
                        <wp:posOffset>-1029970</wp:posOffset>
                      </wp:positionV>
                      <wp:extent cx="3088640" cy="523240"/>
                      <wp:effectExtent l="3175" t="0" r="1905" b="25400"/>
                      <wp:wrapNone/>
                      <wp:docPr id="24" name="组合 43"/>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22" name="矩形 13"/>
                              <wps:cNvSpPr/>
                              <wps:spPr>
                                <a:xfrm>
                                  <a:off x="4551" y="52615"/>
                                  <a:ext cx="8546" cy="1175"/>
                                </a:xfrm>
                                <a:prstGeom prst="rect">
                                  <a:avLst/>
                                </a:prstGeom>
                                <a:solidFill>
                                  <a:srgbClr val="96DA9D"/>
                                </a:solidFill>
                                <a:ln w="25400">
                                  <a:noFill/>
                                </a:ln>
                              </wps:spPr>
                              <wps:bodyPr anchor="ctr" upright="1"/>
                            </wps:wsp>
                            <wps:wsp>
                              <wps:cNvPr id="2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43" o:spid="_x0000_s1026" o:spt="203" style="position:absolute;left:0pt;margin-left:-80.9pt;margin-top:-81.1pt;height:41.2pt;width:243.2pt;mso-position-vertical-relative:page;z-index:25165926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MwZQxS9AgAACgcAAA4AAABkcnMvZTJvRG9jLnht&#10;bL2VTY7TMBTH90jcwfKeyUfTThpNOhqRmdkgGGngAK7jfEiJbdlu0+5ZsOQGSOw4A+I4I67Bs5Nm&#10;OqUSBQSbxI6d5/d+/39eLi43bYPWTOla8BQHZz5GjFOR17xM8bu3Ny9ijLQhPCeN4CzFW6bx5eL5&#10;s4tOJiwUlWhyphAE4TrpZIorY2TieZpWrCX6TEjGYbEQqiUGpqr0ckU6iN42Xuj7M68TKpdKUKY1&#10;PM36RTxEVKcEFEVRU5YJumoZN31UxRpioCRd1VLjhcu2KBg1b4pCM4OaFEOlxl3hEBgv7dVbXJCk&#10;VERWNR1SIKekcFBTS2oOh46hMmIIWqn6p1BtTZXQojBnVLReX4gjAlUE/gGbWyVW0tVSJl0pR+gg&#10;1AH1Pw5LX6/vFKrzFIcRRpy0oPj3r+8fPn5A0cTS6WSZwKZbJe/lnRoelP3MFrwpVGvvUAraOK7b&#10;kSvbGETh4cSP41kEyCmsTcNJCGMHnlagjn0tmk4DjNzqLJjuFq+H9+NpNOtfDibz2K56u4M9m9+Y&#10;TifBk/oRlP47UPcVkczx15bBDlQ4gvr05eHbZxQMoNymkZJONAA7guhYrTtSe5UG547DWClJpNLm&#10;lokW2UGKFZjbeY6sX2nTQ9ltscdq0dT5Td00bqLK5ctGoTWBD2E+y67m2cDxybaGow6sMI1834Xm&#10;wgboYzccuFvCfV12tBT5FqgQTisBHxU1CqOVVHVZQX6BO2CQxBrpf2gzOdQmslnYs0HAU7Q5Px98&#10;GM8Hk47agG8HFwahk/xfaHOV+X74S20QJdB6C2h5kFEr4fPVvHSKPZFT76seR9PQnx9T3bomI7rq&#10;3eEi2G0kaWvDlBtVjOTXPEdmK6FDcPgzYOuUluUYNQx+JHbkdhpSN6fsBHhHHGU2y80g2O+Yy7UB&#10;aJGuMwzt3Pbg/blz7+MvbPE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HJpSytwAAAANAQAADwAA&#10;AAAAAAABACAAAAAiAAAAZHJzL2Rvd25yZXYueG1sUEsBAhQAFAAAAAgAh07iQMwZQxS9AgAACgcA&#10;AA4AAAAAAAAAAQAgAAAAKwEAAGRycy9lMm9Eb2MueG1sUEsFBgAAAAAGAAYAWQEAAFoGAAAAAA==&#10;">
                      <o:lock v:ext="edit" aspectratio="f"/>
                      <v:rect id="矩形 13" o:spid="_x0000_s1026" o:spt="1" style="position:absolute;left:4551;top:52615;height:1175;width:8546;v-text-anchor:middle;" fillcolor="#96DA9D" filled="t" stroked="f" coordsize="21600,21600" o:gfxdata="UEsDBAoAAAAAAIdO4kAAAAAAAAAAAAAAAAAEAAAAZHJzL1BLAwQUAAAACACHTuJAuJ43A7oAAADb&#10;AAAADwAAAGRycy9kb3ducmV2LnhtbEWPwWrDMBBE74X8g9hAbs3KhpTiRMmhUOipkLQ99LZYG8vE&#10;WhlJcdy/jwqFHoeZecPsDrMf1MQx9UEMVGsNiqUNtpfOwOfH6+MzqJRJLA1B2MAPJzjsFw87amy4&#10;yZGnU+5UgUhqyIDLeWwQU+vYU1qHkaV45xA95SJjhzbSrcD9gLXWT+ipl7LgaOQXx+3ldPUGMHJE&#10;F+dz/E7TFat3/bVpL8aslpXegso85//wX/vNGqhr+P1SfgD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njcD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VabDL0AAADb&#10;AAAADwAAAGRycy9kb3ducmV2LnhtbEWPQWsCMRSE74L/ITyhN81qYZHVKCKIrSBSu0W8PTbPzeLm&#10;Zdmkav31piB4HGbmG2Y6v9laXKj1lWMFw0ECgrhwuuJSQf696o9B+ICssXZMCv7Iw3zW7Uwx0+7K&#10;X3TZh1JECPsMFZgQmkxKXxiy6AeuIY7eybUWQ5RtKXWL1wi3tRwlSSotVhwXDDa0NFSc979WwS43&#10;xzVu6GC3m/NPvqgwvX+mSr31hskERKBbeIWf7Q+tYPQO/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VpsM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20"/>
                <w:szCs w:val="20"/>
              </w:rPr>
              <w:t>部门：保定市满城区文物管理所</w:t>
            </w: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w:t>
            </w:r>
            <w:r>
              <w:rPr>
                <w:rFonts w:ascii="宋体" w:hAnsi="宋体" w:cs="宋体"/>
                <w:color w:val="000000"/>
                <w:kern w:val="0"/>
                <w:sz w:val="20"/>
                <w:szCs w:val="20"/>
              </w:rPr>
              <w:t xml:space="preserve">     </w:t>
            </w:r>
            <w:r>
              <w:rPr>
                <w:rFonts w:hint="eastAsia" w:ascii="宋体" w:hAnsi="宋体" w:cs="宋体"/>
                <w:color w:val="000000"/>
                <w:kern w:val="0"/>
                <w:sz w:val="20"/>
                <w:szCs w:val="20"/>
              </w:rPr>
              <w:t>入</w:t>
            </w:r>
          </w:p>
        </w:tc>
        <w:tc>
          <w:tcPr>
            <w:tcW w:w="6153"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w:t>
            </w:r>
            <w:r>
              <w:rPr>
                <w:rFonts w:ascii="宋体" w:hAnsi="宋体" w:cs="宋体"/>
                <w:color w:val="000000"/>
                <w:kern w:val="0"/>
                <w:sz w:val="20"/>
                <w:szCs w:val="20"/>
              </w:rPr>
              <w:t xml:space="preserve">     </w:t>
            </w:r>
            <w:r>
              <w:rPr>
                <w:rFonts w:hint="eastAsia" w:ascii="宋体" w:hAnsi="宋体" w:cs="宋体"/>
                <w:color w:val="000000"/>
                <w:kern w:val="0"/>
                <w:sz w:val="20"/>
                <w:szCs w:val="20"/>
              </w:rPr>
              <w:t>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20"/>
                <w:szCs w:val="20"/>
              </w:rPr>
              <w:t>168.83</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20"/>
                <w:szCs w:val="20"/>
              </w:rPr>
              <w:t>161.67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20"/>
                <w:szCs w:val="20"/>
              </w:rPr>
              <w:t>7.15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20"/>
                <w:szCs w:val="20"/>
              </w:rPr>
              <w:t>168.83</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20"/>
                <w:szCs w:val="20"/>
              </w:rPr>
              <w:t>168.83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20"/>
                <w:szCs w:val="20"/>
              </w:rPr>
              <w:t>168.83</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20"/>
                <w:szCs w:val="20"/>
              </w:rPr>
              <w:t>168.83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15"/>
        <w:gridCol w:w="2094"/>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10"/>
            <w:tcBorders>
              <w:top w:val="nil"/>
              <w:left w:val="nil"/>
              <w:bottom w:val="nil"/>
              <w:right w:val="nil"/>
            </w:tcBorders>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mc:AlternateContent>
                <mc:Choice Requires="wpg">
                  <w:drawing>
                    <wp:anchor distT="0" distB="0" distL="114300" distR="114300" simplePos="0" relativeHeight="251659264" behindDoc="0" locked="1" layoutInCell="1" allowOverlap="1">
                      <wp:simplePos x="0" y="0"/>
                      <wp:positionH relativeFrom="column">
                        <wp:posOffset>-1027430</wp:posOffset>
                      </wp:positionH>
                      <wp:positionV relativeFrom="page">
                        <wp:posOffset>-1029970</wp:posOffset>
                      </wp:positionV>
                      <wp:extent cx="3088640" cy="523240"/>
                      <wp:effectExtent l="3175" t="0" r="1905" b="25400"/>
                      <wp:wrapNone/>
                      <wp:docPr id="27" name="组合 46"/>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25" name="矩形 13"/>
                              <wps:cNvSpPr/>
                              <wps:spPr>
                                <a:xfrm>
                                  <a:off x="4551" y="52615"/>
                                  <a:ext cx="8546" cy="1175"/>
                                </a:xfrm>
                                <a:prstGeom prst="rect">
                                  <a:avLst/>
                                </a:prstGeom>
                                <a:solidFill>
                                  <a:srgbClr val="96DA9D"/>
                                </a:solidFill>
                                <a:ln w="25400">
                                  <a:noFill/>
                                </a:ln>
                              </wps:spPr>
                              <wps:bodyPr anchor="ctr" upright="1"/>
                            </wps:wsp>
                            <wps:wsp>
                              <wps:cNvPr id="2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46" o:spid="_x0000_s1026" o:spt="203" style="position:absolute;left:0pt;margin-left:-80.9pt;margin-top:-81.1pt;height:41.2pt;width:243.2pt;mso-position-vertical-relative:page;z-index:25165926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Ne6MTq9AgAACgcAAA4AAABkcnMvZTJvRG9jLnht&#10;bLVVS27bMBDdF+gdCO4bfWw5thA5CKokm6INkPYANEV9AIokSNqy91102RsU6K5nCHqcoNfokJKV&#10;Tw00aZGNRIrDx5n3Hkcnp9uWow3TppEiw9FRiBETVBaNqDL86ePFmzlGxhJREC4Fy/COGXy6fP3q&#10;pFMpi2UtecE0AhBh0k5luLZWpUFgaM1aYo6kYgIWS6lbYmGqq6DQpAP0lgdxGM6CTupCaUmZMfA1&#10;7xfxgKifAijLsqEsl3TdMmF7VM04sVCSqRtl8NJnW5aM2g9laZhFPMNQqfVPOATGK/cMlickrTRR&#10;dUOHFMhTUnhUU0saAYeOUDmxBK118wdU21AtjSztEZVt0BfiGYEqovARN5darpWvpUq7So2kg1CP&#10;WP9nWPp+c6VRU2Q4PsZIkBYU/3Xz+fbrFzSdOXY6VaUQdKnVtbrSw4eqn7mCt6Vu3RtKQVvP627k&#10;lW0tovBxEs7nsylQTmEtiScxjD3xtAZ13LZpkkQY+dVZlOwXz4f98wRy8ZujyWLuVoP9wYHLb0yn&#10;U+BJc0eU+T+irmuimOffOA72RCUjUd9+3P78jqKJS8mdDUEjSyY1QNgBig7VumfqXqXRsedhrJSk&#10;Sht7yWSL3CDDGsztPUc274ztSdmHuGON5E1x0XDuJ7paveUabQhchMUsP1vkA48PwrhAHVghmYah&#10;hxbSAfTYXADvrsq+LjdayWIHrBBBawmXilqN0Vrppqohv8gfMEjS8/Py2oBPBhMP2kyfqc0xXAPv&#10;w/liMOmoDfh2cGEUe8lfQpuzPAzjv2qDKIHWW0LLg4xaBdfXiMor9kBOc1/1+TSJw8Uh1Z1rcmLq&#10;3h0ewYWRtG0s035UM1KciwLZnYIOIeDPgJ1TWlZgxBn8SNzIR1rS8KdEAnkHHGW3qy3APNdcvg1A&#10;i/SdYWjnrgffn3v33v3Cl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HJpSytwAAAANAQAADwAA&#10;AAAAAAABACAAAAAiAAAAZHJzL2Rvd25yZXYueG1sUEsBAhQAFAAAAAgAh07iQNe6MTq9AgAACgcA&#10;AA4AAAAAAAAAAQAgAAAAKwEAAGRycy9lMm9Eb2MueG1sUEsFBgAAAAAGAAYAWQEAAFoGAAAAAA==&#10;">
                      <o:lock v:ext="edit" aspectratio="f"/>
                      <v:rect id="矩形 13" o:spid="_x0000_s1026" o:spt="1" style="position:absolute;left:4551;top:52615;height:1175;width:8546;v-text-anchor:middle;" fillcolor="#96DA9D" filled="t" stroked="f" coordsize="21600,21600" o:gfxdata="UEsDBAoAAAAAAIdO4kAAAAAAAAAAAAAAAAAEAAAAZHJzL1BLAwQUAAAACACHTuJAN3evd7oAAADb&#10;AAAADwAAAGRycy9kb3ducmV2LnhtbEWPQWsCMRSE74L/ITyhN31ZwVK2Rg8FwVOhtj309tg8N4ub&#10;lyWJ6/bfNwXB4zAz3zDb/eR7NXJMXRAD1UqDYmmC7aQ18PV5WL6ASpnEUh+EDfxygv1uPttSbcNN&#10;Png85VYViKSaDLichxoxNY49pVUYWIp3DtFTLjK2aCPdCtz3uNb6GT11UhYcDfzmuLmcrt4ARo7o&#10;4nSOP2m8YvWuvzfNxZinRaVfQWWe8iN8bx+tgfUG/r+UH4C7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d693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SE4lL0AAADb&#10;AAAADwAAAGRycy9kb3ducmV2LnhtbEWPW4vCMBSE3xf8D+EIvq2pPhTpGkUE8QKy6FbEt0NzbIrN&#10;SWnibX+9ERb2cZiZb5jx9GFrcaPWV44VDPoJCOLC6YpLBfnP4nMEwgdkjbVjUvAkD9NJ52OMmXZ3&#10;3tFtH0oRIewzVGBCaDIpfWHIou+7hjh6Z9daDFG2pdQt3iPc1nKYJKm0WHFcMNjQ3FBx2V+tgu/c&#10;nJa4oaPdbi6HfFZh+rtOlep1B8kXiECP8B/+a6+0gmEK7y/xB8jJ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ITiU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34" w:hRule="atLeast"/>
        </w:trPr>
        <w:tc>
          <w:tcPr>
            <w:tcW w:w="3847" w:type="dxa"/>
            <w:gridSpan w:val="6"/>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保定市满城区文物管理所</w:t>
            </w: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109"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368" w:hRule="atLeast"/>
        </w:trPr>
        <w:tc>
          <w:tcPr>
            <w:tcW w:w="100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0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100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0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100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0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100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0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100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0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100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0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100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0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100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0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100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0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10"/>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kern w:val="0"/>
                <w:szCs w:val="21"/>
              </w:rPr>
            </w:pPr>
          </w:p>
          <w:p>
            <w:pPr>
              <w:widowControl/>
              <w:spacing w:after="0" w:line="240" w:lineRule="atLeast"/>
              <w:jc w:val="left"/>
              <w:textAlignment w:val="center"/>
              <w:rPr>
                <w:rFonts w:ascii="宋体" w:hAnsi="宋体" w:cs="宋体"/>
                <w:color w:val="000000"/>
                <w:kern w:val="0"/>
                <w:sz w:val="28"/>
                <w:szCs w:val="28"/>
              </w:rPr>
            </w:pPr>
            <w:r>
              <w:rPr>
                <w:rFonts w:hint="eastAsia" w:ascii="宋体" w:hAnsi="宋体" w:cs="宋体"/>
                <w:color w:val="000000"/>
                <w:kern w:val="0"/>
                <w:sz w:val="28"/>
                <w:szCs w:val="28"/>
              </w:rPr>
              <w:t>注：本单位无机关运行经费，</w:t>
            </w:r>
            <w:r>
              <w:rPr>
                <w:rFonts w:hint="eastAsia" w:ascii="宋体" w:hAnsi="宋体" w:cs="宋体"/>
                <w:color w:val="000000"/>
                <w:kern w:val="0"/>
                <w:sz w:val="28"/>
                <w:szCs w:val="28"/>
                <w:lang w:val="en-US" w:eastAsia="zh-CN"/>
              </w:rPr>
              <w:t>按要求</w:t>
            </w:r>
            <w:r>
              <w:rPr>
                <w:rFonts w:hint="eastAsia" w:ascii="宋体" w:hAnsi="宋体" w:cs="宋体"/>
                <w:color w:val="000000"/>
                <w:kern w:val="0"/>
                <w:sz w:val="28"/>
                <w:szCs w:val="28"/>
              </w:rPr>
              <w:t>空表列示</w:t>
            </w:r>
          </w:p>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注：本表反映部门本年度一般公共预算财政拨款收入及支出情况。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9"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8"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2"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269" w:hRule="atLeast"/>
          <w:jc w:val="center"/>
        </w:trPr>
        <w:tc>
          <w:tcPr>
            <w:tcW w:w="5236" w:type="dxa"/>
            <w:gridSpan w:val="5"/>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部门：</w:t>
            </w:r>
            <w:r>
              <w:rPr>
                <w:rFonts w:hint="eastAsia" w:ascii="宋体" w:hAnsi="宋体" w:cs="宋体"/>
                <w:color w:val="000000"/>
                <w:kern w:val="0"/>
                <w:sz w:val="20"/>
                <w:szCs w:val="20"/>
              </w:rPr>
              <w:t>保定市满城区文物管理所</w:t>
            </w:r>
            <w:r>
              <mc:AlternateContent>
                <mc:Choice Requires="wpg">
                  <w:drawing>
                    <wp:anchor distT="0" distB="0" distL="114300" distR="114300" simplePos="0" relativeHeight="251659264" behindDoc="0" locked="1" layoutInCell="1" allowOverlap="1">
                      <wp:simplePos x="0" y="0"/>
                      <wp:positionH relativeFrom="column">
                        <wp:posOffset>-930275</wp:posOffset>
                      </wp:positionH>
                      <wp:positionV relativeFrom="page">
                        <wp:posOffset>-1643380</wp:posOffset>
                      </wp:positionV>
                      <wp:extent cx="3088640" cy="523240"/>
                      <wp:effectExtent l="3175" t="0" r="1905" b="25400"/>
                      <wp:wrapNone/>
                      <wp:docPr id="30" name="组合 49"/>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28" name="矩形 13"/>
                              <wps:cNvSpPr/>
                              <wps:spPr>
                                <a:xfrm>
                                  <a:off x="4551" y="52615"/>
                                  <a:ext cx="8546" cy="1175"/>
                                </a:xfrm>
                                <a:prstGeom prst="rect">
                                  <a:avLst/>
                                </a:prstGeom>
                                <a:solidFill>
                                  <a:srgbClr val="96DA9D"/>
                                </a:solidFill>
                                <a:ln w="25400">
                                  <a:noFill/>
                                </a:ln>
                              </wps:spPr>
                              <wps:bodyPr anchor="ctr" upright="1"/>
                            </wps:wsp>
                            <wps:wsp>
                              <wps:cNvPr id="29"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49" o:spid="_x0000_s1026" o:spt="203" style="position:absolute;left:0pt;margin-left:-73.25pt;margin-top:-129.4pt;height:41.2pt;width:243.2pt;mso-position-vertical-relative:page;z-index:251659264;mso-width-relative:page;mso-height-relative:page;" coordorigin="4551,52615" coordsize="8546,1398"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Ci5Fm+vgIAAAoHAAAOAAAAZHJzL2Uyb0RvYy54&#10;bWy1VUtu2zAQ3RfoHQjuG30sObIQOQiqJJuiDZD2ADRFfQCJJEjasvdddNkbFOiuZwh6nKDX6JCS&#10;lcQN0KRFNjapGT3OvPc4Ojnddi3aMKUbwTMcHPkYMU5F0fAqw58+XrxJMNKG8IK0grMM75jGp8vX&#10;r056mbJQ1KItmEIAwnXaywzXxsjU8zStWUf0kZCMQ7AUqiMGtqryCkV6QO9aL/T9udcLVUglKNMa&#10;nuZDEI+I6imAoiwbynJB1x3jZkBVrCUGWtJ1IzVeumrLklHzoSw1M6jNMHRq3C8cAuuV/fWWJySt&#10;FJF1Q8cSyFNKOOipIw2HQyeonBiC1qr5A6prqBJalOaIis4bGnGMQBeBf8DNpRJr6Xqp0r6SE+kg&#10;1AHr/wxL32+uFGqKDM+AEk46UPzXzefbr19QtLDs9LJKIelSyWt5pcYH1bCzDW9L1dl/aAVtHa+7&#10;iVe2NYjCw5mfJPMI8CnE4nAWwtoRT2tQx74WxXGAkYvOg3gfPB/fT+JoPrwczBaJjXr7gz1b31RO&#10;L8GT+o4o/X9EXddEMse/thyMRIVwQUaivv24/fkdBTNbkj0bkiaWdKqBsEcoeqzXPVP3Og2OHQ9T&#10;pySVSptLJjpkFxlWYG7nObJ5p81Ayj7FHqtF2xQXTdu6japWb1uFNgQuwmKeny3ykccHaS1HfYbD&#10;OPJ9B82FBRiwWw682y6HvuxqJYodsEI4rQVcKmoURmupmqqG+gJ3wCjJwM/La7M41CZ6pjbHx6MP&#10;k8Vo0kkb8O3owiB0kr+ENme574d/1QZRAqO3hJEHFXUSrq/mlVPsgZz6vupJFIe+u9NQ94M065qc&#10;6HpwhwtZ1kjaNYYpt6oZKc55gcxOwoTg8GXA1ikdKzBqGXxI7MplGtK0T8mEIh5xlNmutgDzXHO5&#10;MQAj0k2GcZzbGXx/79x79wlb/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wMj703QAAAA4BAAAP&#10;AAAAAAAAAAEAIAAAACIAAABkcnMvZG93bnJldi54bWxQSwECFAAUAAAACACHTuJAouRZvr4CAAAK&#10;BwAADgAAAAAAAAABACAAAAAsAQAAZHJzL2Uyb0RvYy54bWxQSwUGAAAAAAYABgBZAQAAXAYAAAAA&#10;">
                      <o:lock v:ext="edit" aspectratio="f"/>
                      <v:rect id="矩形 13" o:spid="_x0000_s1026" o:spt="1" style="position:absolute;left:4551;top:52615;height:1175;width:8546;v-text-anchor:middle;" fillcolor="#96DA9D" filled="t" stroked="f" coordsize="21600,21600" o:gfxdata="UEsDBAoAAAAAAIdO4kAAAAAAAAAAAAAAAAAEAAAAZHJzL1BLAwQUAAAACACHTuJA2XYA6bgAAADb&#10;AAAADwAAAGRycy9kb3ducmV2LnhtbEVPPWvDMBDdC/0P4gLdmpMDKcWN7KEQ6FRomg7dDutimVgn&#10;IymO8++jodDx8b537eJHNXNMQxAD1VqDYumCHaQ3cPzeP7+CSpnE0hiEDdw4Qds8PuyotuEqXzwf&#10;cq9KiKSaDLicpxoxdY49pXWYWAp3CtFTLjD2aCNdS7gfcaP1C3oapDQ4mvjdcXc+XLwBjBzRxeUU&#10;f9N8wepT/2y7szFPq0q/gcq85H/xn/vDGtiUseVL+QHY3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XYA6b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CL6s5r4AAADb&#10;AAAADwAAAGRycy9kb3ducmV2LnhtbEWPT4vCMBTE78J+h/AWvGmqh7J2jbIsLKuCiFpZvD2aZ1Ns&#10;XkoT/+2nN4LgcZiZ3zDj6dXW4kytrxwrGPQTEMSF0xWXCvLtT+8DhA/IGmvHpOBGHqaTt84YM+0u&#10;vKbzJpQiQthnqMCE0GRS+sKQRd93DXH0Dq61GKJsS6lbvES4reUwSVJpseK4YLChb0PFcXOyCla5&#10;2f/igv7scnHc5V8Vpv/zVKnu+yD5BBHoGl7hZ3umFQxH8PgSf4C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6s5r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人员经费</w:t>
            </w:r>
          </w:p>
        </w:tc>
        <w:tc>
          <w:tcPr>
            <w:tcW w:w="6183"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9"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59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3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55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9"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59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47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6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3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55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8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5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45.10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116.58</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17.35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w:t>
            </w:r>
            <w:r>
              <w:rPr>
                <w:rFonts w:hint="eastAsia" w:ascii="宋体" w:cs="宋体"/>
                <w:color w:val="000000"/>
                <w:sz w:val="16"/>
                <w:szCs w:val="16"/>
              </w:rPr>
              <w:t>.</w:t>
            </w:r>
            <w:r>
              <w:rPr>
                <w:rFonts w:ascii="宋体" w:cs="宋体"/>
                <w:color w:val="000000"/>
                <w:sz w:val="16"/>
                <w:szCs w:val="16"/>
              </w:rPr>
              <w:t>90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12</w:t>
            </w:r>
            <w:r>
              <w:rPr>
                <w:rFonts w:hint="eastAsia" w:ascii="宋体" w:cs="宋体"/>
                <w:color w:val="000000"/>
                <w:sz w:val="16"/>
                <w:szCs w:val="16"/>
              </w:rPr>
              <w:t>.</w:t>
            </w:r>
            <w:r>
              <w:rPr>
                <w:rFonts w:ascii="宋体" w:cs="宋体"/>
                <w:color w:val="000000"/>
                <w:sz w:val="16"/>
                <w:szCs w:val="16"/>
              </w:rPr>
              <w:t>3</w:t>
            </w:r>
            <w:r>
              <w:rPr>
                <w:rFonts w:hint="eastAsia" w:ascii="宋体" w:cs="宋体"/>
                <w:color w:val="000000"/>
                <w:sz w:val="16"/>
                <w:szCs w:val="16"/>
              </w:rPr>
              <w:t>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印刷费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咨询费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手续费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4</w:t>
            </w:r>
            <w:r>
              <w:rPr>
                <w:rFonts w:hint="eastAsia" w:ascii="宋体" w:cs="宋体"/>
                <w:color w:val="000000"/>
                <w:sz w:val="16"/>
                <w:szCs w:val="16"/>
              </w:rPr>
              <w:t>.</w:t>
            </w:r>
            <w:r>
              <w:rPr>
                <w:rFonts w:ascii="宋体" w:cs="宋体"/>
                <w:color w:val="000000"/>
                <w:sz w:val="16"/>
                <w:szCs w:val="16"/>
              </w:rPr>
              <w:t>73</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水费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5</w:t>
            </w:r>
            <w:r>
              <w:rPr>
                <w:rFonts w:hint="eastAsia" w:ascii="宋体" w:cs="宋体"/>
                <w:color w:val="000000"/>
                <w:sz w:val="16"/>
                <w:szCs w:val="16"/>
              </w:rPr>
              <w:t>.</w:t>
            </w:r>
            <w:r>
              <w:rPr>
                <w:rFonts w:ascii="宋体" w:cs="宋体"/>
                <w:color w:val="000000"/>
                <w:sz w:val="16"/>
                <w:szCs w:val="16"/>
              </w:rPr>
              <w:t>30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w:t>
            </w:r>
            <w:r>
              <w:rPr>
                <w:rFonts w:hint="eastAsia" w:ascii="宋体" w:cs="宋体"/>
                <w:color w:val="000000"/>
                <w:sz w:val="16"/>
                <w:szCs w:val="16"/>
              </w:rPr>
              <w:t>.</w:t>
            </w:r>
            <w:r>
              <w:rPr>
                <w:rFonts w:ascii="宋体" w:cs="宋体"/>
                <w:color w:val="000000"/>
                <w:sz w:val="16"/>
                <w:szCs w:val="16"/>
              </w:rPr>
              <w:t>7</w:t>
            </w:r>
            <w:r>
              <w:rPr>
                <w:rFonts w:hint="eastAsia" w:ascii="宋体" w:cs="宋体"/>
                <w:color w:val="000000"/>
                <w:sz w:val="16"/>
                <w:szCs w:val="16"/>
              </w:rPr>
              <w:t>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邮电费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w:t>
            </w:r>
            <w:r>
              <w:rPr>
                <w:rFonts w:hint="eastAsia" w:ascii="宋体" w:cs="宋体"/>
                <w:color w:val="000000"/>
                <w:sz w:val="16"/>
                <w:szCs w:val="16"/>
              </w:rPr>
              <w:t>.70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取暖费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物业管理费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差旅费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w:t>
            </w:r>
            <w:r>
              <w:rPr>
                <w:rFonts w:hint="eastAsia" w:ascii="宋体" w:cs="宋体"/>
                <w:color w:val="000000"/>
                <w:sz w:val="16"/>
                <w:szCs w:val="16"/>
              </w:rPr>
              <w:t>.</w:t>
            </w:r>
            <w:r>
              <w:rPr>
                <w:rFonts w:ascii="宋体" w:cs="宋体"/>
                <w:color w:val="000000"/>
                <w:sz w:val="16"/>
                <w:szCs w:val="16"/>
              </w:rPr>
              <w:t>93</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因公出国（境）费用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维修（护）费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112</w:t>
            </w:r>
            <w:r>
              <w:rPr>
                <w:rFonts w:hint="eastAsia" w:ascii="宋体" w:cs="宋体"/>
                <w:color w:val="000000"/>
                <w:sz w:val="16"/>
                <w:szCs w:val="16"/>
              </w:rPr>
              <w:t>.</w:t>
            </w:r>
            <w:r>
              <w:rPr>
                <w:rFonts w:ascii="宋体" w:cs="宋体"/>
                <w:color w:val="000000"/>
                <w:sz w:val="16"/>
                <w:szCs w:val="16"/>
              </w:rPr>
              <w:t>77</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租赁费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0.90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7.15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会议费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培训费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公务接待费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专用材料费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被装购置费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30305</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w:t>
            </w:r>
            <w:r>
              <w:rPr>
                <w:rFonts w:hint="eastAsia" w:ascii="宋体" w:cs="宋体"/>
                <w:color w:val="000000"/>
                <w:sz w:val="16"/>
                <w:szCs w:val="16"/>
              </w:rPr>
              <w:t>.20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专用燃料费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劳务费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委托业务费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工会经费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4</w:t>
            </w:r>
            <w:r>
              <w:rPr>
                <w:rFonts w:hint="eastAsia" w:ascii="宋体" w:cs="宋体"/>
                <w:color w:val="000000"/>
                <w:sz w:val="16"/>
                <w:szCs w:val="16"/>
              </w:rPr>
              <w:t>.80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福利费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公务用车运行维护费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w:t>
            </w:r>
            <w:r>
              <w:rPr>
                <w:rFonts w:hint="eastAsia" w:ascii="宋体" w:cs="宋体"/>
                <w:color w:val="000000"/>
                <w:sz w:val="16"/>
                <w:szCs w:val="16"/>
              </w:rPr>
              <w:t>.</w:t>
            </w:r>
            <w:r>
              <w:rPr>
                <w:rFonts w:ascii="宋体" w:cs="宋体"/>
                <w:color w:val="000000"/>
                <w:sz w:val="16"/>
                <w:szCs w:val="16"/>
              </w:rPr>
              <w:t>15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税金及附加费用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7"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52.25</w:t>
            </w:r>
          </w:p>
        </w:tc>
        <w:tc>
          <w:tcPr>
            <w:tcW w:w="5326"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116.58</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r>
              <w:rPr>
                <w:rFonts w:ascii="宋体" w:hAnsi="宋体" w:cs="宋体"/>
                <w:color w:val="000000"/>
                <w:kern w:val="0"/>
                <w:sz w:val="20"/>
                <w:szCs w:val="20"/>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mc:AlternateContent>
                <mc:Choice Requires="wpg">
                  <w:drawing>
                    <wp:anchor distT="0" distB="0" distL="114300" distR="114300" simplePos="0" relativeHeight="251659264" behindDoc="0" locked="1" layoutInCell="1" allowOverlap="1">
                      <wp:simplePos x="0" y="0"/>
                      <wp:positionH relativeFrom="column">
                        <wp:posOffset>-1050925</wp:posOffset>
                      </wp:positionH>
                      <wp:positionV relativeFrom="page">
                        <wp:posOffset>-1029970</wp:posOffset>
                      </wp:positionV>
                      <wp:extent cx="3088640" cy="523240"/>
                      <wp:effectExtent l="3175" t="0" r="1905" b="25400"/>
                      <wp:wrapNone/>
                      <wp:docPr id="33" name="组合 52"/>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1" name="矩形 13"/>
                              <wps:cNvSpPr/>
                              <wps:spPr>
                                <a:xfrm>
                                  <a:off x="4551" y="52615"/>
                                  <a:ext cx="8546" cy="1175"/>
                                </a:xfrm>
                                <a:prstGeom prst="rect">
                                  <a:avLst/>
                                </a:prstGeom>
                                <a:solidFill>
                                  <a:srgbClr val="96DA9D"/>
                                </a:solidFill>
                                <a:ln w="25400">
                                  <a:noFill/>
                                </a:ln>
                              </wps:spPr>
                              <wps:bodyPr anchor="ctr" upright="1"/>
                            </wps:wsp>
                            <wps:wsp>
                              <wps:cNvPr id="3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52" o:spid="_x0000_s1026" o:spt="203" style="position:absolute;left:0pt;margin-left:-82.75pt;margin-top:-81.1pt;height:41.2pt;width:243.2pt;mso-position-vertical-relative:page;z-index:251659264;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B/wDhO6AgAACgcAAA4AAABkcnMvZTJvRG9jLnht&#10;bLVVS27bMBDdF+gdCO4bfWw5thA5CKo0m6INkPYANEVJBCSSIGnL3nfRZW9QoLueoehxgl6jQ0pW&#10;EtdAkxbZSPyMHmfeexqenW/bBm2YNlyKDEcnIUZMUFlwUWX444c3r+YYGUtEQRopWIZ3zODz5csX&#10;Z51KWSxr2RRMIwARJu1UhmtrVRoEhtasJeZEKiZgs5S6JRamugoKTTpAb5sgDsNZ0EldKC0pMwZW&#10;834TD4j6MYCyLDlluaTrlgnbo2rWEAslmZorg5c+27Jk1L4vS8MsajIMlVr/hENgvHLPYHlG0koT&#10;VXM6pEAek8JBTS3hAg4doXJiCVpr/gdUy6mWRpb2hMo26AvxjEAVUXjAzZWWa+VrqdKuUiPpINQB&#10;6/8MS99trjXiRYYnE4wEaUHxXz8+3X75jJLYsdOpKoWgK61u1LUeFqp+5grelrp1bygFbT2vu5FX&#10;trWIwuIknM9nU6Ccwl4ST2IYe+JpDeq4z6ZJEmHkd2dRst+8HL6fJ9NZ/3E0WczdbrA/OHD5jel0&#10;Cjxp7ogy/0fUTU0U8/wbx8GeKMh0IOrr99uf31A0cSm5syFoZMmkBgg7QtGxWvdM3as0OvU8jJWS&#10;VGljr5hskRtkWIO5vefI5q2xPSn7EHeskQ0v3vCm8RNdrV43Gm0I/AiLWX6xyAceH4Q1AnUZjpNp&#10;GHpoIR1Aj90I4N1V2dflRitZ7IAVImgt4aeiVmO0VppXNeQX+QMGSXp+nl+b+FCb6RO1OT0dfDhf&#10;DCYdtQHfDi6MYi/5c2hzkYdh/FdtECXQektoeZBRq+D3NaLyij2Q09xXfT5N4nBxTHXnmpyYuneH&#10;R3BhJG25ZdqPakaKS1Egu1PQIQTcDNg5pWUFRg2Di8SNfKQlvHlMJJB3xFF2u9oCzFPN5dsAtEjf&#10;GYZ27nrw/bl3790Vtvw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HCebiNwAAAANAQAADwAAAAAA&#10;AAABACAAAAAiAAAAZHJzL2Rvd25yZXYueG1sUEsBAhQAFAAAAAgAh07iQB/wDhO6AgAACgcAAA4A&#10;AAAAAAAAAQAgAAAAKwEAAGRycy9lMm9Eb2MueG1sUEsFBgAAAAAGAAYAWQEAAFcGAAAAAA==&#10;">
                      <o:lock v:ext="edit" aspectratio="f"/>
                      <v:rect id="矩形 13" o:spid="_x0000_s1026" o:spt="1" style="position:absolute;left:4551;top:52615;height:1175;width:8546;v-text-anchor:middle;" fillcolor="#96DA9D" filled="t" stroked="f" coordsize="21600,21600" o:gfxdata="UEsDBAoAAAAAAIdO4kAAAAAAAAAAAAAAAAAEAAAAZHJzL1BLAwQUAAAACACHTuJAzZU/qbsAAADb&#10;AAAADwAAAGRycy9kb3ducmV2LnhtbEWPzWrDMBCE74G+g9hCb83KLQnFjZJDodBTofk55LZYG8vE&#10;WhlJcdy3jwqFHIeZ+YZZbSbfq5Fj6oIYqOYaFEsTbCetgf3u8/kNVMoklvogbOCXE2zWD7MV1TZc&#10;5YfHbW5VgUiqyYDLeagRU+PYU5qHgaV4pxA95SJjizbStcB9jy9aL9FTJ2XB0cAfjpvz9uINYOSI&#10;Lk6neEzjBatvfVg0Z2OeHiv9DirzlO/h//aXNfBawd+X8gNw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U/q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g8OoSr0AAADb&#10;AAAADwAAAGRycy9kb3ducmV2LnhtbEWPQWsCMRSE74L/ITyhN81qYZHVKCKIrSBSu0W8PTbPzeLm&#10;Zdmkav31piB4HGbmG2Y6v9laXKj1lWMFw0ECgrhwuuJSQf696o9B+ICssXZMCv7Iw3zW7Uwx0+7K&#10;X3TZh1JECPsMFZgQmkxKXxiy6AeuIY7eybUWQ5RtKXWL1wi3tRwlSSotVhwXDDa0NFSc979WwS43&#10;xzVu6GC3m/NPvqgwvX+mSr31hskERKBbeIWf7Q+t4H0E/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w6hK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部门：保定市满城区文物管理所</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hAnsi="Cambria" w:cs="宋体"/>
                <w:color w:val="000000"/>
                <w:kern w:val="0"/>
                <w:sz w:val="24"/>
              </w:rPr>
            </w:pPr>
            <w:r>
              <w:rPr>
                <w:rFonts w:hint="eastAsia" w:ascii="宋体" w:hAnsi="Cambria" w:cs="宋体"/>
                <w:color w:val="000000"/>
                <w:kern w:val="0"/>
                <w:sz w:val="24"/>
              </w:rPr>
              <w:t>注：本部门无“三公”经费支出，</w:t>
            </w:r>
            <w:r>
              <w:rPr>
                <w:rFonts w:hint="eastAsia" w:ascii="宋体" w:hAnsi="Cambria" w:cs="宋体"/>
                <w:color w:val="000000"/>
                <w:kern w:val="0"/>
                <w:sz w:val="24"/>
                <w:lang w:val="en-US" w:eastAsia="zh-CN"/>
              </w:rPr>
              <w:t>按要求</w:t>
            </w:r>
            <w:r>
              <w:rPr>
                <w:rFonts w:hint="eastAsia" w:ascii="宋体" w:hAnsi="Cambria" w:cs="宋体"/>
                <w:color w:val="000000"/>
                <w:kern w:val="0"/>
                <w:sz w:val="24"/>
              </w:rPr>
              <w:t>空表列示。</w:t>
            </w:r>
          </w:p>
          <w:p>
            <w:pPr>
              <w:widowControl/>
              <w:adjustRightInd w:val="0"/>
              <w:snapToGrid w:val="0"/>
              <w:spacing w:after="0" w:line="240" w:lineRule="auto"/>
              <w:jc w:val="left"/>
              <w:textAlignment w:val="center"/>
              <w:rPr>
                <w:rFonts w:ascii="宋体" w:hAnsi="Cambria" w:cs="宋体"/>
                <w:color w:val="000000"/>
                <w:kern w:val="0"/>
                <w:sz w:val="24"/>
              </w:rPr>
            </w:pPr>
          </w:p>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mc:AlternateContent>
                <mc:Choice Requires="wpg">
                  <w:drawing>
                    <wp:anchor distT="0" distB="0" distL="114300" distR="114300" simplePos="0" relativeHeight="251659264" behindDoc="0" locked="1" layoutInCell="1" allowOverlap="1">
                      <wp:simplePos x="0" y="0"/>
                      <wp:positionH relativeFrom="column">
                        <wp:posOffset>-1027430</wp:posOffset>
                      </wp:positionH>
                      <wp:positionV relativeFrom="page">
                        <wp:posOffset>-1029970</wp:posOffset>
                      </wp:positionV>
                      <wp:extent cx="3088640" cy="523240"/>
                      <wp:effectExtent l="3175" t="0" r="1905" b="25400"/>
                      <wp:wrapNone/>
                      <wp:docPr id="36" name="组合 55"/>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4" name="矩形 13"/>
                              <wps:cNvSpPr/>
                              <wps:spPr>
                                <a:xfrm>
                                  <a:off x="4551" y="52615"/>
                                  <a:ext cx="8546" cy="1175"/>
                                </a:xfrm>
                                <a:prstGeom prst="rect">
                                  <a:avLst/>
                                </a:prstGeom>
                                <a:solidFill>
                                  <a:srgbClr val="96DA9D"/>
                                </a:solidFill>
                                <a:ln w="25400">
                                  <a:noFill/>
                                </a:ln>
                              </wps:spPr>
                              <wps:bodyPr anchor="ctr" upright="1"/>
                            </wps:wsp>
                            <wps:wsp>
                              <wps:cNvPr id="3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55" o:spid="_x0000_s1026" o:spt="203" style="position:absolute;left:0pt;margin-left:-80.9pt;margin-top:-81.1pt;height:41.2pt;width:243.2pt;mso-position-vertical-relative:page;z-index:25165926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Ij5eWG7AgAACgcAAA4AAABkcnMvZTJvRG9jLnht&#10;bL2VTW7UMBTH90jcwfKe5mOSaSZqpqpI2w2CSoUDeBznQ0psy/ZMZvYsWHIDJHacAXGcimvw7GTS&#10;dhiJAoLNjB3bz+/9/v+8nJ1vuxZtmNKN4BkOTnyMGKeiaHiV4Xdvr14kGGlDeEFawVmGd0zj8+Xz&#10;Z2e9TFkoatEWTCEIwnXaywzXxsjU8zStWUf0iZCMw2IpVEcMTFXlFYr0EL1rvdD3514vVCGVoExr&#10;eJoPi3iMqJ4SUJRlQ1ku6Lpj3AxRFWuJgZJ03UiNly7bsmTUvClLzQxqMwyVGvcLl8B4ZX+95RlJ&#10;K0Vk3dAxBfKUFA5q6kjD4dIpVE4MQWvV/BSqa6gSWpTmhIrOGwpxRKCKwD9gc63EWrpaqrSv5AQd&#10;hDqg/sdh6evNjUJNkeHZHCNOOlD8+9f3dx8/oDi2dHpZpbDpWslbeaPGB9UwswVvS9XZfygFbR3X&#10;3cSVbQ2i8HDmJ8k8AuQU1uJwFsLYgac1qGOPRXEcYORW54G7l6S0vhzPJ3EEydnDwWyR2KPe/mLP&#10;5jel00vwpL4Hpf8O1G1NJHP8tWWwBxVNoD59ufv2GQWzAZTbNFHSqQZgRxAdq3VP6kGlwanjMFVK&#10;Uqm0uWaiQ3aQYQXmdp4jm1faDFD2W+y1WrRNcdW0rZuoavWyVWhD4EVYzPOLRT5yfLSt5ajPcBhH&#10;vu9Cc2EDDLFbDtwt4aEuO1qJYgdUCKe1gJeKGoXRWqqmqiG/wF0wSmKN9D+0iQ+1iX5Tm9PT0YfJ&#10;YjTppA34dnRhEDrJ/4U2F7nvh7/UBlECrbeElgcZdRJeX80rp9gjOfVD1ZMoDv3FMdWta3Ki68Ed&#10;LoLdRtKuMUy5Uc1IcckLZHYSOgSHLwO2TulYgVHL4ENiR26nIU37lJ0A74ijzHa1hTC/ay7XBqBF&#10;us4wtnPbgx/OnXvvP2H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ByaUsrcAAAADQEAAA8AAAAA&#10;AAAAAQAgAAAAIgAAAGRycy9kb3ducmV2LnhtbFBLAQIUABQAAAAIAIdO4kCI+XlhuwIAAAoHAAAO&#10;AAAAAAAAAAEAIAAAACsBAABkcnMvZTJvRG9jLnhtbFBLBQYAAAAABgAGAFkBAABYBgAAAAA=&#10;">
                      <o:lock v:ext="edit" aspectratio="f"/>
                      <v:rect id="矩形 13" o:spid="_x0000_s1026" o:spt="1" style="position:absolute;left:4551;top:52615;height:1175;width:8546;v-text-anchor:middle;" fillcolor="#96DA9D" filled="t" stroked="f" coordsize="21600,21600" o:gfxdata="UEsDBAoAAAAAAIdO4kAAAAAAAAAAAAAAAAAEAAAAZHJzL1BLAwQUAAAACACHTuJA3eKcMbsAAADb&#10;AAAADwAAAGRycy9kb3ducmV2LnhtbEWPQUsDMRSE70L/Q3gFb+3LqhXZNu2hIHgSbOvB22Pzulm6&#10;eVmSdLv+eyMIHoeZ+YbZ7Cbfq5Fj6oIYqJYaFEsTbCetgdPxdfECKmUSS30QNvDNCXbb2d2Gahtu&#10;8sHjIbeqQCTVZMDlPNSIqXHsKS3DwFK8c4iecpGxRRvpVuC+xwetn9FTJ2XB0cB7x83lcPUGMHJE&#10;F6dz/ErjFat3/blqLsbczyu9BpV5yv/hv/abNfD4BL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eKcM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DCowPr8AAADb&#10;AAAADwAAAGRycy9kb3ducmV2LnhtbEWP3WrCQBSE7wu+w3IKvasbWwwS3YQilLaCFG2KeHfIHrPB&#10;7NmQ3fr39K5Q8HKYmW+YWXGyrThQ7xvHCkbDBARx5XTDtYLy5/15AsIHZI2tY1JwJg9FPniYYabd&#10;kVd0WIdaRAj7DBWYELpMSl8ZsuiHriOO3s71FkOUfS11j8cIt618SZJUWmw4LhjsaG6o2q//rILv&#10;0mw/cEEbu1zsf8u3BtPLV6rU0+MomYIIdAr38H/7Uyt4HcP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qMD6/&#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保定市满城区文物管理所</w:t>
            </w: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noWrap/>
            <w:tcMar>
              <w:top w:w="15" w:type="dxa"/>
              <w:left w:w="15" w:type="dxa"/>
              <w:right w:w="15" w:type="dxa"/>
            </w:tcMar>
            <w:vAlign w:val="center"/>
          </w:tcPr>
          <w:p>
            <w:pPr>
              <w:jc w:val="left"/>
              <w:rPr>
                <w:rFonts w:ascii="宋体" w:hAnsi="宋体" w:cs="宋体"/>
                <w:sz w:val="22"/>
                <w:szCs w:val="22"/>
              </w:rPr>
            </w:pPr>
            <w:r>
              <w:rPr>
                <w:rFonts w:hint="eastAsia"/>
                <w:sz w:val="22"/>
                <w:szCs w:val="22"/>
              </w:rPr>
              <w:t>注：我单位无政府性基金决算，</w:t>
            </w:r>
            <w:r>
              <w:rPr>
                <w:rFonts w:hint="eastAsia"/>
                <w:sz w:val="22"/>
                <w:szCs w:val="22"/>
                <w:lang w:val="en-US" w:eastAsia="zh-CN"/>
              </w:rPr>
              <w:t>按要求</w:t>
            </w:r>
            <w:r>
              <w:rPr>
                <w:rFonts w:hint="eastAsia"/>
                <w:sz w:val="22"/>
                <w:szCs w:val="22"/>
              </w:rPr>
              <w:t>空表列示</w:t>
            </w:r>
          </w:p>
          <w:p>
            <w:pPr>
              <w:widowControl/>
              <w:adjustRightInd w:val="0"/>
              <w:spacing w:after="0" w:line="240" w:lineRule="auto"/>
              <w:jc w:val="left"/>
              <w:textAlignment w:val="center"/>
              <w:rPr>
                <w:rFonts w:ascii="宋体" w:hAnsi="宋体" w:cs="宋体"/>
                <w:color w:val="000000"/>
                <w:kern w:val="0"/>
                <w:szCs w:val="21"/>
              </w:rPr>
            </w:pPr>
          </w:p>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注：本表反映部门本年度政府性基金预算财政拨款收入、支出及结转和结余情况。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mc:AlternateContent>
                <mc:Choice Requires="wpg">
                  <w:drawing>
                    <wp:anchor distT="0" distB="0" distL="114300" distR="114300" simplePos="0" relativeHeight="251659264" behindDoc="0" locked="1" layoutInCell="1" allowOverlap="1">
                      <wp:simplePos x="0" y="0"/>
                      <wp:positionH relativeFrom="column">
                        <wp:posOffset>-1027430</wp:posOffset>
                      </wp:positionH>
                      <wp:positionV relativeFrom="page">
                        <wp:posOffset>-1029970</wp:posOffset>
                      </wp:positionV>
                      <wp:extent cx="3088640" cy="523240"/>
                      <wp:effectExtent l="3175" t="0" r="1905" b="25400"/>
                      <wp:wrapNone/>
                      <wp:docPr id="39" name="组合 5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7" name="矩形 13"/>
                              <wps:cNvSpPr/>
                              <wps:spPr>
                                <a:xfrm>
                                  <a:off x="4551" y="52615"/>
                                  <a:ext cx="8546" cy="1175"/>
                                </a:xfrm>
                                <a:prstGeom prst="rect">
                                  <a:avLst/>
                                </a:prstGeom>
                                <a:solidFill>
                                  <a:srgbClr val="96DA9D"/>
                                </a:solidFill>
                                <a:ln w="25400">
                                  <a:noFill/>
                                </a:ln>
                              </wps:spPr>
                              <wps:bodyPr anchor="ctr" upright="1"/>
                            </wps:wsp>
                            <wps:wsp>
                              <wps:cNvPr id="3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58" o:spid="_x0000_s1026" o:spt="203" style="position:absolute;left:0pt;margin-left:-80.9pt;margin-top:-81.1pt;height:41.2pt;width:243.2pt;mso-position-vertical-relative:page;z-index:25165926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Hg/wHe+AgAACgcAAA4AAABkcnMvZTJvRG9jLnht&#10;bL1VS27bMBDdF+gdCO4bfWw5shA5COokm6INkPYANEVJBCSSIGnL3nfRZW9QoLueIehxgl6jQ0pW&#10;PjXQpEW7kYbkcDjz3uPw5HTbNmjDtOFS5Dg6CjFigsqCiyrHH95fvEoxMpaIgjRSsBzvmMGni5cv&#10;TjqVsVjWsimYRhBEmKxTOa6tVVkQGFqzlpgjqZiAxVLqllgY6iooNOkgetsEcRjOgk7qQmlJmTEw&#10;u+wX8RBRPyWgLEtO2VLSdcuE7aNq1hALJZmaK4MXPtuyZNS+K0vDLGpyDJVa/4VDwF65b7A4IVml&#10;iao5HVIgT0nhUU0t4QIOHUMtiSVorfkvoVpOtTSytEdUtkFfiEcEqojCR9hcarlWvpYq6yo1gg5E&#10;PUL9j8PSt5srjXiR48kcI0FaYPzHzcfbz59Qkjp0OlVl4HSp1bW60sNE1Y9cwdtSt+4PpaCtx3U3&#10;4sq2FlGYnIRpOpsC5BTWkngSg+2BpzWw47ZNkyTCyK/OomS/eD7sT5PprN8cTeY+q2B/cODyG9Pp&#10;FGjS3AFl/g6o65oo5vE3DoM9UMcjUF++3X7/iqJJD5R3GlEymQHADkB0qNY9UvcqjY49DmOlJFPa&#10;2EsmW+SMHGsQt9cc2bwxFvAE172LO9bIhhcXvGn8QFer141GGwIXYT5bns2XLmnY8sCtEajLcZxM&#10;w9CHFtIF6B0bAf4O4b4uZ61ksQNUiKC1hEtFrcZorTSvasgv8gcMlDgh/Q9uoHkNIh64mT6Tm2Ng&#10;1+swnQ8iHbkB3Q4qjGJP+b/g5mwZhvFvuUGUQOstoeVBRq2C62tE5Rl7QKe5z3o6TeJwfoh1p5ol&#10;MXWvDh/BuZGs5ZZpb9WMFOeiQHanoEMIeBmwU0rLCowaBg+Js7ynJbx5iieAd0BRdrvaQpjnisu3&#10;AWiRXtFDO3c9+P7Yq/fuCVv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yaUsrcAAAADQEAAA8A&#10;AAAAAAAAAQAgAAAAIgAAAGRycy9kb3ducmV2LnhtbFBLAQIUABQAAAAIAIdO4kB4P8B3vgIAAAoH&#10;AAAOAAAAAAAAAAEAIAAAACsBAABkcnMvZTJvRG9jLnhtbFBLBQYAAAAABgAGAFkBAABbBgAAAAA=&#10;">
                      <o:lock v:ext="edit" aspectratio="f"/>
                      <v:rect id="矩形 13" o:spid="_x0000_s1026" o:spt="1" style="position:absolute;left:4551;top:52615;height:1175;width:8546;v-text-anchor:middle;" fillcolor="#96DA9D" filled="t" stroked="f" coordsize="21600,21600" o:gfxdata="UEsDBAoAAAAAAIdO4kAAAAAAAAAAAAAAAAAEAAAAZHJzL1BLAwQUAAAACACHTuJALTACRrsAAADb&#10;AAAADwAAAGRycy9kb3ducmV2LnhtbEWPQUsDMRSE70L/Q3gFb+3LKlbZNu2hIHgSbOvB22Pzulm6&#10;eVmSdLv+eyMIHoeZ+YbZ7Cbfq5Fj6oIYqJYaFEsTbCetgdPxdfECKmUSS30QNvDNCXbb2d2Gahtu&#10;8sHjIbeqQCTVZMDlPNSIqXHsKS3DwFK8c4iecpGxRRvpVuC+xwetV+ipk7LgaOC94+ZyuHoDGDmi&#10;i9M5fqXxitW7/nxqLsbczyu9BpV5yv/hv/abNfD4DL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TACR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4iufoLoAAADb&#10;AAAADwAAAGRycy9kb3ducmV2LnhtbEVPy4rCMBTdC/MP4Q6401SFItUow4DoCDKoFXF3aa5Nsbkp&#10;TcbX15vFgMvDeU/nd1uLK7W+cqxg0E9AEBdOV1wqyPeL3hiED8gaa8ek4EEe5rOPzhQz7W68pesu&#10;lCKGsM9QgQmhyaT0hSGLvu8a4sidXWsxRNiWUrd4i+G2lsMkSaXFimODwYa+DRWX3Z9V8Jub0xLX&#10;dLSb9eWQf1WYPn9Spbqfg2QCItA9vMX/7pVWMIpj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K5+g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编制单位：</w:t>
            </w:r>
            <w:r>
              <w:rPr>
                <w:rFonts w:hint="eastAsia" w:ascii="宋体" w:hAnsi="宋体" w:cs="宋体"/>
                <w:color w:val="000000"/>
                <w:kern w:val="0"/>
                <w:sz w:val="20"/>
                <w:szCs w:val="20"/>
              </w:rPr>
              <w:t>保定市满城区文物管理所</w:t>
            </w: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hAnsi="宋体" w:cs="宋体"/>
                <w:color w:val="000000"/>
                <w:kern w:val="0"/>
                <w:sz w:val="22"/>
                <w:szCs w:val="22"/>
              </w:rPr>
            </w:pPr>
          </w:p>
          <w:p>
            <w:pPr>
              <w:jc w:val="left"/>
              <w:rPr>
                <w:rFonts w:ascii="宋体" w:hAnsi="宋体" w:cs="宋体"/>
                <w:sz w:val="22"/>
                <w:szCs w:val="22"/>
              </w:rPr>
            </w:pPr>
            <w:r>
              <w:rPr>
                <w:rFonts w:hint="eastAsia"/>
                <w:sz w:val="22"/>
                <w:szCs w:val="22"/>
              </w:rPr>
              <w:t>注：我单位无国有资本经营决算，</w:t>
            </w:r>
            <w:r>
              <w:rPr>
                <w:rFonts w:hint="eastAsia"/>
                <w:sz w:val="22"/>
                <w:szCs w:val="22"/>
                <w:lang w:val="en-US" w:eastAsia="zh-CN"/>
              </w:rPr>
              <w:t>按要求</w:t>
            </w:r>
            <w:r>
              <w:rPr>
                <w:rFonts w:hint="eastAsia"/>
                <w:sz w:val="22"/>
                <w:szCs w:val="22"/>
              </w:rPr>
              <w:t>空表列示</w:t>
            </w:r>
          </w:p>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注：本表反映部门本年度国有资本经营预算财政拨款支出情况。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mc:AlternateContent>
                <mc:Choice Requires="wpg">
                  <w:drawing>
                    <wp:anchor distT="0" distB="0" distL="114300" distR="114300" simplePos="0" relativeHeight="251659264" behindDoc="0" locked="1" layoutInCell="1" allowOverlap="1">
                      <wp:simplePos x="0" y="0"/>
                      <wp:positionH relativeFrom="column">
                        <wp:posOffset>-1027430</wp:posOffset>
                      </wp:positionH>
                      <wp:positionV relativeFrom="page">
                        <wp:posOffset>-1029970</wp:posOffset>
                      </wp:positionV>
                      <wp:extent cx="3088640" cy="523240"/>
                      <wp:effectExtent l="3175" t="0" r="1905" b="25400"/>
                      <wp:wrapNone/>
                      <wp:docPr id="42" name="组合 61"/>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0" name="矩形 13"/>
                              <wps:cNvSpPr/>
                              <wps:spPr>
                                <a:xfrm>
                                  <a:off x="4551" y="52615"/>
                                  <a:ext cx="8546" cy="1175"/>
                                </a:xfrm>
                                <a:prstGeom prst="rect">
                                  <a:avLst/>
                                </a:prstGeom>
                                <a:solidFill>
                                  <a:srgbClr val="96DA9D"/>
                                </a:solidFill>
                                <a:ln w="25400">
                                  <a:noFill/>
                                </a:ln>
                              </wps:spPr>
                              <wps:bodyPr anchor="ctr" upright="1"/>
                            </wps:wsp>
                            <wps:wsp>
                              <wps:cNvPr id="4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61" o:spid="_x0000_s1026" o:spt="203" style="position:absolute;left:0pt;margin-left:-80.9pt;margin-top:-81.1pt;height:41.2pt;width:243.2pt;mso-position-vertical-relative:page;z-index:25165926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GsddJa7AgAACgcAAA4AAABkcnMvZTJvRG9jLnht&#10;bLVVTW7UMBTeI3EHy3uan0mmmaiZqiJtNwgqFQ7gcZwfKbEt2zOZ2bNgyQ2Q2HGGiuNUXINnJ5P+&#10;MBItqJvEjp+f3/fjl5PTbdeiDVO6ETzDwZGPEeNUFA2vMvzp48WbBCNtCC9IKzjL8I5pfLp8/eqk&#10;lykLRS3agikESbhOe5nh2hiZep6mNeuIPhKScVgsheqIgamqvEKRHrJ3rRf6/tzrhSqkEpRpDV/z&#10;YRGPGdVTEoqybCjLBV13jJshq2ItMQBJ143UeOmqLUtGzYey1MygNsOA1LgnHALjlX16yxOSVorI&#10;uqFjCeQpJTzC1JGGw6FTqpwYgtaq+SNV11AltCjNERWdNwBxjACKwH/EzaUSa+mwVGlfyYl0EOoR&#10;6/+clr7fXCnUFBmOQow46UDxXzefb79+QfPAstPLKoWgSyWv5ZUaP1TDzALelqqzb4CCto7X3cQr&#10;2xpE4ePMT5J5BJRTWIvDWQhjRzytQR27LYrjACO3Og/i/eL5uD+Jo/mwOZgtErvq7Q/2bH1TOb0E&#10;T+o7ovT/EXVdE8kc/9pysCcKgIxEfftx+/M7Cma2JHs2BE0s6VQDYQcoOoR1z9Q9pMGx42FCSlKp&#10;tLlkokN2kGEF5naeI5t32gyk7EPssVq0TXHRtK2bqGr1tlVoQ+AiLOb52SIfeXwQ1nLUZziMI993&#10;qbmwCYbcLQfeLcoBlx2tRLEDVgintYBLRY3CaC1VU9VQn7OP2wCSDPy8vDbgoofaRM/U5vh49GGy&#10;GE06aQO+HV0YhE7yl9DmLPf98K/aIEqg9ZbQ8qCiTsL11bxyij2QU99XPYni0F8cUt26Jie6Htzh&#10;MtgwknaNYcqNakaKc14gs5PQITj8GbB1SscKjFoGPxI7cpGGNO1TIoG8A44y29UW0jzXXK4NQIt0&#10;nWFs57YH35879979wp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ByaUsrcAAAADQEAAA8AAAAA&#10;AAAAAQAgAAAAIgAAAGRycy9kb3ducmV2LnhtbFBLAQIUABQAAAAIAIdO4kBrHXSWuwIAAAoHAAAO&#10;AAAAAAAAAAEAIAAAACsBAABkcnMvZTJvRG9jLnhtbFBLBQYAAAAABgAGAFkBAABYBgAAAAA=&#10;">
                      <o:lock v:ext="edit" aspectratio="f"/>
                      <v:rect id="矩形 13" o:spid="_x0000_s1026" o:spt="1" style="position:absolute;left:4551;top:52615;height:1175;width:8546;v-text-anchor:middle;" fillcolor="#96DA9D" filled="t" stroked="f" coordsize="21600,21600" o:gfxdata="UEsDBAoAAAAAAIdO4kAAAAAAAAAAAAAAAAAEAAAAZHJzL1BLAwQUAAAACACHTuJA+t/pT7gAAADb&#10;AAAADwAAAGRycy9kb3ducmV2LnhtbEVPTWsCMRC9C/6HMEJvOllppWyNHgqFnoRaPfQ2bMbN4may&#10;JHHd/vvmUPD4eN/b/eR7NXJMXRAD1UqDYmmC7aQ1cPr+WL6CSpnEUh+EDfxygv1uPttSbcNdvng8&#10;5laVEEk1GXA5DzViahx7SqswsBTuEqKnXGBs0Ua6l3Df41rrDXrqpDQ4GvjdcXM93rwBjBzRxekS&#10;f9J4w+qgzy/N1ZinRaXfQGWe8kP87/60Bp7L+v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pT7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KxdFQL4AAADb&#10;AAAADwAAAGRycy9kb3ducmV2LnhtbEWPQWvCQBSE70L/w/IK3nSTUkJJXaUUSq1QRE0Rb4/sazYk&#10;+zZkV6P99a5Q8DjMzDfMbHG2rThR72vHCtJpAoK4dLrmSkGx+5i8gPABWWPrmBRcyMNi/jCaYa7d&#10;wBs6bUMlIoR9jgpMCF0upS8NWfRT1xFH79f1FkOUfSV1j0OE21Y+JUkmLdYcFwx29G6obLZHq2Bd&#10;mMMnrmhvv1fNT/FWY/b3lSk1fkyTVxCBzuEe/m8vtYLnFG5f4g+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dFQL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编制单位：</w:t>
            </w:r>
            <w:r>
              <w:rPr>
                <w:rFonts w:hint="eastAsia" w:ascii="宋体" w:hAnsi="宋体" w:cs="宋体"/>
                <w:color w:val="000000"/>
                <w:kern w:val="0"/>
                <w:sz w:val="20"/>
                <w:szCs w:val="20"/>
              </w:rPr>
              <w:t>保定市满城区文物管理所</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kern w:val="0"/>
                <w:szCs w:val="21"/>
              </w:rPr>
            </w:pPr>
          </w:p>
          <w:p>
            <w:pPr>
              <w:widowControl/>
              <w:adjustRightInd w:val="0"/>
              <w:snapToGrid w:val="0"/>
              <w:spacing w:after="0" w:line="240" w:lineRule="auto"/>
              <w:jc w:val="left"/>
              <w:textAlignment w:val="center"/>
              <w:rPr>
                <w:rFonts w:ascii="宋体" w:hAnsi="宋体" w:cs="宋体"/>
                <w:color w:val="000000"/>
                <w:kern w:val="0"/>
                <w:szCs w:val="21"/>
              </w:rPr>
            </w:pPr>
          </w:p>
          <w:p>
            <w:pPr>
              <w:jc w:val="left"/>
              <w:rPr>
                <w:rFonts w:ascii="宋体" w:hAnsi="宋体" w:cs="宋体"/>
                <w:sz w:val="22"/>
                <w:szCs w:val="22"/>
              </w:rPr>
            </w:pPr>
            <w:r>
              <w:rPr>
                <w:rFonts w:hint="eastAsia"/>
                <w:sz w:val="22"/>
                <w:szCs w:val="22"/>
              </w:rPr>
              <w:t>注：我单位无政府采购，</w:t>
            </w:r>
            <w:r>
              <w:rPr>
                <w:rFonts w:hint="eastAsia"/>
                <w:sz w:val="22"/>
                <w:szCs w:val="22"/>
                <w:lang w:val="en-US" w:eastAsia="zh-CN"/>
              </w:rPr>
              <w:t>按要求</w:t>
            </w:r>
            <w:r>
              <w:rPr>
                <w:rFonts w:hint="eastAsia"/>
                <w:sz w:val="22"/>
                <w:szCs w:val="22"/>
              </w:rPr>
              <w:t>空表列示</w:t>
            </w:r>
          </w:p>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注：本表反映部门本年度纳入部门预算范围的政府采购预算及支出情况。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pPr>
    </w:p>
    <w:p/>
    <w:p/>
    <w:p/>
    <w:p/>
    <w:p>
      <w:pPr>
        <w:tabs>
          <w:tab w:val="left" w:pos="1086"/>
        </w:tabs>
        <w:jc w:val="left"/>
        <w:rPr>
          <w:rFonts w:ascii="宋体" w:cs="ArialUnicodeMS"/>
          <w:color w:val="000000"/>
          <w:kern w:val="0"/>
        </w:rPr>
        <w:sectPr>
          <w:pgSz w:w="11906" w:h="16838"/>
          <w:pgMar w:top="2098" w:right="1474" w:bottom="1984" w:left="1588" w:header="851" w:footer="992" w:gutter="0"/>
          <w:cols w:space="0" w:num="1"/>
          <w:docGrid w:type="lines" w:linePitch="312" w:charSpace="0"/>
        </w:sectPr>
      </w:pPr>
      <w:r>
        <w:tab/>
      </w:r>
      <w:r>
        <w:drawing>
          <wp:anchor distT="0" distB="0" distL="114300" distR="114300" simplePos="0" relativeHeight="251660288" behindDoc="1" locked="0" layoutInCell="1" allowOverlap="1">
            <wp:simplePos x="0" y="0"/>
            <wp:positionH relativeFrom="column">
              <wp:posOffset>-1009015</wp:posOffset>
            </wp:positionH>
            <wp:positionV relativeFrom="paragraph">
              <wp:posOffset>-1337945</wp:posOffset>
            </wp:positionV>
            <wp:extent cx="7550150" cy="10680065"/>
            <wp:effectExtent l="0" t="0" r="8890" b="3175"/>
            <wp:wrapNone/>
            <wp:docPr id="72"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 descr="2"/>
                    <pic:cNvPicPr>
                      <a:picLocks noChangeAspect="1"/>
                    </pic:cNvPicPr>
                  </pic:nvPicPr>
                  <pic:blipFill>
                    <a:blip r:embed="rId7"/>
                    <a:stretch>
                      <a:fillRect/>
                    </a:stretch>
                  </pic:blipFill>
                  <pic:spPr>
                    <a:xfrm>
                      <a:off x="0" y="0"/>
                      <a:ext cx="7550150" cy="10680065"/>
                    </a:xfrm>
                    <a:prstGeom prst="rect">
                      <a:avLst/>
                    </a:prstGeom>
                    <a:noFill/>
                    <a:ln>
                      <a:noFill/>
                    </a:ln>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43"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wps:txbx>
                      <wps:bodyPr upright="1"/>
                    </wps:wsp>
                  </a:graphicData>
                </a:graphic>
              </wp:anchor>
            </w:drawing>
          </mc:Choice>
          <mc:Fallback>
            <w:pict>
              <v:shape id="文本框 5" o:spid="_x0000_s1026" o:spt="202" type="#_x0000_t202" style="position:absolute;left:0pt;margin-left:-78.7pt;margin-top:232.8pt;height:159.1pt;width:596.2pt;z-index:25165926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MmVYfbgBAABZAwAADgAAAGRycy9lMm9Eb2Mu&#10;eG1srVNLbtswEN0X6B0I7mvJThwXguUAgZFuirZA2gPQFGkRIDkEh7bkC7Q36Kqb7nsun6ND2nGK&#10;dJNFNtRwPm/mvaGWt6OzbK8iGvAtn05qzpSX0Bm/bfm3r/fv3nOGSfhOWPCq5QeF/Hb19s1yCI2a&#10;QQ+2U5ERiMdmCC3vUwpNVaHslRM4gaA8BTVEJxJd47bqohgI3dlqVtc31QCxCxGkQiTv+hTkZ8T4&#10;EkDQ2ki1BrlzyqcTalRWJKKEvQnIV2VarZVMn7VGlZhtOTFN5aQmZG/yWa2WotlGEXojzyOIl4zw&#10;jJMTxlPTC9RaJMF20fwH5YyMgKDTRIKrTkSKIsRiWj/T5qEXQRUuJDWGi+j4erDy0/5LZKZr+fUV&#10;Z1442vjx54/jrz/H39/ZPOszBGwo7SFQYhrvYKRX8+hHcmbao44uf4kQozipe7ioq8bEJDkX88V0&#10;cU0hSbFZPavni6J/9VQeIqYPChzLRssjra+oKvYfMdEolPqYkrt5uDfWlhVaz4aW31zN61JwiVCF&#10;9VSYSZyGzVYaN+OZ2Qa6AxHbhWi2PfUs1Eo6KV46nl9HXum/9wL69Ee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ZZp6M3gAAAA0BAAAPAAAAAAAAAAEAIAAAACIAAABkcnMvZG93bnJldi54bWxQ&#10;SwECFAAUAAAACACHTuJAMmVYfbgBAABZAwAADgAAAAAAAAABACAAAAAtAQAAZHJzL2Uyb0RvYy54&#10;bWxQSwUGAAAAAAYABgBZAQAAVwU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mc:AlternateContent>
          <mc:Choice Requires="wpg">
            <w:drawing>
              <wp:anchor distT="0" distB="0" distL="114300" distR="114300" simplePos="0" relativeHeight="251659264" behindDoc="0" locked="1" layoutInCell="1" allowOverlap="1">
                <wp:simplePos x="0" y="0"/>
                <wp:positionH relativeFrom="column">
                  <wp:posOffset>-1009650</wp:posOffset>
                </wp:positionH>
                <wp:positionV relativeFrom="page">
                  <wp:posOffset>372110</wp:posOffset>
                </wp:positionV>
                <wp:extent cx="3833495" cy="558165"/>
                <wp:effectExtent l="1270" t="0" r="5715" b="20955"/>
                <wp:wrapNone/>
                <wp:docPr id="46"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44" name="矩形 13"/>
                        <wps:cNvSpPr/>
                        <wps:spPr>
                          <a:xfrm>
                            <a:off x="4551" y="52615"/>
                            <a:ext cx="8546" cy="1175"/>
                          </a:xfrm>
                          <a:prstGeom prst="rect">
                            <a:avLst/>
                          </a:prstGeom>
                          <a:solidFill>
                            <a:srgbClr val="96DA9D"/>
                          </a:solidFill>
                          <a:ln w="25400">
                            <a:noFill/>
                          </a:ln>
                        </wps:spPr>
                        <wps:bodyPr anchor="ctr" upright="1"/>
                      </wps:wsp>
                      <wps:wsp>
                        <wps:cNvPr id="4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18" o:spid="_x0000_s1026" o:spt="203" style="position:absolute;left:0pt;margin-left:-79.5pt;margin-top:29.3pt;height:43.95pt;width:301.85pt;mso-position-vertical-relative:page;z-index:251659264;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xrxueb8CAAAKBwAADgAAAGRycy9lMm9Eb2MueG1s&#10;vVXLbtQwFN0j8Q+W9zSPSaaZqJmqIm03CCoVPsDjOA8psS3bM5nZs2DJHyCx4xsqPqfiN7h2MumD&#10;kWhBsEns+Pr43nOOb05Ot12LNkzpRvAMB0c+RoxTUTS8yvCH9xevEoy0IbwgreAswzum8eny5YuT&#10;XqYsFLVoC6YQgHCd9jLDtTEy9TxNa9YRfSQk47BYCtURA1NVeYUiPaB3rRf6/tzrhSqkEpRpDV/z&#10;YRGPiOopgKIsG8pyQdcd42ZAVawlBkrSdSM1Xrpsy5JR864sNTOozTBUatwTDoHxyj695QlJK0Vk&#10;3dAxBfKUFB7V1JGGw6ETVE4MQWvV/ALVNVQJLUpzREXnDYU4RqCKwH/EzaUSa+lqqdK+khPpINQj&#10;1v8Ylr7dXCnUFBmO5hhx0oHiP24+3n7+hILEstPLKoWgSyWv5ZUaP1TDzBa8LVVn31AK2jpedxOv&#10;bGsQhY+zZDaLFjFGFNbiOAnm8UA8rUEduy2K4wAjuxrOg2nxfNyfxDY5uzmYLVxW3v5gz+Y3pdNL&#10;8KS+I0r/HVHXNZHM8a8tB3uioomoL99uv39FwWwgygVNLOlUA2EHKDpU656pe5UGx46HqVKSSqXN&#10;JRMdsoMMKzC38xzZvNEGlIHQfYg9Vou2KS6atnUTVa1etwptCFyExTw/W+Q2adjyIKzlqM9wGEe+&#10;76C5sABDYMsh3jI81GVHK1HsgBXCaS3gUlGjMFpL1VQ15Be4A0ZJrJH+hzZgstHEozbRM7U5Ph59&#10;mCzG7jBpMwtBeefCIHSS/wttznLfD3+rDaIEWm8JLQ8y6iRcX80rp9gDOfV91ZMoDv3FIdWta3Ki&#10;68EdDsGGkbRrDFNuVDNSnPMCmZ2EDsHhz4CtUzpWYNQy+JHYkYs0pGmfEgnkHXCU2a62APNcc7k2&#10;AC3SOXps57YH35879979wp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P8VeorbAAAACwEAAA8A&#10;AAAAAAAAAQAgAAAAIgAAAGRycy9kb3ducmV2LnhtbFBLAQIUABQAAAAIAIdO4kDGvG55vwIAAAoH&#10;AAAOAAAAAAAAAAEAIAAAACoBAABkcnMvZTJvRG9jLnhtbFBLBQYAAAAABgAGAFkBAABbBgAAAAA=&#10;">
                <o:lock v:ext="edit" aspectratio="f"/>
                <v:rect id="矩形 13" o:spid="_x0000_s1026" o:spt="1" style="position:absolute;left:4551;top:52615;height:1175;width:8546;v-text-anchor:middle;" fillcolor="#96DA9D" filled="t" stroked="f" coordsize="21600,21600" o:gfxdata="UEsDBAoAAAAAAIdO4kAAAAAAAAAAAAAAAAAEAAAAZHJzL1BLAwQUAAAACACHTuJAheTvTLsAAADb&#10;AAAADwAAAGRycy9kb3ducmV2LnhtbEWPQWsCMRSE70L/Q3iF3vRlxZayNXooFHoSqu2ht8fmuVnc&#10;vCxJXLf/vhEEj8PMfMOst5Pv1cgxdUEMVAsNiqUJtpPWwPfhY/4KKmUSS30QNvDHCbabh9maahsu&#10;8sXjPreqQCTVZMDlPNSIqXHsKS3CwFK8Y4iecpGxRRvpUuC+x6XWL+ipk7LgaOB3x81pf/YGMHJE&#10;F6dj/E3jGaud/nluTsY8PVb6DVTmKd/Dt/anNbBa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eTvT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VCxDQ78AAADb&#10;AAAADwAAAGRycy9kb3ducmV2LnhtbEWP3WrCQBSE7wu+w3IKvasbSw0S3YQilLaCFG2KeHfIHrPB&#10;7NmQ3fr39K5Q8HKYmW+YWXGyrThQ7xvHCkbDBARx5XTDtYLy5/15AsIHZI2tY1JwJg9FPniYYabd&#10;kVd0WIdaRAj7DBWYELpMSl8ZsuiHriOO3s71FkOUfS11j8cIt618SZJUWmw4LhjsaG6o2q//rILv&#10;0mw/cEEbu1zsf8u3BtPLV6rU0+MomYIIdAr38H/7Uyt4HcP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sQ0O/&#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黑体" w:hAnsi="Cambria" w:eastAsia="黑体" w:cs="黑体"/>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年度收入总计（含结转和结余）</w:t>
      </w:r>
      <w:r>
        <w:rPr>
          <w:rFonts w:hint="eastAsia" w:ascii="宋体" w:hAnsi="宋体" w:cs="宋体"/>
          <w:sz w:val="28"/>
          <w:szCs w:val="28"/>
        </w:rPr>
        <w:t>168.83</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年度决算相比，收入减少</w:t>
      </w:r>
      <w:r>
        <w:rPr>
          <w:rFonts w:hint="eastAsia" w:ascii="宋体" w:hAnsi="宋体" w:cs="宋体"/>
          <w:sz w:val="28"/>
          <w:szCs w:val="28"/>
        </w:rPr>
        <w:t>72.23</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降低</w:t>
      </w:r>
      <w:r>
        <w:rPr>
          <w:rFonts w:hint="eastAsia" w:ascii="宋体" w:hAnsi="宋体" w:cs="宋体"/>
          <w:sz w:val="28"/>
          <w:szCs w:val="28"/>
        </w:rPr>
        <w:t>29.97%</w:t>
      </w:r>
      <w:r>
        <w:rPr>
          <w:rFonts w:hint="eastAsia" w:ascii="仿宋_GB2312" w:eastAsia="仿宋_GB2312" w:cs="DengXian-Regular"/>
          <w:sz w:val="32"/>
          <w:szCs w:val="32"/>
        </w:rPr>
        <w:t>，主要原因是</w:t>
      </w:r>
      <w:r>
        <w:rPr>
          <w:rFonts w:hint="eastAsia" w:ascii="宋体" w:hAnsi="宋体" w:cs="宋体"/>
          <w:sz w:val="28"/>
          <w:szCs w:val="28"/>
        </w:rPr>
        <w:t>文物保护经费减少。</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年度支出总计（含结转和结余）</w:t>
      </w:r>
      <w:r>
        <w:rPr>
          <w:rFonts w:hint="eastAsia" w:ascii="宋体" w:hAnsi="宋体" w:cs="宋体"/>
          <w:sz w:val="28"/>
          <w:szCs w:val="28"/>
        </w:rPr>
        <w:t>168.83</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年度决算相比，支出减少</w:t>
      </w:r>
      <w:r>
        <w:rPr>
          <w:rFonts w:hint="eastAsia" w:ascii="宋体" w:hAnsi="宋体" w:cs="宋体"/>
          <w:sz w:val="28"/>
          <w:szCs w:val="28"/>
        </w:rPr>
        <w:t>72.23</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降低</w:t>
      </w:r>
      <w:r>
        <w:rPr>
          <w:rFonts w:hint="eastAsia" w:ascii="宋体" w:hAnsi="宋体" w:cs="宋体"/>
          <w:sz w:val="28"/>
          <w:szCs w:val="28"/>
        </w:rPr>
        <w:t>29.97%</w:t>
      </w:r>
      <w:r>
        <w:rPr>
          <w:rFonts w:hint="eastAsia" w:ascii="仿宋_GB2312" w:eastAsia="仿宋_GB2312" w:cs="DengXian-Regular"/>
          <w:sz w:val="32"/>
          <w:szCs w:val="32"/>
        </w:rPr>
        <w:t>，主要原因是</w:t>
      </w:r>
      <w:r>
        <w:rPr>
          <w:rFonts w:hint="eastAsia" w:ascii="宋体" w:hAnsi="宋体" w:cs="宋体"/>
          <w:sz w:val="28"/>
          <w:szCs w:val="28"/>
        </w:rPr>
        <w:t>文物保护经费减少</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年度本年收入合计</w:t>
      </w:r>
      <w:r>
        <w:rPr>
          <w:rFonts w:hint="eastAsia" w:ascii="宋体" w:hAnsi="宋体" w:cs="宋体"/>
          <w:sz w:val="28"/>
          <w:szCs w:val="28"/>
        </w:rPr>
        <w:t>168.83</w:t>
      </w:r>
      <w:r>
        <w:rPr>
          <w:rFonts w:hint="eastAsia" w:ascii="仿宋_GB2312" w:eastAsia="仿宋_GB2312" w:cs="DengXian-Regular"/>
          <w:sz w:val="32"/>
          <w:szCs w:val="32"/>
        </w:rPr>
        <w:t>万元，其中：财政拨款收入</w:t>
      </w:r>
      <w:r>
        <w:rPr>
          <w:rFonts w:hint="eastAsia" w:ascii="宋体" w:hAnsi="宋体" w:cs="宋体"/>
          <w:sz w:val="28"/>
          <w:szCs w:val="28"/>
        </w:rPr>
        <w:t>168.83</w:t>
      </w:r>
      <w:r>
        <w:rPr>
          <w:rFonts w:hint="eastAsia" w:ascii="仿宋_GB2312" w:eastAsia="仿宋_GB2312" w:cs="DengXian-Regular"/>
          <w:sz w:val="32"/>
          <w:szCs w:val="32"/>
        </w:rPr>
        <w:t>万元，占100</w:t>
      </w:r>
      <w:r>
        <w:rPr>
          <w:rFonts w:ascii="仿宋_GB2312" w:eastAsia="仿宋_GB2312" w:cs="DengXian-Regular"/>
          <w:sz w:val="32"/>
          <w:szCs w:val="32"/>
        </w:rPr>
        <w:t>%</w:t>
      </w:r>
      <w:r>
        <w:rPr>
          <w:rFonts w:hint="eastAsia" w:ascii="仿宋_GB2312" w:eastAsia="仿宋_GB2312" w:cs="DengXian-Regular"/>
          <w:sz w:val="32"/>
          <w:szCs w:val="32"/>
        </w:rPr>
        <w:t>；事业收入0万元，占0</w:t>
      </w:r>
      <w:r>
        <w:rPr>
          <w:rFonts w:ascii="仿宋_GB2312" w:eastAsia="仿宋_GB2312" w:cs="DengXian-Regular"/>
          <w:sz w:val="32"/>
          <w:szCs w:val="32"/>
        </w:rPr>
        <w:t>%</w:t>
      </w:r>
      <w:r>
        <w:rPr>
          <w:rFonts w:hint="eastAsia" w:ascii="仿宋_GB2312" w:eastAsia="仿宋_GB2312" w:cs="DengXian-Regular"/>
          <w:sz w:val="32"/>
          <w:szCs w:val="32"/>
        </w:rPr>
        <w:t>；经营收入0万元，占0</w:t>
      </w:r>
      <w:r>
        <w:rPr>
          <w:rFonts w:ascii="仿宋_GB2312" w:eastAsia="仿宋_GB2312" w:cs="DengXian-Regular"/>
          <w:sz w:val="32"/>
          <w:szCs w:val="32"/>
        </w:rPr>
        <w:t>%</w:t>
      </w:r>
      <w:r>
        <w:rPr>
          <w:rFonts w:hint="eastAsia" w:ascii="仿宋_GB2312" w:eastAsia="仿宋_GB2312" w:cs="DengXian-Regular"/>
          <w:sz w:val="32"/>
          <w:szCs w:val="32"/>
        </w:rPr>
        <w:t>；其他收入0万元，占0</w:t>
      </w:r>
      <w:r>
        <w:rPr>
          <w:rFonts w:ascii="仿宋_GB2312" w:eastAsia="仿宋_GB2312" w:cs="DengXian-Regular"/>
          <w:sz w:val="32"/>
          <w:szCs w:val="32"/>
        </w:rPr>
        <w:t>%</w:t>
      </w:r>
      <w:r>
        <w:rPr>
          <w:rFonts w:hint="eastAsia" w:ascii="仿宋_GB2312" w:eastAsia="仿宋_GB2312" w:cs="DengXian-Regular"/>
          <w:sz w:val="32"/>
          <w:szCs w:val="32"/>
        </w:rPr>
        <w:t>。</w:t>
      </w:r>
    </w:p>
    <w:p>
      <w:pPr>
        <w:pStyle w:val="3"/>
        <w:spacing w:before="0" w:after="0" w:line="580" w:lineRule="exact"/>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年度本年支出合计</w:t>
      </w:r>
      <w:r>
        <w:rPr>
          <w:rFonts w:hint="eastAsia" w:ascii="宋体" w:hAnsi="宋体" w:cs="宋体"/>
          <w:sz w:val="28"/>
          <w:szCs w:val="28"/>
        </w:rPr>
        <w:t>168.83</w:t>
      </w:r>
      <w:r>
        <w:rPr>
          <w:rFonts w:hint="eastAsia" w:ascii="仿宋_GB2312" w:eastAsia="仿宋_GB2312" w:cs="DengXian-Regular"/>
          <w:sz w:val="32"/>
          <w:szCs w:val="32"/>
        </w:rPr>
        <w:t>万元，其中：基本支出168.83万元，占100</w:t>
      </w:r>
      <w:r>
        <w:rPr>
          <w:rFonts w:ascii="仿宋_GB2312" w:eastAsia="仿宋_GB2312" w:cs="DengXian-Regular"/>
          <w:sz w:val="32"/>
          <w:szCs w:val="32"/>
        </w:rPr>
        <w:t>%</w:t>
      </w:r>
      <w:r>
        <w:rPr>
          <w:rFonts w:hint="eastAsia" w:ascii="仿宋_GB2312" w:eastAsia="仿宋_GB2312" w:cs="DengXian-Regular"/>
          <w:sz w:val="32"/>
          <w:szCs w:val="32"/>
        </w:rPr>
        <w:t>；项目支出0万元，占0</w:t>
      </w:r>
      <w:r>
        <w:rPr>
          <w:rFonts w:ascii="仿宋_GB2312" w:eastAsia="仿宋_GB2312" w:cs="DengXian-Regular"/>
          <w:sz w:val="32"/>
          <w:szCs w:val="32"/>
        </w:rPr>
        <w:t>%</w:t>
      </w:r>
      <w:r>
        <w:rPr>
          <w:rFonts w:hint="eastAsia" w:ascii="仿宋_GB2312" w:eastAsia="仿宋_GB2312" w:cs="DengXian-Regular"/>
          <w:sz w:val="32"/>
          <w:szCs w:val="32"/>
        </w:rPr>
        <w:t>；经营支出0万元，占0</w:t>
      </w:r>
      <w:r>
        <w:rPr>
          <w:rFonts w:ascii="仿宋_GB2312" w:eastAsia="仿宋_GB2312" w:cs="DengXian-Regular"/>
          <w:sz w:val="32"/>
          <w:szCs w:val="32"/>
        </w:rPr>
        <w:t>%</w:t>
      </w:r>
      <w:r>
        <w:rPr>
          <w:rFonts w:hint="eastAsia" w:ascii="仿宋_GB2312" w:eastAsia="仿宋_GB2312" w:cs="DengXian-Regular"/>
          <w:sz w:val="32"/>
          <w:szCs w:val="32"/>
        </w:rPr>
        <w:t>。</w:t>
      </w:r>
    </w:p>
    <w:p>
      <w:pPr>
        <w:adjustRightInd w:val="0"/>
        <w:snapToGrid w:val="0"/>
        <w:spacing w:after="0" w:line="580" w:lineRule="exact"/>
        <w:rPr>
          <w:rFonts w:ascii="仿宋_GB2312" w:eastAsia="仿宋_GB2312" w:cs="DengXian-Regular"/>
          <w:sz w:val="32"/>
          <w:szCs w:val="32"/>
        </w:rPr>
      </w:pPr>
      <w:r>
        <w:rPr>
          <w:sz w:val="32"/>
          <w:szCs w:val="32"/>
        </w:rPr>
        <mc:AlternateContent>
          <mc:Choice Requires="wpg">
            <w:drawing>
              <wp:anchor distT="0" distB="0" distL="114300" distR="114300" simplePos="0" relativeHeight="251659264" behindDoc="0" locked="1" layoutInCell="1" allowOverlap="1">
                <wp:simplePos x="0" y="0"/>
                <wp:positionH relativeFrom="column">
                  <wp:posOffset>-1009650</wp:posOffset>
                </wp:positionH>
                <wp:positionV relativeFrom="page">
                  <wp:posOffset>372110</wp:posOffset>
                </wp:positionV>
                <wp:extent cx="3833495" cy="558165"/>
                <wp:effectExtent l="1270" t="0" r="5715" b="20955"/>
                <wp:wrapNone/>
                <wp:docPr id="49" name="组合 70"/>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47" name="矩形 13"/>
                        <wps:cNvSpPr/>
                        <wps:spPr>
                          <a:xfrm>
                            <a:off x="4551" y="52615"/>
                            <a:ext cx="8546" cy="1175"/>
                          </a:xfrm>
                          <a:prstGeom prst="rect">
                            <a:avLst/>
                          </a:prstGeom>
                          <a:solidFill>
                            <a:srgbClr val="96DA9D"/>
                          </a:solidFill>
                          <a:ln w="25400">
                            <a:noFill/>
                          </a:ln>
                        </wps:spPr>
                        <wps:bodyPr anchor="ctr" upright="1"/>
                      </wps:wsp>
                      <wps:wsp>
                        <wps:cNvPr id="4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70" o:spid="_x0000_s1026" o:spt="203" style="position:absolute;left:0pt;margin-left:-79.5pt;margin-top:29.3pt;height:43.95pt;width:301.85pt;mso-position-vertical-relative:page;z-index:251659264;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djeEJb4CAAAKBwAADgAAAGRycy9lMm9Eb2MueG1s&#10;tVXLbtQwFN0j8Q+W9zSPSWaSqJmqYko3CCoVPsDjOA8psS3bM5nZs2DJHyCx4xsQn1PxG1w7mfTB&#10;SLSgbhI7vj6+55zrm9OzXdeiLVO6ETzHwYmPEeNUFA2vcvzxw5tXCUbaEF6QVnCW4z3T+Gz58sVp&#10;LzMWilq0BVMIQLjOepnj2hiZeZ6mNeuIPhGScVgsheqIgamqvEKRHtC71gt9f+71QhVSCcq0hq+r&#10;YRGPiOoxgKIsG8pWgm46xs2AqlhLDFDSdSM1Xrpsy5JR874sNTOozTEwNe4Jh8B4bZ/e8pRklSKy&#10;buiYAnlMCg84daThcOgEtSKGoI1q/oDqGqqEFqU5oaLzBiJOEWAR+A+0uVRiIx2XKusrOYkORj1Q&#10;/Z9h6bvtlUJNkeMoxYiTDhz/9ePTzZfPaOHU6WWVQdClktfySoFc9kM1zCzhXak6+wYqaOd03U+6&#10;sp1BFD7OktksSmOMKKzFcRLM40F4WoM7dlsUxwFGdjWcB9Pixbg/iaP5sDmYpYnd6h0O9u6l00uo&#10;SX0rlP4/oa5rIpnTX1sNDkItJqG+fr/5+Q0FM5uSPRuCJpV0pkGwIxId43pQ6g7TYOF0mJiSTCpt&#10;LpnokB3kWEFxu5oj27faDKIcQuyxWrRN8aZpWzdR1fp1q9CWwEVI56vzdDXqeC+s5ajPcRhHvu+g&#10;ubAAA3bLQXfLcuBlR2tR7EEVwmkt4FJRozDaSNVUNeQXuANGSwZ9nt8baF5jEY/eRE/0ZgHuujpM&#10;0rE7TN7MwmiswiB0lj+HN+cr3w//6g2iBFpvCS0PMuokXF/NK+fYPTv1XdeTKA799JjrtmpWRNdD&#10;dTgEG0ayrjFMuVHNSHHBC2T2EjoEhz8DtpXSsQKjlsGPxI5cpCFN+5hIEO9IRZndegcwTy0u1wag&#10;RbrOMLZz24Pvzl313v7Cl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xV6itsAAAALAQAADwAA&#10;AAAAAAABACAAAAAiAAAAZHJzL2Rvd25yZXYueG1sUEsBAhQAFAAAAAgAh07iQHY3hCW+AgAACgcA&#10;AA4AAAAAAAAAAQAgAAAAKgEAAGRycy9lMm9Eb2MueG1sUEsFBgAAAAAGAAYAWQEAAFoGAAAAAA==&#10;">
                <o:lock v:ext="edit" aspectratio="f"/>
                <v:rect id="矩形 13" o:spid="_x0000_s1026" o:spt="1" style="position:absolute;left:4551;top:52615;height:1175;width:8546;v-text-anchor:middle;" fillcolor="#96DA9D" filled="t" stroked="f" coordsize="21600,21600" o:gfxdata="UEsDBAoAAAAAAIdO4kAAAAAAAAAAAAAAAAAEAAAAZHJzL1BLAwQUAAAACACHTuJAdTZxO7sAAADb&#10;AAAADwAAAGRycy9kb3ducmV2LnhtbEWPQUsDMRSE70L/Q3gFb+3LilbZNu2hIHgSbOvB22Pzulm6&#10;eVmSdLv+eyMIHoeZ+YbZ7Cbfq5Fj6oIYqJYaFEsTbCetgdPxdfECKmUSS30QNvDNCXbb2d2Gahtu&#10;8sHjIbeqQCTVZMDlPNSIqXHsKS3DwFK8c4iecpGxRRvpVuC+xwetV+ipk7LgaOC94+ZyuHoDGDmi&#10;i9M5fqXxitW7/nxqLsbczyu9BpV5yv/hv/abNfD4DL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TZxO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ui3s3boAAADb&#10;AAAADwAAAGRycy9kb3ducmV2LnhtbEVPy4rCMBTdC/MP4Q6401SRItUow4DoCDKoFXF3aa5Nsbkp&#10;TcbX15vFgMvDeU/nd1uLK7W+cqxg0E9AEBdOV1wqyPeL3hiED8gaa8ek4EEe5rOPzhQz7W68pesu&#10;lCKGsM9QgQmhyaT0hSGLvu8a4sidXWsxRNiWUrd4i+G2lsMkSaXFimODwYa+DRWX3Z9V8Jub0xLX&#10;dLSb9eWQf1WYPn9Spbqfg2QCItA9vMX/7pVWMIpj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Lezd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黑体" w:eastAsia="黑体"/>
          <w:b/>
          <w:bCs/>
          <w:sz w:val="32"/>
          <w:szCs w:val="32"/>
        </w:rPr>
        <w:t>四、</w:t>
      </w:r>
      <w:r>
        <w:rPr>
          <w:rFonts w:hint="eastAsia" w:ascii="黑体" w:hAnsi="Cambria" w:eastAsia="黑体" w:cs="黑体"/>
          <w:b/>
          <w:bCs/>
          <w:kern w:val="0"/>
          <w:sz w:val="32"/>
          <w:szCs w:val="32"/>
        </w:rPr>
        <w:t>财政</w:t>
      </w:r>
      <w:r>
        <w:rPr>
          <w:rFonts w:hint="eastAsia" w:ascii="黑体" w:eastAsia="黑体"/>
          <w:b/>
          <w:bCs/>
          <w:sz w:val="32"/>
          <w:szCs w:val="32"/>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年度形成的财政拨款收支均为一般公共预算财政拨款，其中一般公共预算财政拨款本年收入</w:t>
      </w:r>
      <w:r>
        <w:rPr>
          <w:rFonts w:hint="eastAsia" w:ascii="宋体" w:hAnsi="宋体" w:cs="宋体"/>
          <w:sz w:val="28"/>
          <w:szCs w:val="28"/>
        </w:rPr>
        <w:t>168.83</w:t>
      </w:r>
      <w:r>
        <w:rPr>
          <w:rFonts w:hint="eastAsia" w:ascii="仿宋_GB2312" w:eastAsia="仿宋_GB2312" w:cs="DengXian-Regular"/>
          <w:sz w:val="32"/>
          <w:szCs w:val="32"/>
        </w:rPr>
        <w:t>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年度减少</w:t>
      </w:r>
      <w:r>
        <w:rPr>
          <w:rFonts w:hint="eastAsia" w:ascii="宋体" w:hAnsi="宋体" w:cs="宋体"/>
          <w:sz w:val="28"/>
          <w:szCs w:val="28"/>
        </w:rPr>
        <w:t>72.23</w:t>
      </w:r>
      <w:r>
        <w:rPr>
          <w:rFonts w:hint="eastAsia" w:ascii="仿宋_GB2312" w:eastAsia="仿宋_GB2312" w:cs="DengXian-Regular"/>
          <w:sz w:val="32"/>
          <w:szCs w:val="32"/>
        </w:rPr>
        <w:t>万元，降低</w:t>
      </w:r>
      <w:r>
        <w:rPr>
          <w:rFonts w:hint="eastAsia" w:ascii="宋体" w:hAnsi="宋体" w:cs="宋体"/>
          <w:sz w:val="28"/>
          <w:szCs w:val="28"/>
        </w:rPr>
        <w:t>29.97%</w:t>
      </w:r>
      <w:r>
        <w:rPr>
          <w:rFonts w:hint="eastAsia" w:ascii="仿宋_GB2312" w:eastAsia="仿宋_GB2312" w:cs="DengXian-Regular"/>
          <w:sz w:val="32"/>
          <w:szCs w:val="32"/>
        </w:rPr>
        <w:t>，主要是</w:t>
      </w:r>
      <w:r>
        <w:rPr>
          <w:rFonts w:hint="eastAsia" w:ascii="宋体" w:hAnsi="宋体" w:cs="宋体"/>
          <w:sz w:val="28"/>
          <w:szCs w:val="28"/>
        </w:rPr>
        <w:t>文物保护经费减少</w:t>
      </w:r>
      <w:r>
        <w:rPr>
          <w:rFonts w:hint="eastAsia" w:ascii="仿宋_GB2312" w:eastAsia="仿宋_GB2312" w:cs="DengXian-Regular"/>
          <w:sz w:val="32"/>
          <w:szCs w:val="32"/>
        </w:rPr>
        <w:t>；本年支出</w:t>
      </w:r>
      <w:r>
        <w:rPr>
          <w:rFonts w:hint="eastAsia" w:ascii="宋体" w:hAnsi="宋体" w:cs="宋体"/>
          <w:sz w:val="28"/>
          <w:szCs w:val="28"/>
        </w:rPr>
        <w:t>168.83</w:t>
      </w:r>
      <w:r>
        <w:rPr>
          <w:rFonts w:hint="eastAsia" w:ascii="仿宋_GB2312" w:eastAsia="仿宋_GB2312" w:cs="DengXian-Regular"/>
          <w:sz w:val="32"/>
          <w:szCs w:val="32"/>
        </w:rPr>
        <w:t>万元，减少</w:t>
      </w:r>
      <w:r>
        <w:rPr>
          <w:rFonts w:hint="eastAsia" w:ascii="宋体" w:hAnsi="宋体" w:cs="宋体"/>
          <w:sz w:val="28"/>
          <w:szCs w:val="28"/>
        </w:rPr>
        <w:t>72.23</w:t>
      </w:r>
      <w:r>
        <w:rPr>
          <w:rFonts w:hint="eastAsia" w:ascii="仿宋_GB2312" w:eastAsia="仿宋_GB2312" w:cs="DengXian-Regular"/>
          <w:sz w:val="32"/>
          <w:szCs w:val="32"/>
        </w:rPr>
        <w:t>万元，降低</w:t>
      </w:r>
      <w:r>
        <w:rPr>
          <w:rFonts w:hint="eastAsia" w:ascii="宋体" w:hAnsi="宋体" w:cs="宋体"/>
          <w:sz w:val="28"/>
          <w:szCs w:val="28"/>
        </w:rPr>
        <w:t>29.97%</w:t>
      </w:r>
      <w:r>
        <w:rPr>
          <w:rFonts w:hint="eastAsia" w:ascii="仿宋_GB2312" w:eastAsia="仿宋_GB2312" w:cs="DengXian-Regular"/>
          <w:sz w:val="32"/>
          <w:szCs w:val="32"/>
        </w:rPr>
        <w:t>，主要是</w:t>
      </w:r>
      <w:r>
        <w:rPr>
          <w:rFonts w:hint="eastAsia" w:ascii="宋体" w:hAnsi="宋体" w:cs="宋体"/>
          <w:sz w:val="28"/>
          <w:szCs w:val="28"/>
        </w:rPr>
        <w:t>文物保护经费减少</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rPr>
      </w:pPr>
    </w:p>
    <w:p>
      <w:pPr>
        <w:spacing w:after="0" w:line="580" w:lineRule="exact"/>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年度一般公共预算财政拨款收入</w:t>
      </w:r>
      <w:r>
        <w:rPr>
          <w:rFonts w:hint="eastAsia" w:ascii="宋体" w:hAnsi="宋体" w:cs="宋体"/>
          <w:sz w:val="28"/>
          <w:szCs w:val="28"/>
        </w:rPr>
        <w:t>168.83</w:t>
      </w:r>
      <w:r>
        <w:rPr>
          <w:rFonts w:hint="eastAsia" w:ascii="仿宋_GB2312" w:eastAsia="仿宋_GB2312" w:cs="DengXian-Regular"/>
          <w:sz w:val="32"/>
          <w:szCs w:val="32"/>
        </w:rPr>
        <w:t>万元，比年初预算增加129.52万元</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增长76.62%</w:t>
      </w:r>
      <w:r>
        <w:rPr>
          <w:rFonts w:hint="eastAsia" w:ascii="仿宋_GB2312" w:eastAsia="仿宋_GB2312" w:cs="DengXian-Regular"/>
          <w:sz w:val="32"/>
          <w:szCs w:val="32"/>
        </w:rPr>
        <w:t>，决算数大于预算数主要原因是文物保护经费增加；本年支出</w:t>
      </w:r>
      <w:r>
        <w:rPr>
          <w:rFonts w:hint="eastAsia" w:ascii="宋体" w:hAnsi="宋体" w:cs="宋体"/>
          <w:sz w:val="28"/>
          <w:szCs w:val="28"/>
        </w:rPr>
        <w:t>168.83</w:t>
      </w:r>
      <w:r>
        <w:rPr>
          <w:rFonts w:hint="eastAsia" w:ascii="仿宋_GB2312" w:eastAsia="仿宋_GB2312" w:cs="DengXian-Regular"/>
          <w:sz w:val="32"/>
          <w:szCs w:val="32"/>
        </w:rPr>
        <w:t>万元，比年初预算增加129.52万元</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增长76.62%</w:t>
      </w:r>
      <w:r>
        <w:rPr>
          <w:rFonts w:hint="eastAsia" w:ascii="仿宋_GB2312" w:eastAsia="仿宋_GB2312" w:cs="DengXian-Regular"/>
          <w:sz w:val="32"/>
          <w:szCs w:val="32"/>
        </w:rPr>
        <w:t>，决算数大于预算数主要原因是文物保护经费增加.</w:t>
      </w:r>
    </w:p>
    <w:p>
      <w:pPr>
        <w:adjustRightInd w:val="0"/>
        <w:snapToGrid w:val="0"/>
        <w:spacing w:after="0" w:line="580" w:lineRule="exact"/>
        <w:rPr>
          <w:rFonts w:ascii="楷体_GB2312" w:eastAsia="楷体_GB2312" w:cs="DengXian-Bold"/>
          <w:b/>
          <w:bCs/>
          <w:sz w:val="32"/>
          <w:szCs w:val="32"/>
        </w:rPr>
      </w:pPr>
      <w:r>
        <w:rPr>
          <w:rFonts w:hint="eastAsia" w:ascii="仿宋_GB2312" w:eastAsia="仿宋_GB2312" w:cs="DengXian-Regular"/>
          <w:sz w:val="32"/>
          <w:szCs w:val="32"/>
        </w:rPr>
        <w:t>（三）</w:t>
      </w: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w:t>
      </w:r>
      <w:r>
        <w:rPr>
          <w:rFonts w:hint="eastAsia" w:ascii="宋体" w:hAnsi="宋体" w:cs="宋体"/>
          <w:sz w:val="28"/>
          <w:szCs w:val="28"/>
        </w:rPr>
        <w:t>168.83</w:t>
      </w:r>
      <w:r>
        <w:rPr>
          <w:rFonts w:hint="eastAsia" w:ascii="仿宋_GB2312" w:eastAsia="仿宋_GB2312" w:cs="DengXian-Regular"/>
          <w:sz w:val="32"/>
          <w:szCs w:val="32"/>
        </w:rPr>
        <w:t>万元，主要用于以下方面：文化体育与传媒支出161.67万元</w:t>
      </w:r>
      <w:r>
        <w:rPr>
          <w:rFonts w:hint="eastAsia" w:ascii="仿宋_GB2312" w:eastAsia="仿宋_GB2312" w:cs="DengXian-Regular"/>
          <w:sz w:val="32"/>
          <w:szCs w:val="32"/>
          <w:lang w:eastAsia="zh-CN"/>
        </w:rPr>
        <w:t>，</w:t>
      </w:r>
      <w:r>
        <w:rPr>
          <w:rFonts w:hint="eastAsia" w:ascii="仿宋_GB2312" w:eastAsia="仿宋_GB2312" w:cs="DengXian-Regular"/>
          <w:sz w:val="32"/>
          <w:szCs w:val="32"/>
        </w:rPr>
        <w:t>占</w:t>
      </w:r>
      <w:r>
        <w:rPr>
          <w:rFonts w:ascii="仿宋_GB2312" w:eastAsia="仿宋_GB2312" w:cs="DengXian-Regular"/>
          <w:sz w:val="32"/>
          <w:szCs w:val="32"/>
        </w:rPr>
        <w:t xml:space="preserve"> </w:t>
      </w:r>
      <w:r>
        <w:rPr>
          <w:rFonts w:hint="eastAsia" w:ascii="仿宋_GB2312" w:eastAsia="仿宋_GB2312" w:cs="DengXian-Regular"/>
          <w:sz w:val="32"/>
          <w:szCs w:val="32"/>
        </w:rPr>
        <w:t>95.76</w:t>
      </w:r>
      <w:r>
        <w:rPr>
          <w:rFonts w:ascii="仿宋_GB2312" w:eastAsia="仿宋_GB2312" w:cs="DengXian-Regular"/>
          <w:sz w:val="32"/>
          <w:szCs w:val="32"/>
        </w:rPr>
        <w:t>%</w:t>
      </w:r>
      <w:r>
        <w:rPr>
          <w:rFonts w:hint="eastAsia" w:ascii="仿宋_GB2312" w:eastAsia="仿宋_GB2312" w:cs="DengXian-Regular"/>
          <w:sz w:val="32"/>
          <w:szCs w:val="32"/>
        </w:rPr>
        <w:t>；社会保障和就业（类）支出</w:t>
      </w:r>
      <w:r>
        <w:rPr>
          <w:rFonts w:ascii="仿宋_GB2312" w:eastAsia="仿宋_GB2312" w:cs="DengXian-Regular"/>
          <w:sz w:val="32"/>
          <w:szCs w:val="32"/>
        </w:rPr>
        <w:t xml:space="preserve"> </w:t>
      </w:r>
      <w:r>
        <w:rPr>
          <w:rFonts w:hint="eastAsia" w:ascii="仿宋_GB2312" w:eastAsia="仿宋_GB2312" w:cs="DengXian-Regular"/>
          <w:sz w:val="32"/>
          <w:szCs w:val="32"/>
        </w:rPr>
        <w:t>7.15万元，占4.24</w:t>
      </w:r>
      <w:r>
        <w:rPr>
          <w:rFonts w:ascii="仿宋_GB2312" w:eastAsia="仿宋_GB2312" w:cs="DengXian-Regular"/>
          <w:sz w:val="32"/>
          <w:szCs w:val="32"/>
        </w:rPr>
        <w:t>%</w:t>
      </w:r>
      <w:r>
        <w:rPr>
          <w:rFonts w:hint="eastAsia" w:ascii="仿宋_GB2312" w:eastAsia="仿宋_GB2312" w:cs="DengXian-Regular"/>
          <w:sz w:val="32"/>
          <w:szCs w:val="32"/>
        </w:rPr>
        <w:t>。</w:t>
      </w:r>
    </w:p>
    <w:p>
      <w:pPr>
        <w:adjustRightInd w:val="0"/>
        <w:snapToGrid w:val="0"/>
        <w:spacing w:after="0" w:line="580" w:lineRule="exact"/>
        <w:rPr>
          <w:rFonts w:ascii="楷体_GB2312" w:eastAsia="楷体_GB2312" w:cs="DengXian-Bold"/>
          <w:b/>
          <w:bCs/>
          <w:sz w:val="32"/>
          <w:szCs w:val="32"/>
        </w:rPr>
      </w:pPr>
      <w:r>
        <mc:AlternateContent>
          <mc:Choice Requires="wpg">
            <w:drawing>
              <wp:anchor distT="0" distB="0" distL="114300" distR="114300" simplePos="0" relativeHeight="251659264" behindDoc="0" locked="1" layoutInCell="1" allowOverlap="1">
                <wp:simplePos x="0" y="0"/>
                <wp:positionH relativeFrom="column">
                  <wp:posOffset>-1009650</wp:posOffset>
                </wp:positionH>
                <wp:positionV relativeFrom="page">
                  <wp:posOffset>372110</wp:posOffset>
                </wp:positionV>
                <wp:extent cx="3833495" cy="558165"/>
                <wp:effectExtent l="1270" t="0" r="5715" b="20955"/>
                <wp:wrapNone/>
                <wp:docPr id="52"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50" name="矩形 13"/>
                        <wps:cNvSpPr/>
                        <wps:spPr>
                          <a:xfrm>
                            <a:off x="4551" y="52615"/>
                            <a:ext cx="8546" cy="1175"/>
                          </a:xfrm>
                          <a:prstGeom prst="rect">
                            <a:avLst/>
                          </a:prstGeom>
                          <a:solidFill>
                            <a:srgbClr val="96DA9D"/>
                          </a:solidFill>
                          <a:ln w="25400">
                            <a:noFill/>
                          </a:ln>
                        </wps:spPr>
                        <wps:bodyPr anchor="ctr" upright="1"/>
                      </wps:wsp>
                      <wps:wsp>
                        <wps:cNvPr id="5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79" o:spid="_x0000_s1026" o:spt="203" style="position:absolute;left:0pt;margin-left:-79.5pt;margin-top:29.3pt;height:43.95pt;width:301.85pt;mso-position-vertical-relative:page;z-index:251659264;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GD01kL8CAAAKBwAADgAAAGRycy9lMm9Eb2MueG1s&#10;vVXNbtQwEL4j8Q6W7zQ/m+xmo2arirS9IKhUeACv4/xIiW3Z3s3unQNH3gCJG8+AeJyK12DsZNNu&#10;qUQBwSWxPePxzPd9Hp+e7boWbZnSjeAZDk58jBinomh4leF3by9fJBhpQ3hBWsFZhvdM47PV82en&#10;vUxZKGrRFkwhCMJ12ssM18bI1PM0rVlH9ImQjIOxFKojBqaq8gpFeojetV7o+3OvF6qQSlCmNazm&#10;gxGPEdVTAoqybCjLBd10jJshqmItMVCSrhup8cplW5aMmjdlqZlBbYahUuO+cAiM1/brrU5JWiki&#10;64aOKZCnpPCgpo40HA6dQuXEELRRzU+huoYqoUVpTqjovKEQhwhUEfgPsLlSYiNdLVXaV3ICHYh6&#10;gPofh6Wvt9cKNUWG4xAjTjpg/PvX97cfP6DF0qLTyyoFpyslb+S1GheqYWYL3pWqs38oBe0crvsJ&#10;V7YziMLiLJnNomWMEQVbHCfBPB6ApzWwY7dFcRxgZK3hPJiMF+P+JI7mw+ZgtkzsVu9wsGfzm9Lp&#10;JWhS3wGl/w6om5pI5vDXFoMDUKCdEahPX26/fUbBbADKOU0o6VQDYI9A9FitB6TuVRosHA5TpSSV&#10;SpsrJjpkBxlWIG6nObJ9pc0AysHFHqtF2xSXTdu6iarWL1uFtgQuwnKeny/zEccjt5ajPsNhHPm+&#10;C82FDTDEbjngbhEe6rKjtSj2gArhtBZwqahRGG2kaqoa8gvcASMlVkj/gxtQ0TE30W9ys1iMOkyW&#10;Y3eYuJmF0ajCIHSU/wtuznPfD3/JDaIEWm8JLQ8y6iRcX80rx9gRnfo+60kUh76705D3kZtVTU50&#10;PajDmSxqJO0aw5Qb1YwUF7xAZi+hQ3B4GbBVSscKjFoGD4kdOU9DmvYpnpDEI4oyu/UOwvyuuFwb&#10;gBbpOsPYzm0Pvj936r17wl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P8VeorbAAAACwEAAA8A&#10;AAAAAAAAAQAgAAAAIgAAAGRycy9kb3ducmV2LnhtbFBLAQIUABQAAAAIAIdO4kAYPTWQvwIAAAoH&#10;AAAOAAAAAAAAAAEAIAAAACoBAABkcnMvZTJvRG9jLnhtbFBLBQYAAAAABgAGAFkBAABbBgAAAAA=&#10;">
                <o:lock v:ext="edit" aspectratio="f"/>
                <v:rect id="矩形 13" o:spid="_x0000_s1026" o:spt="1" style="position:absolute;left:4551;top:52615;height:1175;width:8546;v-text-anchor:middle;" fillcolor="#96DA9D" filled="t" stroked="f" coordsize="21600,21600" o:gfxdata="UEsDBAoAAAAAAIdO4kAAAAAAAAAAAAAAAAAEAAAAZHJzL1BLAwQUAAAACACHTuJAfwZ/krgAAADb&#10;AAAADwAAAGRycy9kb3ducmV2LnhtbEVPPWvDMBDdC/0P4gLdkpMDKcWN7KEQ6BRo2g7dDutimVgn&#10;IymO+++rIdDx8b737eJHNXNMQxAD1UaDYumCHaQ38PV5WL+ASpnE0hiEDfxygrZ5fNhTbcNNPng+&#10;5V6VEEk1GXA5TzVi6hx7SpswsRTuHKKnXGDs0Ua6lXA/4lbrZ/Q0SGlwNPGb4+5yunoDGDmii8s5&#10;/qT5itVRf++6izFPq0q/gsq85H/x3f1uDezK+vKl/ABs/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wZ/kr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s7Tnb4AAADb&#10;AAAADwAAAGRycy9kb3ducmV2LnhtbEWPQWvCQBSE70L/w/IK3nSTQkNJXaUUSq1QRE0Rb4/sazYk&#10;+zZkV6P99a5Q8DjMzDfMbHG2rThR72vHCtJpAoK4dLrmSkGx+5i8gPABWWPrmBRcyMNi/jCaYa7d&#10;wBs6bUMlIoR9jgpMCF0upS8NWfRT1xFH79f1FkOUfSV1j0OE21Y+JUkmLdYcFwx29G6obLZHq2Bd&#10;mMMnrmhvv1fNT/FWY/b3lSk1fkyTVxCBzuEe/m8vtYLnFG5f4g+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7Tn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525" w:firstLineChars="250"/>
        <w:rPr>
          <w:rFonts w:ascii="仿宋_GB2312" w:eastAsia="仿宋_GB2312" w:cs="DengXian-Regular"/>
          <w:sz w:val="32"/>
          <w:szCs w:val="32"/>
          <w:highlight w:val="yellow"/>
        </w:rPr>
      </w:pPr>
      <w:r>
        <mc:AlternateContent>
          <mc:Choice Requires="wpg">
            <w:drawing>
              <wp:anchor distT="0" distB="0" distL="114300" distR="114300" simplePos="0" relativeHeight="251659264" behindDoc="0" locked="1" layoutInCell="1" allowOverlap="1">
                <wp:simplePos x="0" y="0"/>
                <wp:positionH relativeFrom="column">
                  <wp:posOffset>-1009650</wp:posOffset>
                </wp:positionH>
                <wp:positionV relativeFrom="page">
                  <wp:posOffset>372110</wp:posOffset>
                </wp:positionV>
                <wp:extent cx="3833495" cy="558165"/>
                <wp:effectExtent l="1270" t="0" r="5715" b="20955"/>
                <wp:wrapNone/>
                <wp:docPr id="55" name="组合 23"/>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53" name="矩形 13"/>
                        <wps:cNvSpPr/>
                        <wps:spPr>
                          <a:xfrm>
                            <a:off x="4551" y="52615"/>
                            <a:ext cx="8546" cy="1175"/>
                          </a:xfrm>
                          <a:prstGeom prst="rect">
                            <a:avLst/>
                          </a:prstGeom>
                          <a:solidFill>
                            <a:srgbClr val="96DA9D"/>
                          </a:solidFill>
                          <a:ln w="25400">
                            <a:noFill/>
                          </a:ln>
                        </wps:spPr>
                        <wps:bodyPr anchor="ctr" upright="1"/>
                      </wps:wsp>
                      <wps:wsp>
                        <wps:cNvPr id="5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23" o:spid="_x0000_s1026" o:spt="203" style="position:absolute;left:0pt;margin-left:-79.5pt;margin-top:29.3pt;height:43.95pt;width:301.85pt;mso-position-vertical-relative:page;z-index:251659264;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BOGmh78CAAAKBwAADgAAAGRycy9lMm9Eb2MueG1s&#10;vVXNjtMwEL4j8Q6W72x+mnTbaNPViuzuBcFKCw/gOs6PlNiW7TbtnQNH3gCJG8+AeJwVr8HYSbPd&#10;UokCgkvin/E3M983Hl9cbtoGrZnSteApDs58jBinIq95meJ3b29ezDDShvCcNIKzFG+ZxpeL588u&#10;OpmwUFSiyZlCAMJ10skUV8bIxPM0rVhL9JmQjMNmIVRLDExV6eWKdIDeNl7o+1OvEyqXSlCmNaxm&#10;/SYeENUpgKIoasoyQVct46ZHVawhBlLSVS01Xrhoi4JR86YoNDOoSTFkatwXnMB4ab/e4oIkpSKy&#10;qukQAjklhIOcWlJzcDpCZcQQtFL1T1BtTZXQojBnVLRen4hjBLII/ANubpVYSZdLmXSlHEkHoQ5Y&#10;/2NY+np9p1CdpziOMeKkBcW/f33/8PEDCieWnU6WCRjdKnkv79SwUPYzm/CmUK39Qypo43jdjryy&#10;jUEUFiezySSaAz6FvTieBdO4J55WoI49FsVxgJHdDafBuHk9nJ/F0bQ/HEzmM3vU2zn2bHxjOJ2E&#10;mtSPROm/I+q+IpI5/rXlYEfUZCTq05eHb59RMBDljEaWdKKBsCMUHct1x9RepsG542HMlCRSaXPL&#10;RIvsIMUKitvVHFm/0qYnZWdi3WrR1PlN3TRuosrly0ahNYGLMJ9mV/Ns4PGJWcNRl+IwjnzfQXNh&#10;AXrshgPvluE+LztainwLrBBOKwGXihqF0UqquqwgvsA5GCSxhfQ/tIkOtYlsFNY3CHiKNufnQx3O&#10;5kN3GLWZhIBuSzgI+rvxL7S5ynw//KU2iBJovQW0PIiolXB9NS+dYk/k1Puqz6I49OfHVLdVkxFd&#10;9dXhEKwZSdraMOVGFSP5Nc+R2UroEBxeBmwrpWU5Rg2Dh8SOnKUhdXOKJZB3pKLMZrkZBPud4nJt&#10;AFqk6wxDO7c9eH/uqvfxCVv8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P8VeorbAAAACwEAAA8A&#10;AAAAAAAAAQAgAAAAIgAAAGRycy9kb3ducmV2LnhtbFBLAQIUABQAAAAIAIdO4kAE4aaHvwIAAAoH&#10;AAAOAAAAAAAAAAEAIAAAACoBAABkcnMvZTJvRG9jLnhtbFBLBQYAAAAABgAGAFkBAABbBgAAAAA=&#10;">
                <o:lock v:ext="edit" aspectratio="f"/>
                <v:rect id="矩形 13" o:spid="_x0000_s1026" o:spt="1" style="position:absolute;left:4551;top:52615;height:1175;width:8546;v-text-anchor:middle;" fillcolor="#96DA9D" filled="t" stroked="f" coordsize="21600,21600" o:gfxdata="UEsDBAoAAAAAAIdO4kAAAAAAAAAAAAAAAAAEAAAAZHJzL1BLAwQUAAAACACHTuJAj9Th5bsAAADb&#10;AAAADwAAAGRycy9kb3ducmV2LnhtbEWPQWsCMRSE74L/ITyhN33ZFousRg9CoadCbXvw9tg8N4ub&#10;lyWJ6/bfN4VCj8PMfMPsDpPv1cgxdUEMVCsNiqUJtpPWwOfHy3IDKmUSS30QNvDNCQ77+WxHtQ13&#10;eefxlFtVIJJqMuByHmrE1Dj2lFZhYCneJURPucjYoo10L3Df46PWz+ipk7LgaOCj4+Z6unkDGDmi&#10;i9MlntN4w+pNf62bqzEPi0pvQWWe8n/4r/1qDayf4P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9Th5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vrlwBb8AAADb&#10;AAAADwAAAGRycy9kb3ducmV2LnhtbEWP3WrCQBSE7wu+w3IKvasbSw0S3YQilLaCFG2KeHfIHrPB&#10;7NmQ3fr39K5Q8HKYmW+YWXGyrThQ7xvHCkbDBARx5XTDtYLy5/15AsIHZI2tY1JwJg9FPniYYabd&#10;kVd0WIdaRAj7DBWYELpMSl8ZsuiHriOO3s71FkOUfS11j8cIt618SZJUWmw4LhjsaG6o2q//rILv&#10;0mw/cEEbu1zsf8u3BtPLV6rU0+MomYIIdAr38H/7UysYv8L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5cAW/&#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w:t>
      </w:r>
      <w:r>
        <w:rPr>
          <w:rFonts w:hint="eastAsia" w:ascii="宋体" w:hAnsi="宋体" w:cs="宋体"/>
          <w:sz w:val="28"/>
          <w:szCs w:val="28"/>
        </w:rPr>
        <w:t>168.83</w:t>
      </w:r>
      <w:r>
        <w:rPr>
          <w:rFonts w:hint="eastAsia" w:ascii="仿宋_GB2312" w:eastAsia="仿宋_GB2312" w:cs="DengXian-Regular"/>
          <w:sz w:val="32"/>
          <w:szCs w:val="32"/>
        </w:rPr>
        <w:t>万元，其中：人员经费52.25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116.58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rPr>
          <w:rFonts w:ascii="黑体" w:eastAsia="黑体"/>
          <w:b w:val="0"/>
          <w:bCs w:val="0"/>
        </w:rPr>
      </w:pPr>
      <w:r>
        <w:rPr>
          <w:rFonts w:hint="eastAsia" w:ascii="黑体" w:eastAsia="黑体"/>
          <w:b w:val="0"/>
          <w:bCs w:val="0"/>
        </w:rPr>
        <w:t>五、一般公共预算财政拨款“三公”</w:t>
      </w:r>
      <w:r>
        <w:rPr>
          <w:rFonts w:ascii="黑体" w:eastAsia="黑体"/>
          <w:b w:val="0"/>
          <w:bCs w:val="0"/>
        </w:rPr>
        <w:t xml:space="preserve"> </w:t>
      </w:r>
      <w:r>
        <w:rPr>
          <w:rFonts w:hint="eastAsia" w:ascii="黑体" w:eastAsia="黑体"/>
          <w:b w:val="0"/>
          <w:bCs w:val="0"/>
        </w:rPr>
        <w:t>经费支出决算情况说明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w:t>
      </w:r>
      <w:r>
        <w:rPr>
          <w:rFonts w:hint="eastAsia" w:ascii="仿宋_GB2312" w:hAnsi="Times New Roman" w:eastAsia="仿宋_GB2312" w:cs="DengXian-Regular"/>
          <w:sz w:val="32"/>
          <w:szCs w:val="32"/>
          <w:lang w:val="en-US" w:eastAsia="zh-CN"/>
        </w:rPr>
        <w:t>8</w:t>
      </w:r>
      <w:r>
        <w:rPr>
          <w:rFonts w:hint="eastAsia" w:ascii="仿宋_GB2312" w:hAnsi="Times New Roman" w:eastAsia="仿宋_GB2312" w:cs="DengXian-Regular"/>
          <w:sz w:val="32"/>
          <w:szCs w:val="32"/>
        </w:rPr>
        <w:t>年度“三公”经费支出共计</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万元，完成</w:t>
      </w:r>
      <w:r>
        <w:rPr>
          <w:rFonts w:hint="eastAsia" w:ascii="仿宋_GB2312" w:hAnsi="Times New Roman" w:eastAsia="仿宋_GB2312" w:cs="DengXian-Regular"/>
          <w:sz w:val="32"/>
          <w:szCs w:val="32"/>
          <w:lang w:eastAsia="zh-CN"/>
        </w:rPr>
        <w:t>年初</w:t>
      </w:r>
      <w:r>
        <w:rPr>
          <w:rFonts w:hint="eastAsia" w:ascii="仿宋_GB2312" w:hAnsi="Times New Roman" w:eastAsia="仿宋_GB2312" w:cs="DengXian-Regular"/>
          <w:sz w:val="32"/>
          <w:szCs w:val="32"/>
        </w:rPr>
        <w:t>预算的</w:t>
      </w:r>
      <w:r>
        <w:rPr>
          <w:rFonts w:hint="eastAsia" w:ascii="仿宋_GB2312" w:hAnsi="Times New Roman" w:eastAsia="仿宋_GB2312" w:cs="DengXian-Regular"/>
          <w:sz w:val="32"/>
          <w:szCs w:val="32"/>
          <w:lang w:val="en-US" w:eastAsia="zh-CN"/>
        </w:rPr>
        <w:t>100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较预算增加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eastAsia="zh-CN"/>
        </w:rPr>
        <w:t>无</w:t>
      </w:r>
      <w:r>
        <w:rPr>
          <w:rFonts w:hint="eastAsia" w:ascii="仿宋_GB2312" w:hAnsi="Times New Roman" w:eastAsia="仿宋_GB2312" w:cs="DengXian-Regular"/>
          <w:sz w:val="32"/>
          <w:szCs w:val="32"/>
        </w:rPr>
        <w:t>增长，主要是</w:t>
      </w:r>
      <w:r>
        <w:rPr>
          <w:rFonts w:hint="eastAsia" w:ascii="仿宋_GB2312" w:eastAsia="仿宋_GB2312" w:cs="DengXian-Regular"/>
          <w:sz w:val="32"/>
          <w:szCs w:val="32"/>
        </w:rPr>
        <w:t>认真贯彻落实中央八项规定精神和厉行节约要求从严控制“三公”经费开支</w:t>
      </w:r>
      <w:r>
        <w:rPr>
          <w:rFonts w:hint="eastAsia" w:ascii="仿宋_GB2312" w:hAnsi="Times New Roman" w:eastAsia="仿宋_GB2312" w:cs="DengXian-Regular"/>
          <w:sz w:val="32"/>
          <w:szCs w:val="32"/>
        </w:rPr>
        <w:t>；较</w:t>
      </w:r>
      <w:r>
        <w:rPr>
          <w:rFonts w:ascii="仿宋_GB2312" w:hAnsi="Times New Roman" w:eastAsia="仿宋_GB2312" w:cs="DengXian-Regular"/>
          <w:sz w:val="32"/>
          <w:szCs w:val="32"/>
        </w:rPr>
        <w:t>201</w:t>
      </w:r>
      <w:r>
        <w:rPr>
          <w:rFonts w:hint="eastAsia" w:ascii="仿宋_GB2312" w:hAnsi="Times New Roman" w:eastAsia="仿宋_GB2312" w:cs="DengXian-Regular"/>
          <w:sz w:val="32"/>
          <w:szCs w:val="32"/>
          <w:lang w:val="en-US" w:eastAsia="zh-CN"/>
        </w:rPr>
        <w:t>7</w:t>
      </w:r>
      <w:r>
        <w:rPr>
          <w:rFonts w:hint="eastAsia" w:ascii="仿宋_GB2312" w:hAnsi="Times New Roman" w:eastAsia="仿宋_GB2312" w:cs="DengXian-Regular"/>
          <w:sz w:val="32"/>
          <w:szCs w:val="32"/>
        </w:rPr>
        <w:t>年度</w:t>
      </w:r>
      <w:r>
        <w:rPr>
          <w:rFonts w:hint="eastAsia" w:ascii="仿宋_GB2312" w:hAnsi="Times New Roman" w:eastAsia="仿宋_GB2312" w:cs="DengXian-Regular"/>
          <w:sz w:val="32"/>
          <w:szCs w:val="32"/>
          <w:lang w:eastAsia="zh-CN"/>
        </w:rPr>
        <w:t>决算</w:t>
      </w:r>
      <w:r>
        <w:rPr>
          <w:rFonts w:hint="eastAsia" w:ascii="仿宋_GB2312" w:hAnsi="Times New Roman" w:eastAsia="仿宋_GB2312" w:cs="DengXian-Regular"/>
          <w:sz w:val="32"/>
          <w:szCs w:val="32"/>
          <w:lang w:val="en-US" w:eastAsia="zh-CN"/>
        </w:rPr>
        <w:t>无变化</w:t>
      </w:r>
      <w:r>
        <w:rPr>
          <w:rFonts w:hint="eastAsia" w:ascii="仿宋_GB2312" w:hAnsi="Times New Roman" w:eastAsia="仿宋_GB2312" w:cs="DengXian-Regular"/>
          <w:sz w:val="32"/>
          <w:szCs w:val="32"/>
        </w:rPr>
        <w:t>，主要</w:t>
      </w:r>
      <w:r>
        <w:rPr>
          <w:rFonts w:hint="eastAsia" w:ascii="仿宋_GB2312" w:hAnsi="Times New Roman" w:eastAsia="仿宋_GB2312" w:cs="DengXian-Regular"/>
          <w:sz w:val="32"/>
          <w:szCs w:val="32"/>
          <w:lang w:eastAsia="zh-CN"/>
        </w:rPr>
        <w:t>原因</w:t>
      </w:r>
      <w:r>
        <w:rPr>
          <w:rFonts w:hint="eastAsia" w:ascii="仿宋_GB2312" w:hAnsi="Times New Roman" w:eastAsia="仿宋_GB2312" w:cs="DengXian-Regular"/>
          <w:sz w:val="32"/>
          <w:szCs w:val="32"/>
        </w:rPr>
        <w:t>是</w:t>
      </w:r>
      <w:r>
        <w:rPr>
          <w:rFonts w:hint="eastAsia" w:ascii="仿宋_GB2312" w:eastAsia="仿宋_GB2312" w:cs="DengXian-Regular"/>
          <w:sz w:val="32"/>
          <w:szCs w:val="32"/>
        </w:rPr>
        <w:t>认真贯彻落实中央八项规定精神和厉行节约要求从严控制“三公”经费开支</w:t>
      </w:r>
      <w:r>
        <w:rPr>
          <w:rFonts w:hint="eastAsia" w:ascii="仿宋_GB2312" w:hAnsi="Times New Roman" w:eastAsia="仿宋_GB2312" w:cs="DengXian-Regular"/>
          <w:sz w:val="32"/>
          <w:szCs w:val="32"/>
        </w:rPr>
        <w:t>。具体情况如下：</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（一）因公出国（境）费支出</w:t>
      </w:r>
      <w:r>
        <w:rPr>
          <w:rFonts w:hint="eastAsia" w:ascii="楷体_GB2312" w:hAnsi="Times New Roman" w:eastAsia="楷体_GB2312" w:cs="DengXian-Bold"/>
          <w:b/>
          <w:bCs/>
          <w:sz w:val="32"/>
          <w:szCs w:val="32"/>
          <w:lang w:val="en-US" w:eastAsia="zh-CN"/>
        </w:rPr>
        <w:t>0</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w:t>
      </w:r>
      <w:r>
        <w:rPr>
          <w:rFonts w:hint="eastAsia" w:ascii="仿宋_GB2312" w:hAnsi="Times New Roman" w:eastAsia="仿宋_GB2312" w:cs="DengXian-Regular"/>
          <w:sz w:val="32"/>
          <w:szCs w:val="32"/>
          <w:lang w:val="en-US" w:eastAsia="zh-CN"/>
        </w:rPr>
        <w:t>8</w:t>
      </w:r>
      <w:r>
        <w:rPr>
          <w:rFonts w:hint="eastAsia" w:ascii="仿宋_GB2312" w:hAnsi="Times New Roman" w:eastAsia="仿宋_GB2312" w:cs="DengXian-Regular"/>
          <w:sz w:val="32"/>
          <w:szCs w:val="32"/>
        </w:rPr>
        <w:t>年度因公出国（境）团组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个、共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参加其他单位组织的因公出国（境）团组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个、共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无本单位组织的出国（境）团组。因公出国（境）费支出较预算增加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认真贯彻落实中央八项规定精神和厉行节约要求从严控制“三公”经费开支</w:t>
      </w:r>
      <w:r>
        <w:rPr>
          <w:rFonts w:hint="eastAsia" w:ascii="仿宋_GB2312" w:hAnsi="Times New Roman" w:eastAsia="仿宋_GB2312" w:cs="DengXian-Regular"/>
          <w:sz w:val="32"/>
          <w:szCs w:val="32"/>
        </w:rPr>
        <w:t>；较上年增加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认真贯彻落实中央八项规定精神和厉行节约要求从严控制“三公”经费开支</w:t>
      </w:r>
      <w:r>
        <w:rPr>
          <w:rFonts w:hint="eastAsia" w:ascii="仿宋_GB2312" w:hAnsi="Times New Roman" w:eastAsia="仿宋_GB2312" w:cs="DengXian-Regular"/>
          <w:sz w:val="32"/>
          <w:szCs w:val="32"/>
        </w:rPr>
        <w:t>。</w:t>
      </w:r>
    </w:p>
    <w:p>
      <w:pPr>
        <w:adjustRightInd w:val="0"/>
        <w:snapToGrid w:val="0"/>
        <w:spacing w:line="580" w:lineRule="exact"/>
        <w:ind w:firstLine="643" w:firstLineChars="200"/>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（二）公务用车购置及运行维护费支出</w:t>
      </w:r>
      <w:r>
        <w:rPr>
          <w:rFonts w:hint="eastAsia" w:ascii="楷体_GB2312" w:hAnsi="Times New Roman" w:eastAsia="楷体_GB2312" w:cs="DengXian-Bold"/>
          <w:b/>
          <w:bCs/>
          <w:sz w:val="32"/>
          <w:szCs w:val="32"/>
          <w:lang w:val="en-US" w:eastAsia="zh-CN"/>
        </w:rPr>
        <w:t>0</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w:t>
      </w:r>
      <w:r>
        <w:rPr>
          <w:rFonts w:hint="eastAsia" w:ascii="仿宋_GB2312" w:eastAsia="仿宋_GB2312" w:cs="DengXian-Regular"/>
          <w:sz w:val="32"/>
          <w:szCs w:val="32"/>
          <w:lang w:val="en-US" w:eastAsia="zh-CN"/>
        </w:rPr>
        <w:t>8</w:t>
      </w:r>
      <w:r>
        <w:rPr>
          <w:rFonts w:hint="eastAsia" w:ascii="仿宋_GB2312" w:hAnsi="Times New Roman" w:eastAsia="仿宋_GB2312" w:cs="DengXian-Regular"/>
          <w:sz w:val="32"/>
          <w:szCs w:val="32"/>
        </w:rPr>
        <w:t>年度公务用车购置及运行维护费较预算减少</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认真贯彻落实中央八项规定精神和厉行节约要求从严控制“三公”经费开支</w:t>
      </w:r>
      <w:r>
        <w:rPr>
          <w:rFonts w:hint="eastAsia" w:ascii="仿宋_GB2312" w:hAnsi="Times New Roman" w:eastAsia="仿宋_GB2312" w:cs="DengXian-Regular"/>
          <w:sz w:val="32"/>
          <w:szCs w:val="32"/>
        </w:rPr>
        <w:t>；较上年减少</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无变化</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w:t>
      </w:r>
      <w:r>
        <w:rPr>
          <w:rFonts w:hint="eastAsia" w:ascii="仿宋_GB2312" w:hAnsi="Times New Roman" w:eastAsia="仿宋_GB2312" w:cs="DengXian-Regular"/>
          <w:sz w:val="32"/>
          <w:szCs w:val="32"/>
          <w:lang w:eastAsia="zh-CN"/>
        </w:rPr>
        <w:t>原因</w:t>
      </w:r>
      <w:r>
        <w:rPr>
          <w:rFonts w:hint="eastAsia" w:ascii="仿宋_GB2312" w:hAnsi="Times New Roman" w:eastAsia="仿宋_GB2312" w:cs="DengXian-Regular"/>
          <w:sz w:val="32"/>
          <w:szCs w:val="32"/>
        </w:rPr>
        <w:t>是</w:t>
      </w:r>
      <w:r>
        <w:rPr>
          <w:rFonts w:hint="eastAsia" w:ascii="仿宋_GB2312" w:eastAsia="仿宋_GB2312" w:cs="DengXian-Regular"/>
          <w:sz w:val="32"/>
          <w:szCs w:val="32"/>
        </w:rPr>
        <w:t>认真贯彻落实中央八项规定精神和厉行节约要求从严控制“三公”经费开支</w:t>
      </w:r>
      <w:r>
        <w:rPr>
          <w:rFonts w:hint="eastAsia" w:ascii="仿宋_GB2312" w:hAnsi="Times New Roman" w:eastAsia="仿宋_GB2312" w:cs="DengXian-Regular"/>
          <w:sz w:val="32"/>
          <w:szCs w:val="32"/>
        </w:rPr>
        <w:t>。</w:t>
      </w:r>
      <w:r>
        <w:rPr>
          <w:rFonts w:hint="eastAsia" w:ascii="仿宋_GB2312" w:hAnsi="Times New Roman" w:eastAsia="仿宋_GB2312" w:cs="DengXian-Bold"/>
          <w:b/>
          <w:bCs/>
          <w:sz w:val="32"/>
          <w:szCs w:val="32"/>
        </w:rPr>
        <w:t>其中：</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仿宋_GB2312" w:hAnsi="Times New Roman" w:eastAsia="仿宋_GB2312" w:cs="DengXian-Regular"/>
          <w:b/>
          <w:sz w:val="32"/>
          <w:szCs w:val="32"/>
        </w:rPr>
        <w:t>公务用车购置费：</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w:t>
      </w:r>
      <w:r>
        <w:rPr>
          <w:rFonts w:hint="eastAsia" w:ascii="仿宋_GB2312" w:hAnsi="Times New Roman" w:eastAsia="仿宋_GB2312" w:cs="DengXian-Regular"/>
          <w:sz w:val="32"/>
          <w:szCs w:val="32"/>
          <w:lang w:val="en-US" w:eastAsia="zh-CN"/>
        </w:rPr>
        <w:t>18</w:t>
      </w:r>
      <w:r>
        <w:rPr>
          <w:rFonts w:hint="eastAsia" w:ascii="仿宋_GB2312" w:hAnsi="Times New Roman" w:eastAsia="仿宋_GB2312" w:cs="DengXian-Regular"/>
          <w:sz w:val="32"/>
          <w:szCs w:val="32"/>
        </w:rPr>
        <w:t>年度公务用车购置量</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辆，发生“公务用车购置”经费支出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万元。公务用车购置费支出较预算增加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认真贯彻落实中央八项规定精神和厉行节约要求从严控制“三公”经费开支</w:t>
      </w:r>
      <w:r>
        <w:rPr>
          <w:rFonts w:hint="eastAsia" w:ascii="仿宋_GB2312" w:hAnsi="Times New Roman" w:eastAsia="仿宋_GB2312" w:cs="DengXian-Regular"/>
          <w:sz w:val="32"/>
          <w:szCs w:val="32"/>
        </w:rPr>
        <w:t>；较上年增加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认真贯彻落实中央八项规定精神和厉行节约要求从严控制“三公”经费开支</w:t>
      </w:r>
      <w:r>
        <w:rPr>
          <w:rFonts w:hint="eastAsia" w:ascii="仿宋_GB2312" w:hAnsi="Times New Roman" w:eastAsia="仿宋_GB2312" w:cs="DengXian-Regular"/>
          <w:sz w:val="32"/>
          <w:szCs w:val="32"/>
        </w:rPr>
        <w:t>。</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仿宋_GB2312" w:hAnsi="Times New Roman" w:eastAsia="仿宋_GB2312" w:cs="DengXian-Regular"/>
          <w:b/>
          <w:sz w:val="32"/>
          <w:szCs w:val="32"/>
        </w:rPr>
        <w:t>公务用车运行维护费：</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w:t>
      </w:r>
      <w:r>
        <w:rPr>
          <w:rFonts w:hint="eastAsia" w:ascii="仿宋_GB2312" w:hAnsi="Times New Roman" w:eastAsia="仿宋_GB2312" w:cs="DengXian-Regular"/>
          <w:sz w:val="32"/>
          <w:szCs w:val="32"/>
          <w:lang w:val="en-US" w:eastAsia="zh-CN"/>
        </w:rPr>
        <w:t>8</w:t>
      </w:r>
      <w:r>
        <w:rPr>
          <w:rFonts w:hint="eastAsia" w:ascii="仿宋_GB2312" w:hAnsi="Times New Roman" w:eastAsia="仿宋_GB2312" w:cs="DengXian-Regular"/>
          <w:sz w:val="32"/>
          <w:szCs w:val="32"/>
        </w:rPr>
        <w:t>年度单位公务用车保有量</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辆。公车运行维护费支出较预算增加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认真贯彻落实中央八项规定精神和厉行节约要求从严控制“三公”经费开支</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val="en-US" w:eastAsia="zh-CN"/>
        </w:rPr>
        <w:t>较上年无变化</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认真贯彻落实中央八项规定精神和厉行节约要求从严控制“三公”经费开支</w:t>
      </w:r>
      <w:r>
        <w:rPr>
          <w:rFonts w:hint="eastAsia" w:ascii="仿宋_GB2312" w:hAnsi="Times New Roman" w:eastAsia="仿宋_GB2312" w:cs="DengXian-Regular"/>
          <w:sz w:val="32"/>
          <w:szCs w:val="32"/>
        </w:rPr>
        <w:t>。</w:t>
      </w:r>
    </w:p>
    <w:p>
      <w:pPr>
        <w:adjustRightInd w:val="0"/>
        <w:snapToGrid w:val="0"/>
        <w:spacing w:line="580" w:lineRule="exact"/>
        <w:ind w:firstLine="643" w:firstLineChars="200"/>
        <w:rPr>
          <w:rFonts w:hint="eastAsia" w:ascii="仿宋_GB2312" w:hAnsi="Times New Roman" w:eastAsia="仿宋_GB2312" w:cs="DengXian-Regular"/>
          <w:sz w:val="32"/>
          <w:szCs w:val="32"/>
          <w:lang w:eastAsia="zh-CN"/>
        </w:rPr>
      </w:pPr>
      <w:r>
        <w:rPr>
          <w:rFonts w:hint="eastAsia" w:ascii="楷体_GB2312" w:hAnsi="Times New Roman" w:eastAsia="楷体_GB2312" w:cs="DengXian-Bold"/>
          <w:b/>
          <w:bCs/>
          <w:sz w:val="32"/>
          <w:szCs w:val="32"/>
        </w:rPr>
        <w:t>（三）公务接待费支出</w:t>
      </w:r>
      <w:r>
        <w:rPr>
          <w:rFonts w:hint="eastAsia" w:ascii="楷体_GB2312" w:hAnsi="Times New Roman" w:eastAsia="楷体_GB2312" w:cs="DengXian-Bold"/>
          <w:b/>
          <w:bCs/>
          <w:sz w:val="32"/>
          <w:szCs w:val="32"/>
          <w:lang w:val="en-US" w:eastAsia="zh-CN"/>
        </w:rPr>
        <w:t>0</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w:t>
      </w:r>
      <w:r>
        <w:rPr>
          <w:rFonts w:hint="eastAsia" w:ascii="仿宋_GB2312" w:hAnsi="Times New Roman" w:eastAsia="仿宋_GB2312" w:cs="DengXian-Regular"/>
          <w:sz w:val="32"/>
          <w:szCs w:val="32"/>
          <w:lang w:val="en-US" w:eastAsia="zh-CN"/>
        </w:rPr>
        <w:t>8</w:t>
      </w:r>
      <w:r>
        <w:rPr>
          <w:rFonts w:hint="eastAsia" w:ascii="仿宋_GB2312" w:hAnsi="Times New Roman" w:eastAsia="仿宋_GB2312" w:cs="DengXian-Regular"/>
          <w:sz w:val="32"/>
          <w:szCs w:val="32"/>
        </w:rPr>
        <w:t>年度公务接待共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批次、</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人次。公务接待费支出较预算减少</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认真贯彻落实中央八项规定精神和厉行节约要求从严控制“三公”经费开支</w:t>
      </w:r>
      <w:r>
        <w:rPr>
          <w:rFonts w:hint="eastAsia" w:ascii="仿宋_GB2312" w:hAnsi="Times New Roman" w:eastAsia="仿宋_GB2312" w:cs="DengXian-Regular"/>
          <w:sz w:val="32"/>
          <w:szCs w:val="32"/>
        </w:rPr>
        <w:t>；较上年度减少</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认真贯彻落实中央八项规定精神和厉行节约要求从严控制“三公”经费开支</w:t>
      </w:r>
      <w:r>
        <w:rPr>
          <w:rFonts w:hint="eastAsia" w:ascii="仿宋_GB2312" w:eastAsia="仿宋_GB2312" w:cs="DengXian-Regular"/>
          <w:sz w:val="32"/>
          <w:szCs w:val="32"/>
          <w:lang w:eastAsia="zh-CN"/>
        </w:rPr>
        <w:t>。</w:t>
      </w:r>
    </w:p>
    <w:p>
      <w:pPr>
        <w:adjustRightInd w:val="0"/>
        <w:snapToGrid w:val="0"/>
        <w:spacing w:after="0" w:line="580" w:lineRule="exact"/>
        <w:rPr>
          <w:rFonts w:ascii="黑体" w:eastAsia="黑体"/>
          <w:sz w:val="32"/>
          <w:szCs w:val="40"/>
        </w:rPr>
      </w:pPr>
      <w:r>
        <w:rPr>
          <w:rFonts w:hint="eastAsia" w:ascii="黑体" w:eastAsia="黑体"/>
          <w:sz w:val="32"/>
          <w:szCs w:val="40"/>
        </w:rPr>
        <w:t>六、预算绩效情况说明</w:t>
      </w:r>
    </w:p>
    <w:p>
      <w:pPr>
        <w:ind w:firstLine="640" w:firstLineChars="200"/>
        <w:rPr>
          <w:rFonts w:ascii="仿宋_GB2312" w:eastAsia="仿宋_GB2312" w:cs="DengXian-Regular"/>
          <w:sz w:val="32"/>
          <w:szCs w:val="32"/>
        </w:rPr>
      </w:pPr>
      <w:r>
        <w:rPr>
          <w:rFonts w:hint="eastAsia" w:ascii="仿宋_GB2312" w:eastAsia="仿宋_GB2312" w:cs="DengXian-Regular"/>
          <w:sz w:val="32"/>
          <w:szCs w:val="32"/>
        </w:rPr>
        <w:t>（一）预算绩效管理工作开展情况。</w:t>
      </w:r>
    </w:p>
    <w:p>
      <w:pPr>
        <w:ind w:firstLine="640" w:firstLineChars="200"/>
        <w:rPr>
          <w:rFonts w:ascii="仿宋_GB2312" w:eastAsia="仿宋_GB2312" w:cs="DengXian-Regular"/>
          <w:sz w:val="32"/>
          <w:szCs w:val="32"/>
        </w:rPr>
      </w:pPr>
      <w:r>
        <w:rPr>
          <w:rFonts w:hint="eastAsia" w:ascii="仿宋_GB2312" w:eastAsia="仿宋_GB2312" w:cs="DengXian-Regular"/>
          <w:sz w:val="32"/>
          <w:szCs w:val="32"/>
        </w:rPr>
        <w:t>我部门按照客观公正、公开透明的原则宣传绩效理念，培育绩效文化。构建起预算编制有目标、预算执行有监控、预算完成有评价、评价结果有反馈原则，有效促进了财政资金使用技校的提高。</w:t>
      </w:r>
    </w:p>
    <w:p>
      <w:pPr>
        <w:ind w:firstLine="640" w:firstLineChars="200"/>
        <w:rPr>
          <w:rFonts w:ascii="仿宋_GB2312" w:eastAsia="仿宋_GB2312" w:cs="DengXian-Regular"/>
          <w:sz w:val="32"/>
          <w:szCs w:val="32"/>
        </w:rPr>
      </w:pPr>
      <w:r>
        <w:rPr>
          <w:rFonts w:hint="eastAsia" w:ascii="仿宋_GB2312" w:eastAsia="仿宋_GB2312" w:cs="DengXian-Regular"/>
          <w:sz w:val="32"/>
          <w:szCs w:val="32"/>
        </w:rPr>
        <w:t>（二）项目绩效自评结果。</w:t>
      </w:r>
    </w:p>
    <w:p>
      <w:pPr>
        <w:ind w:firstLine="600" w:firstLineChars="200"/>
        <w:rPr>
          <w:rFonts w:ascii="宋体" w:hAnsi="宋体" w:cs="宋体"/>
          <w:sz w:val="30"/>
          <w:szCs w:val="30"/>
        </w:rPr>
      </w:pPr>
      <w:r>
        <w:rPr>
          <w:rFonts w:hint="eastAsia" w:ascii="宋体" w:hAnsi="宋体" w:cs="宋体"/>
          <w:sz w:val="30"/>
          <w:szCs w:val="30"/>
        </w:rPr>
        <w:t>本部门按照区财政局的文件要求，认真核对数据，按照要求编制本部门的决算，部门决算编制好以后，部门一般亲自审核，根据审核意见，认真进行了修改，然后上报到区财政局。</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（三）重点项目绩效评价结果（如有）。</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无</w:t>
      </w:r>
    </w:p>
    <w:p>
      <w:pPr>
        <w:pStyle w:val="3"/>
        <w:spacing w:before="0" w:after="0" w:line="580" w:lineRule="exact"/>
        <w:ind w:firstLine="640" w:firstLineChars="200"/>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pStyle w:val="4"/>
        <w:spacing w:before="0" w:after="0" w:line="580" w:lineRule="exact"/>
        <w:ind w:firstLine="640" w:firstLineChars="200"/>
        <w:rPr>
          <w:rFonts w:hint="eastAsia" w:ascii="楷体_GB2312" w:eastAsia="楷体_GB2312" w:cs="DengXian-Bold"/>
          <w:b w:val="0"/>
          <w:bCs w:val="0"/>
          <w:lang w:val="en-US" w:eastAsia="zh-CN"/>
        </w:rPr>
      </w:pPr>
      <w:r>
        <w:rPr>
          <w:rFonts w:hint="eastAsia" w:ascii="楷体_GB2312" w:eastAsia="楷体_GB2312" w:cs="DengXian-Bold"/>
          <w:b w:val="0"/>
          <w:bCs w:val="0"/>
          <w:lang w:val="en-US" w:eastAsia="zh-CN"/>
        </w:rPr>
        <w:t>我单位为财政补助事业单位，没有机关运行经费</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pStyle w:val="4"/>
        <w:spacing w:before="0" w:after="0" w:line="580" w:lineRule="exact"/>
        <w:ind w:firstLine="640" w:firstLineChars="200"/>
        <w:rPr>
          <w:rFonts w:ascii="楷体_GB2312" w:eastAsia="楷体_GB2312" w:cs="DengXian-Bold"/>
          <w:b w:val="0"/>
          <w:bCs w:val="0"/>
        </w:rPr>
      </w:pPr>
      <w:r>
        <w:rPr>
          <w:rFonts w:hint="eastAsia" w:ascii="仿宋_GB2312" w:hAnsi="Times New Roman" w:eastAsia="仿宋_GB2312" w:cs="DengXian-Regular"/>
          <w:b w:val="0"/>
          <w:bCs w:val="0"/>
          <w:sz w:val="32"/>
          <w:szCs w:val="32"/>
        </w:rPr>
        <w:t>本部门</w:t>
      </w:r>
      <w:r>
        <w:rPr>
          <w:rFonts w:ascii="仿宋_GB2312" w:hAnsi="Times New Roman" w:eastAsia="仿宋_GB2312" w:cs="DengXian-Regular"/>
          <w:b w:val="0"/>
          <w:bCs w:val="0"/>
          <w:sz w:val="32"/>
          <w:szCs w:val="32"/>
        </w:rPr>
        <w:t>201</w:t>
      </w:r>
      <w:r>
        <w:rPr>
          <w:rFonts w:hint="eastAsia" w:ascii="仿宋_GB2312" w:eastAsia="仿宋_GB2312" w:cs="DengXian-Regular"/>
          <w:b w:val="0"/>
          <w:bCs w:val="0"/>
          <w:sz w:val="32"/>
          <w:szCs w:val="32"/>
          <w:lang w:val="en-US" w:eastAsia="zh-CN"/>
        </w:rPr>
        <w:t>8</w:t>
      </w:r>
      <w:r>
        <w:rPr>
          <w:rFonts w:hint="eastAsia" w:ascii="仿宋_GB2312" w:hAnsi="Times New Roman" w:eastAsia="仿宋_GB2312" w:cs="DengXian-Regular"/>
          <w:b w:val="0"/>
          <w:bCs w:val="0"/>
          <w:sz w:val="32"/>
          <w:szCs w:val="32"/>
        </w:rPr>
        <w:t>年度政府采购支出总额</w:t>
      </w:r>
      <w:r>
        <w:rPr>
          <w:rFonts w:hint="eastAsia" w:ascii="仿宋_GB2312" w:eastAsia="仿宋_GB2312" w:cs="DengXian-Regular"/>
          <w:b w:val="0"/>
          <w:bCs w:val="0"/>
          <w:sz w:val="32"/>
          <w:szCs w:val="32"/>
          <w:lang w:val="en-US" w:eastAsia="zh-CN"/>
        </w:rPr>
        <w:t>0</w:t>
      </w:r>
      <w:r>
        <w:rPr>
          <w:rFonts w:hint="eastAsia" w:ascii="仿宋_GB2312" w:hAnsi="Times New Roman" w:eastAsia="仿宋_GB2312" w:cs="DengXian-Regular"/>
          <w:b w:val="0"/>
          <w:bCs w:val="0"/>
          <w:sz w:val="32"/>
          <w:szCs w:val="32"/>
        </w:rPr>
        <w:t>万元，从采购类型来看，</w:t>
      </w:r>
      <w:r>
        <w:rPr>
          <w:rFonts w:hint="eastAsia" w:ascii="仿宋_GB2312" w:hAnsi="仿宋_GB2312" w:eastAsia="仿宋_GB2312" w:cs="仿宋_GB2312"/>
          <w:b w:val="0"/>
          <w:bCs w:val="0"/>
          <w:color w:val="000000"/>
          <w:kern w:val="0"/>
          <w:sz w:val="32"/>
          <w:szCs w:val="32"/>
        </w:rPr>
        <w:t>政府采购货物支出</w:t>
      </w:r>
      <w:r>
        <w:rPr>
          <w:rFonts w:hint="eastAsia" w:ascii="仿宋_GB2312" w:hAnsi="仿宋_GB2312" w:eastAsia="仿宋_GB2312" w:cs="仿宋_GB2312"/>
          <w:b w:val="0"/>
          <w:bCs w:val="0"/>
          <w:color w:val="000000"/>
          <w:kern w:val="0"/>
          <w:sz w:val="32"/>
          <w:szCs w:val="32"/>
          <w:lang w:val="en-US" w:eastAsia="zh-CN"/>
        </w:rPr>
        <w:t>0</w:t>
      </w:r>
      <w:r>
        <w:rPr>
          <w:rFonts w:ascii="仿宋_GB2312" w:hAnsi="仿宋_GB2312" w:eastAsia="仿宋_GB2312" w:cs="仿宋_GB2312"/>
          <w:b w:val="0"/>
          <w:bCs w:val="0"/>
          <w:color w:val="000000"/>
          <w:kern w:val="0"/>
          <w:sz w:val="32"/>
          <w:szCs w:val="32"/>
        </w:rPr>
        <w:t xml:space="preserve"> </w:t>
      </w:r>
      <w:r>
        <w:rPr>
          <w:rFonts w:hint="eastAsia" w:ascii="仿宋_GB2312" w:hAnsi="仿宋_GB2312" w:eastAsia="仿宋_GB2312" w:cs="仿宋_GB2312"/>
          <w:b w:val="0"/>
          <w:bCs w:val="0"/>
          <w:color w:val="000000"/>
          <w:kern w:val="0"/>
          <w:sz w:val="32"/>
          <w:szCs w:val="32"/>
        </w:rPr>
        <w:t>万元、政府采购工程支出</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万元、政府采购服务支出</w:t>
      </w:r>
      <w:r>
        <w:rPr>
          <w:rFonts w:ascii="仿宋_GB2312" w:hAnsi="仿宋_GB2312" w:eastAsia="仿宋_GB2312" w:cs="仿宋_GB2312"/>
          <w:b w:val="0"/>
          <w:bCs w:val="0"/>
          <w:color w:val="000000"/>
          <w:kern w:val="0"/>
          <w:sz w:val="32"/>
          <w:szCs w:val="32"/>
        </w:rPr>
        <w:t xml:space="preserve"> </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万元。授予中小企业合同金</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万元，占政府采购支出总额的</w:t>
      </w:r>
      <w:r>
        <w:rPr>
          <w:rFonts w:hint="eastAsia" w:ascii="仿宋_GB2312" w:hAnsi="仿宋_GB2312" w:eastAsia="仿宋_GB2312" w:cs="仿宋_GB2312"/>
          <w:b w:val="0"/>
          <w:bCs w:val="0"/>
          <w:color w:val="000000"/>
          <w:kern w:val="0"/>
          <w:sz w:val="32"/>
          <w:szCs w:val="32"/>
          <w:lang w:val="en-US" w:eastAsia="zh-CN"/>
        </w:rPr>
        <w:t>0</w:t>
      </w:r>
      <w:r>
        <w:rPr>
          <w:rFonts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color w:val="000000"/>
          <w:kern w:val="0"/>
          <w:sz w:val="32"/>
          <w:szCs w:val="32"/>
        </w:rPr>
        <w:t>，其中授予小微企业合同金额</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万元，占政府采购支出总额的</w:t>
      </w:r>
      <w:r>
        <w:rPr>
          <w:rFonts w:ascii="仿宋_GB2312" w:hAnsi="仿宋_GB2312" w:eastAsia="仿宋_GB2312" w:cs="仿宋_GB2312"/>
          <w:b w:val="0"/>
          <w:bCs w:val="0"/>
          <w:color w:val="000000"/>
          <w:kern w:val="0"/>
          <w:sz w:val="32"/>
          <w:szCs w:val="32"/>
        </w:rPr>
        <w:t xml:space="preserve"> </w:t>
      </w:r>
      <w:r>
        <w:rPr>
          <w:rFonts w:hint="eastAsia" w:ascii="仿宋_GB2312" w:hAnsi="仿宋_GB2312" w:eastAsia="仿宋_GB2312" w:cs="仿宋_GB2312"/>
          <w:b w:val="0"/>
          <w:bCs w:val="0"/>
          <w:color w:val="000000"/>
          <w:kern w:val="0"/>
          <w:sz w:val="32"/>
          <w:szCs w:val="32"/>
          <w:lang w:val="en-US" w:eastAsia="zh-CN"/>
        </w:rPr>
        <w:t>0</w:t>
      </w:r>
      <w:r>
        <w:rPr>
          <w:rFonts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line="580" w:lineRule="exact"/>
        <w:ind w:firstLine="640" w:firstLineChars="200"/>
        <w:rPr>
          <w:rFonts w:ascii="楷体_GB2312" w:hAnsi="Times New Roman" w:eastAsia="楷体_GB2312" w:cs="DengXian-Bold"/>
          <w:b/>
          <w:bCs/>
          <w:sz w:val="32"/>
          <w:szCs w:val="32"/>
        </w:rPr>
      </w:pPr>
      <w:r>
        <w:rPr>
          <w:rFonts w:hint="eastAsia" w:ascii="仿宋_GB2312" w:hAnsi="Times New Roman" w:eastAsia="仿宋_GB2312" w:cs="DengXian-Regular"/>
          <w:sz w:val="32"/>
          <w:szCs w:val="32"/>
        </w:rPr>
        <w:t>截至</w:t>
      </w:r>
      <w:r>
        <w:rPr>
          <w:rFonts w:ascii="仿宋_GB2312" w:hAnsi="Times New Roman" w:eastAsia="仿宋_GB2312" w:cs="DengXian-Regular"/>
          <w:sz w:val="32"/>
          <w:szCs w:val="32"/>
        </w:rPr>
        <w:t>201</w:t>
      </w:r>
      <w:r>
        <w:rPr>
          <w:rFonts w:hint="eastAsia" w:ascii="仿宋_GB2312" w:hAnsi="Times New Roman" w:eastAsia="仿宋_GB2312" w:cs="DengXian-Regular"/>
          <w:sz w:val="32"/>
          <w:szCs w:val="32"/>
          <w:lang w:val="en-US" w:eastAsia="zh-CN"/>
        </w:rPr>
        <w:t>8</w:t>
      </w:r>
      <w:r>
        <w:rPr>
          <w:rFonts w:hint="eastAsia" w:ascii="仿宋_GB2312" w:hAnsi="Times New Roman" w:eastAsia="仿宋_GB2312" w:cs="DengXian-Regular"/>
          <w:sz w:val="32"/>
          <w:szCs w:val="32"/>
        </w:rPr>
        <w:t>年</w:t>
      </w:r>
      <w:r>
        <w:rPr>
          <w:rFonts w:ascii="仿宋_GB2312" w:hAnsi="Times New Roman" w:eastAsia="仿宋_GB2312" w:cs="DengXian-Regular"/>
          <w:sz w:val="32"/>
          <w:szCs w:val="32"/>
        </w:rPr>
        <w:t>12</w:t>
      </w:r>
      <w:r>
        <w:rPr>
          <w:rFonts w:hint="eastAsia" w:ascii="仿宋_GB2312" w:hAnsi="Times New Roman" w:eastAsia="仿宋_GB2312" w:cs="DengXian-Regular"/>
          <w:sz w:val="32"/>
          <w:szCs w:val="32"/>
        </w:rPr>
        <w:t>月</w:t>
      </w:r>
      <w:r>
        <w:rPr>
          <w:rFonts w:ascii="仿宋_GB2312" w:hAnsi="Times New Roman" w:eastAsia="仿宋_GB2312" w:cs="DengXian-Regular"/>
          <w:sz w:val="32"/>
          <w:szCs w:val="32"/>
        </w:rPr>
        <w:t>31</w:t>
      </w:r>
      <w:r>
        <w:rPr>
          <w:rFonts w:hint="eastAsia" w:ascii="仿宋_GB2312" w:hAnsi="Times New Roman" w:eastAsia="仿宋_GB2312" w:cs="DengXian-Regular"/>
          <w:sz w:val="32"/>
          <w:szCs w:val="32"/>
        </w:rPr>
        <w:t>日，本部门共有车辆0辆，比上年增</w:t>
      </w:r>
      <w:bookmarkStart w:id="0" w:name="_GoBack"/>
      <w:bookmarkEnd w:id="0"/>
      <w:r>
        <w:rPr>
          <w:rFonts w:hint="eastAsia" w:ascii="仿宋_GB2312" w:hAnsi="Times New Roman" w:eastAsia="仿宋_GB2312" w:cs="DengXian-Regular"/>
          <w:sz w:val="32"/>
          <w:szCs w:val="32"/>
        </w:rPr>
        <w:t>加0辆，主要是</w:t>
      </w:r>
      <w:r>
        <w:rPr>
          <w:rFonts w:hint="eastAsia" w:ascii="仿宋_GB2312" w:eastAsia="仿宋_GB2312" w:cs="DengXian-Regular"/>
          <w:sz w:val="32"/>
          <w:szCs w:val="32"/>
        </w:rPr>
        <w:t>厉行节约，压减开支</w:t>
      </w:r>
      <w:r>
        <w:rPr>
          <w:rFonts w:hint="eastAsia" w:ascii="仿宋_GB2312" w:hAnsi="Times New Roman" w:eastAsia="仿宋_GB2312" w:cs="DengXian-Regular"/>
          <w:sz w:val="32"/>
          <w:szCs w:val="32"/>
        </w:rPr>
        <w:t>。其中，副部（省）级及以上领导用车0辆，主要领导干部用车0辆，机要通信用车0辆，应急保障用车0辆，执法执勤用车0辆，特种专业技术用车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辆，离退休干部用车0辆，其他用车0辆，其他用车主要是</w:t>
      </w:r>
      <w:r>
        <w:rPr>
          <w:rFonts w:hint="eastAsia" w:ascii="仿宋_GB2312" w:eastAsia="仿宋_GB2312" w:cs="DengXian-Regular"/>
          <w:sz w:val="32"/>
          <w:szCs w:val="32"/>
        </w:rPr>
        <w:t>公务用车应急保障</w:t>
      </w:r>
      <w:r>
        <w:rPr>
          <w:rFonts w:hint="eastAsia" w:ascii="仿宋_GB2312" w:hAnsi="Times New Roman" w:eastAsia="仿宋_GB2312" w:cs="DengXian-Regular"/>
          <w:sz w:val="32"/>
          <w:szCs w:val="32"/>
        </w:rPr>
        <w:t>；单位价值</w:t>
      </w:r>
      <w:r>
        <w:rPr>
          <w:rFonts w:ascii="仿宋_GB2312" w:hAnsi="TimesNewRomanPSMT" w:eastAsia="仿宋_GB2312" w:cs="TimesNewRomanPSMT"/>
          <w:sz w:val="32"/>
          <w:szCs w:val="32"/>
        </w:rPr>
        <w:t>50</w:t>
      </w:r>
      <w:r>
        <w:rPr>
          <w:rFonts w:hint="eastAsia" w:ascii="仿宋_GB2312" w:hAnsi="Times New Roman" w:eastAsia="仿宋_GB2312" w:cs="DengXian-Regular"/>
          <w:sz w:val="32"/>
          <w:szCs w:val="32"/>
        </w:rPr>
        <w:t>万元以上通用设备0台（套），比上年增加0套，主要是</w:t>
      </w:r>
      <w:r>
        <w:rPr>
          <w:rFonts w:hint="eastAsia" w:ascii="仿宋_GB2312" w:eastAsia="仿宋_GB2312" w:cs="DengXian-Regular"/>
          <w:sz w:val="32"/>
          <w:szCs w:val="32"/>
        </w:rPr>
        <w:t>厉行节约，压减开支</w:t>
      </w:r>
      <w:r>
        <w:rPr>
          <w:rFonts w:ascii="仿宋_GB2312" w:hAnsi="Times New Roman" w:eastAsia="仿宋_GB2312" w:cs="DengXian-Regular"/>
          <w:sz w:val="32"/>
          <w:szCs w:val="32"/>
        </w:rPr>
        <w:t xml:space="preserve"> </w:t>
      </w:r>
      <w:r>
        <w:rPr>
          <w:rFonts w:hint="eastAsia" w:ascii="仿宋_GB2312" w:hAnsi="Times New Roman" w:eastAsia="仿宋_GB2312" w:cs="DengXian-Regular"/>
          <w:sz w:val="32"/>
          <w:szCs w:val="32"/>
        </w:rPr>
        <w:t>，单位价值</w:t>
      </w:r>
      <w:r>
        <w:rPr>
          <w:rFonts w:ascii="仿宋_GB2312" w:hAnsi="TimesNewRomanPSMT" w:eastAsia="仿宋_GB2312" w:cs="TimesNewRomanPSMT"/>
          <w:sz w:val="32"/>
          <w:szCs w:val="32"/>
        </w:rPr>
        <w:t>100</w:t>
      </w:r>
      <w:r>
        <w:rPr>
          <w:rFonts w:hint="eastAsia" w:ascii="仿宋_GB2312" w:hAnsi="Times New Roman" w:eastAsia="仿宋_GB2312" w:cs="DengXian-Regular"/>
          <w:sz w:val="32"/>
          <w:szCs w:val="32"/>
        </w:rPr>
        <w:t>万元以上专用设备0台（套），比上年增加0套，主要是</w:t>
      </w:r>
      <w:r>
        <w:rPr>
          <w:rFonts w:hint="eastAsia" w:ascii="仿宋_GB2312" w:eastAsia="仿宋_GB2312" w:cs="DengXian-Regular"/>
          <w:sz w:val="32"/>
          <w:szCs w:val="32"/>
        </w:rPr>
        <w:t>厉行节约，压减开支</w:t>
      </w:r>
      <w:r>
        <w:rPr>
          <w:rFonts w:hint="eastAsia" w:ascii="仿宋_GB2312" w:hAnsi="Times New Roman"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rPr>
        <w:t>、</w:t>
      </w:r>
      <w:r>
        <w:rPr>
          <w:rFonts w:ascii="仿宋_GB2312" w:hAnsi="Times New Roman" w:eastAsia="仿宋_GB2312" w:cs="DengXian-Regular"/>
          <w:sz w:val="32"/>
          <w:szCs w:val="32"/>
        </w:rPr>
        <w:t xml:space="preserve"> </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w:t>
      </w:r>
      <w:r>
        <w:rPr>
          <w:rFonts w:hint="eastAsia" w:ascii="仿宋_GB2312" w:hAnsi="Times New Roman" w:eastAsia="仿宋_GB2312" w:cs="DengXian-Regular"/>
          <w:sz w:val="32"/>
          <w:szCs w:val="32"/>
          <w:lang w:val="en-US" w:eastAsia="zh-CN"/>
        </w:rPr>
        <w:t>8</w:t>
      </w:r>
      <w:r>
        <w:rPr>
          <w:rFonts w:hint="eastAsia" w:ascii="仿宋_GB2312" w:hAnsi="Times New Roman" w:eastAsia="仿宋_GB2312" w:cs="DengXian-Regular"/>
          <w:sz w:val="32"/>
          <w:szCs w:val="32"/>
        </w:rPr>
        <w:t>年度国有资本经营预算财政拨款无收支及结转结余情况，故公开0</w:t>
      </w:r>
      <w:r>
        <w:rPr>
          <w:rFonts w:ascii="仿宋_GB2312" w:hAnsi="Times New Roman" w:eastAsia="仿宋_GB2312" w:cs="DengXian-Regular"/>
          <w:sz w:val="32"/>
          <w:szCs w:val="32"/>
        </w:rPr>
        <w:t>9</w:t>
      </w:r>
      <w:r>
        <w:rPr>
          <w:rFonts w:hint="eastAsia" w:ascii="仿宋_GB2312" w:hAnsi="Times New Roman" w:eastAsia="仿宋_GB2312" w:cs="DengXian-Regular"/>
          <w:sz w:val="32"/>
          <w:szCs w:val="32"/>
        </w:rPr>
        <w:t>表以空表列示。</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mc:AlternateContent>
          <mc:Choice Requires="wpg">
            <w:drawing>
              <wp:anchor distT="0" distB="0" distL="114300" distR="114300" simplePos="0" relativeHeight="251659264" behindDoc="0" locked="1" layoutInCell="1" allowOverlap="1">
                <wp:simplePos x="0" y="0"/>
                <wp:positionH relativeFrom="column">
                  <wp:posOffset>-1009650</wp:posOffset>
                </wp:positionH>
                <wp:positionV relativeFrom="page">
                  <wp:posOffset>372110</wp:posOffset>
                </wp:positionV>
                <wp:extent cx="3833495" cy="558165"/>
                <wp:effectExtent l="1270" t="0" r="5715" b="20955"/>
                <wp:wrapNone/>
                <wp:docPr id="58"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56" name="矩形 13"/>
                        <wps:cNvSpPr/>
                        <wps:spPr>
                          <a:xfrm>
                            <a:off x="4551" y="52615"/>
                            <a:ext cx="8546" cy="1175"/>
                          </a:xfrm>
                          <a:prstGeom prst="rect">
                            <a:avLst/>
                          </a:prstGeom>
                          <a:solidFill>
                            <a:srgbClr val="96DA9D"/>
                          </a:solidFill>
                          <a:ln w="25400">
                            <a:noFill/>
                          </a:ln>
                        </wps:spPr>
                        <wps:bodyPr anchor="ctr" upright="1"/>
                      </wps:wsp>
                      <wps:wsp>
                        <wps:cNvPr id="57"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91" o:spid="_x0000_s1026" o:spt="203" style="position:absolute;left:0pt;margin-left:-79.5pt;margin-top:29.3pt;height:43.95pt;width:301.85pt;mso-position-vertical-relative:page;z-index:251659264;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zLzMvbsCAAAKBwAADgAAAGRycy9lMm9Eb2MueG1s&#10;vVXLbtQwFN0j8Q+W9zSPSaZJ1ExVMW03CCoVPsDjOA8psS3bM5nZs2DJHyCx4xsQn1PxG1w7mbQd&#10;RqKAYJPY8fXxvecc35ydb7sWbZjSjeA5Dk58jBinomh4leN3b69eJBhpQ3hBWsFZjndM4/PF82dn&#10;vcxYKGrRFkwhAOE662WOa2Nk5nma1qwj+kRIxmGxFKojBqaq8gpFekDvWi/0/bnXC1VIJSjTGr4u&#10;h0U8IqqnAIqybChbCrruGDcDqmItMVCSrhup8cJlW5aMmjdlqZlBbY6hUuOecAiMV/bpLc5IViki&#10;64aOKZCnpHBQU0caDodOUEtiCFqr5ieorqFKaFGaEyo6byjEMQJVBP4BN9dKrKWrpcr6Sk6kg1AH&#10;rP8xLH29uVGoKXIcg+6cdKD496/v7z5+QGlg2elllUHQtZK38kaNH6phZgvelqqzbygFbR2vu4lX&#10;tjWIwsdZMptFaYwRhbU4ToJ5PBBPa1DHboviOMDIrobzYFq8HPcncTQfNgezNLFbvf3Bns1vSqeX&#10;4El9T5T+O6JuayKZ419bDvZEQS4jUZ++3H37jILZQJQLmljSmQbCjlB0rNY9Uw8qDU4dD1OlJJNK&#10;m2smOmQHOVZgbuc5snmlzUDKPsQeq0XbFFdN27qJqlYvW4U2BC5COl9epMuRx0dhLUd9jsM48n0H&#10;zYUFGLBbDrxbhoe67Gglih2wQjitBVwqahRGa6maqob8nH3cBpDEGul/aHN6qE30m9qcAoLzYZKO&#10;3WHSZhZGowuD0En+L7S5WPp++EttECXQektoeZBRJ+H6al45xR7JqR+qnkRx6KfHVLeuWRJdD+5w&#10;CDaMZF1jmHKjmpHikhfI7CR0CA5/Bmyd0rECo5bBj8SOXKQhTfuUSCDviKPMdrUFmN81l2sD0CJd&#10;Zxjbue3BD+fOvfe/sM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xV6itsAAAALAQAADwAAAAAA&#10;AAABACAAAAAiAAAAZHJzL2Rvd25yZXYueG1sUEsBAhQAFAAAAAgAh07iQMy8zL27AgAACgcAAA4A&#10;AAAAAAAAAQAgAAAAKgEAAGRycy9lMm9Eb2MueG1sUEsFBgAAAAAGAAYAWQEAAFcGAAAAAA==&#10;">
                <o:lock v:ext="edit" aspectratio="f"/>
                <v:rect id="矩形 13" o:spid="_x0000_s1026" o:spt="1" style="position:absolute;left:4551;top:52615;height:1175;width:8546;v-text-anchor:middle;" fillcolor="#96DA9D" filled="t" stroked="f" coordsize="21600,21600" o:gfxdata="UEsDBAoAAAAAAIdO4kAAAAAAAAAAAAAAAAAEAAAAZHJzL1BLAwQUAAAACACHTuJAn6NCfboAAADb&#10;AAAADwAAAGRycy9kb3ducmV2LnhtbEWPQWsCMRSE74L/ITyhN33ZglK2Rg8FwVOhVg+9PTbPzeLm&#10;ZUniuv33TaHQ4zAz3zDb/eR7NXJMXRAD1UqDYmmC7aQ1cP48LF9ApUxiqQ/CBr45wX43n22ptuEh&#10;HzyecqsKRFJNBlzOQ42YGsee0ioMLMW7hugpFxlbtJEeBe57fNZ6g546KQuOBn5z3NxOd28AI0d0&#10;cbrGrzTesXrXl3VzM+ZpUelXUJmn/B/+ax+tgfUGfr+UH4C7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o0J9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Tmvucr4AAADb&#10;AAAADwAAAGRycy9kb3ducmV2LnhtbEWP3WoCMRSE7wXfIZxC7zSr0FVWoxRBWgUp2i3i3WFz3Cxu&#10;TpZN/Gmf3hQEL4eZ+YaZzm+2FhdqfeVYwaCfgCAunK64VJB/L3tjED4ga6wdk4Jf8jCfdTtTzLS7&#10;8pYuu1CKCGGfoQITQpNJ6QtDFn3fNcTRO7rWYoiyLaVu8RrhtpbDJEmlxYrjgsGGFoaK0+5sFXzl&#10;5vCBa9rbzfr0k79XmP6tUqVeXwbJBESgW3iGH+1PreBtB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mvucr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0288" behindDoc="1" locked="0" layoutInCell="1" allowOverlap="1">
            <wp:simplePos x="0" y="0"/>
            <wp:positionH relativeFrom="column">
              <wp:posOffset>-1009015</wp:posOffset>
            </wp:positionH>
            <wp:positionV relativeFrom="paragraph">
              <wp:posOffset>-1337945</wp:posOffset>
            </wp:positionV>
            <wp:extent cx="7550150" cy="10680065"/>
            <wp:effectExtent l="0" t="0" r="8890" b="3175"/>
            <wp:wrapNone/>
            <wp:docPr id="73"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1" descr="2"/>
                    <pic:cNvPicPr>
                      <a:picLocks noChangeAspect="1"/>
                    </pic:cNvPicPr>
                  </pic:nvPicPr>
                  <pic:blipFill>
                    <a:blip r:embed="rId7"/>
                    <a:stretch>
                      <a:fillRect/>
                    </a:stretch>
                  </pic:blipFill>
                  <pic:spPr>
                    <a:xfrm>
                      <a:off x="0" y="0"/>
                      <a:ext cx="7550150" cy="10680065"/>
                    </a:xfrm>
                    <a:prstGeom prst="rect">
                      <a:avLst/>
                    </a:prstGeom>
                    <a:noFill/>
                    <a:ln>
                      <a:noFill/>
                    </a:ln>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59"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wps:txbx>
                      <wps:bodyPr upright="1"/>
                    </wps:wsp>
                  </a:graphicData>
                </a:graphic>
              </wp:anchor>
            </w:drawing>
          </mc:Choice>
          <mc:Fallback>
            <w:pict>
              <v:shape id="文本框 22" o:spid="_x0000_s1026" o:spt="202" type="#_x0000_t202" style="position:absolute;left:0pt;margin-left:-78.7pt;margin-top:232.8pt;height:159.1pt;width:596.2pt;z-index:25165926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frGqQLkBAABaAwAADgAAAGRycy9lMm9Eb2Mu&#10;eG1srVNLbtswEN0XyB0I7mPJahy3guUAhZFsirZA0gPQFGURIDkEh7bkC7Q36Kqb7nsun6ND2nGK&#10;ZJNFNtRwPm/mvaEWN6M1bKcCanANn05KzpST0Gq3afj3h9vLD5xhFK4VBpxq+F4hv1levFsMvlYV&#10;9GBaFRiBOKwH3/A+Rl8XBcpeWYET8MpRsINgRaRr2BRtEAOhW1NUZXldDBBaH0AqRPKujkF+Qgyv&#10;AYSu01KtQG6tcvGIGpQRkShhrz3yZZ6265SMX7sOVWSm4cQ05pOakL1OZ7FciHoThO+1PI0gXjPC&#10;M05WaEdNz1ArEQXbBv0CymoZAKGLEwm2OBLJihCLaflMm/teeJW5kNToz6Lj28HKL7tvgem24bOP&#10;nDlhaeOHXz8Pv/8e/vxgVZUEGjzWlHfvKTOOn2CkZ/PoR3Im3mMXbPoSI0Zxknd/lleNkUlyzmfz&#10;6fyKQpJiVVmVs3leQPFU7gPGOwWWJaPhgfaXZRW7zxhpFEp9TEndHNxqY/IOjWNDw6/fz8pccI5Q&#10;hXFUmEgch01WHNfjidka2j0R2/qgNz31zNRyOkmeO56eR9rp//cM+vRLL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WaejN4AAAANAQAADwAAAAAAAAABACAAAAAiAAAAZHJzL2Rvd25yZXYueG1s&#10;UEsBAhQAFAAAAAgAh07iQH6xqkC5AQAAWgMAAA4AAAAAAAAAAQAgAAAALQEAAGRycy9lMm9Eb2Mu&#10;eG1sUEsFBgAAAAAGAAYAWQEAAFgFA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mc:Fallback>
        </mc:AlternateConten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mc:AlternateContent>
          <mc:Choice Requires="wpg">
            <w:drawing>
              <wp:anchor distT="0" distB="0" distL="114300" distR="114300" simplePos="0" relativeHeight="251659264" behindDoc="0" locked="1" layoutInCell="1" allowOverlap="1">
                <wp:simplePos x="0" y="0"/>
                <wp:positionH relativeFrom="column">
                  <wp:posOffset>-1029335</wp:posOffset>
                </wp:positionH>
                <wp:positionV relativeFrom="page">
                  <wp:posOffset>503555</wp:posOffset>
                </wp:positionV>
                <wp:extent cx="3363595" cy="558165"/>
                <wp:effectExtent l="2540" t="0" r="1905" b="20955"/>
                <wp:wrapNone/>
                <wp:docPr id="62"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60" name="矩形 13"/>
                        <wps:cNvSpPr/>
                        <wps:spPr>
                          <a:xfrm>
                            <a:off x="4551" y="52615"/>
                            <a:ext cx="8546" cy="1175"/>
                          </a:xfrm>
                          <a:prstGeom prst="rect">
                            <a:avLst/>
                          </a:prstGeom>
                          <a:solidFill>
                            <a:srgbClr val="96DA9D"/>
                          </a:solidFill>
                          <a:ln w="25400">
                            <a:noFill/>
                          </a:ln>
                        </wps:spPr>
                        <wps:bodyPr anchor="ctr" upright="1"/>
                      </wps:wsp>
                      <wps:wsp>
                        <wps:cNvPr id="6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upright="1"/>
                      </wps:wsp>
                    </wpg:wgp>
                  </a:graphicData>
                </a:graphic>
              </wp:anchor>
            </w:drawing>
          </mc:Choice>
          <mc:Fallback>
            <w:pict>
              <v:group id="组合 149" o:spid="_x0000_s1026" o:spt="203" style="position:absolute;left:0pt;margin-left:-81.05pt;margin-top:39.65pt;height:43.95pt;width:264.85pt;mso-position-vertical-relative:page;z-index:25165926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f0x4v78CAAALBwAADgAAAGRycy9lMm9Eb2MueG1s&#10;vVXNbtQwEL4j8Q6W7zQ/m6S7UbNVRdpeEFQqPIDXcX6kxLZs72b3zoEjb4DEjWeoeJyK12DsZNNu&#10;qUQLgktie8bjme/7PD453XYt2jClG8EzHBz5GDFORdHwKsMf3l+8mmOkDeEFaQVnGd4xjU+XL1+c&#10;9DJloahFWzCFIAjXaS8zXBsjU8/TtGYd0UdCMg7GUqiOGJiqyisU6SF613qh7ydeL1QhlaBMa1jN&#10;ByMeI6qnBBRl2VCWC7ruGDdDVMVaYqAkXTdS46XLtiwZNe/KUjOD2gxDpcZ94RAYr+zXW56QtFJE&#10;1g0dUyBPSeFBTR1pOBw6hcqJIWitml9CdQ1VQovSHFHReUMhDhGoIvAfYHOpxFq6Wqq0r+QEOhD1&#10;APU/Dkvfbq4UaooMJyFGnHTA+I+bj7efP6EgWlh4elml4HWp5LW8UuNCNcxsxdtSdfYPtaCtA3Y3&#10;Acu2BlFYnM2SWbyIMaJgi+N5kMQD8rQGeuy2KI4DjKw1TILJeD7un8dRMmwOZou53ertD/ZsflM6&#10;vQRR6juk9N8hdV0TyRwB2mKwRwrEMyL15dvt968omA1AOacJJZ1qAOwRiB6rdY/UvUqDY4fDVClJ&#10;pdLmkokO2UGGFajbiY5s3mgzgLJ3scdq0TbFRdO2bqKq1etWoQ2Bm7BI8rNFPuJ44NZy1Gc4jCPf&#10;d6G5sAGG2C0H3C3CQ112tBLFDlAhnNYCbhU1CqO1VE1VQ36BO2CkxArpf3ADKjrkJnomN8fHow7n&#10;i7E9TNzMwmhUYRA6yv8FN2e574e/5QZRAr23hJ4HGXUS7q/mlWPsgE59n/V5FIe+u9OQ94GbVU1O&#10;dD2ow5ksaiTtGsOUG9WMFOe8QGYnoUVweBqwVUrHCoxaBi+JHTlPQ5r2KZ6QxCOKMtvVFsI8V1yu&#10;DUCPdJ1h7Oe2Cd+fO/XevWH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IWM/JvbAAAACwEAAA8A&#10;AAAAAAAAAQAgAAAAIgAAAGRycy9kb3ducmV2LnhtbFBLAQIUABQAAAAIAIdO4kB/THi/vwIAAAsH&#10;AAAOAAAAAAAAAAEAIAAAACoBAABkcnMvZTJvRG9jLnhtbFBLBQYAAAAABgAGAFkBAABbBgAAAAA=&#10;">
                <o:lock v:ext="edit" aspectratio="f"/>
                <v:rect id="矩形 13" o:spid="_x0000_s1026" o:spt="1" style="position:absolute;left:4551;top:52615;height:1175;width:8546;v-text-anchor:middle;" fillcolor="#96DA9D" filled="t" stroked="f" coordsize="21600,21600" o:gfxdata="UEsDBAoAAAAAAIdO4kAAAAAAAAAAAAAAAAAEAAAAZHJzL1BLAwQUAAAACACHTuJAsWq1L7gAAADb&#10;AAAADwAAAGRycy9kb3ducmV2LnhtbEVPPWvDMBDdC/0P4gLdmpMLDcWN7KEQ6FRI0g7dDutimVgn&#10;IymO8++jodDx8b637eJHNXNMQxAD1VqDYumCHaQ38H3cPb+BSpnE0hiEDdw4Qds8PmyptuEqe54P&#10;uVclRFJNBlzOU42YOsee0jpMLIU7hegpFxh7tJGuJdyP+KL1Bj0NUhocTfzhuDsfLt4ARo7o4nKK&#10;v2m+YPWlf167szFPq0q/g8q85H/xn/vTGtiU9eVL+QHY3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Wq1L7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YKIZIL0AAADb&#10;AAAADwAAAGRycy9kb3ducmV2LnhtbEWPT4vCMBTE78J+h/AWvGlaD0WqUWRh2VWQRa0se3s0z6bY&#10;vJQm/ttPbwTB4zAzv2Gm86ttxJk6XztWkA4TEMSl0zVXCord52AMwgdkjY1jUnAjD/PZW2+KuXYX&#10;3tB5GyoRIexzVGBCaHMpfWnIoh+6ljh6B9dZDFF2ldQdXiLcNnKUJJm0WHNcMNjSh6HyuD1ZBT+F&#10;+fvCFf3a9eq4LxY1Zv/LTKn+e5pMQAS6hlf42f7WCrIUHl/iD5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hkg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mc:AlternateContent>
          <mc:Choice Requires="wpg">
            <w:drawing>
              <wp:anchor distT="0" distB="0" distL="114300" distR="114300" simplePos="0" relativeHeight="251659264" behindDoc="0" locked="1" layoutInCell="1" allowOverlap="1">
                <wp:simplePos x="0" y="0"/>
                <wp:positionH relativeFrom="column">
                  <wp:posOffset>-1029335</wp:posOffset>
                </wp:positionH>
                <wp:positionV relativeFrom="page">
                  <wp:posOffset>503555</wp:posOffset>
                </wp:positionV>
                <wp:extent cx="3363595" cy="558165"/>
                <wp:effectExtent l="2540" t="0" r="1905" b="20955"/>
                <wp:wrapNone/>
                <wp:docPr id="65"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63" name="矩形 13"/>
                        <wps:cNvSpPr/>
                        <wps:spPr>
                          <a:xfrm>
                            <a:off x="4551" y="52615"/>
                            <a:ext cx="8546" cy="1175"/>
                          </a:xfrm>
                          <a:prstGeom prst="rect">
                            <a:avLst/>
                          </a:prstGeom>
                          <a:solidFill>
                            <a:srgbClr val="96DA9D"/>
                          </a:solidFill>
                          <a:ln w="25400">
                            <a:noFill/>
                          </a:ln>
                        </wps:spPr>
                        <wps:bodyPr anchor="ctr" upright="1"/>
                      </wps:wsp>
                      <wps:wsp>
                        <wps:cNvPr id="6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upright="1"/>
                      </wps:wsp>
                    </wpg:wgp>
                  </a:graphicData>
                </a:graphic>
              </wp:anchor>
            </w:drawing>
          </mc:Choice>
          <mc:Fallback>
            <w:pict>
              <v:group id="组合 94" o:spid="_x0000_s1026" o:spt="203" style="position:absolute;left:0pt;margin-left:-81.05pt;margin-top:39.65pt;height:43.95pt;width:264.85pt;mso-position-vertical-relative:page;z-index:25165926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zqcap7sCAAAKBwAADgAAAGRycy9lMm9Eb2MueG1s&#10;vVXLjtMwFN0j8Q+W90xeTaeJJh2N6MxsEIw08AGu4zykxLZst2n3LFjyB0js+AbE54z4Da6dNNMp&#10;lSgg2CR2fH187znHNxeXm7ZBa6Z0LXiGgzMfI8apyGteZvjd25sXM4y0ITwnjeAsw1um8eX8+bOL&#10;TqYsFJVocqYQgHCddjLDlTEy9TxNK9YSfSYk47BYCNUSA1NVerkiHaC3jRf6/tTrhMqlEpRpDV8X&#10;/SIeENUpgKIoasoWgq5axk2PqlhDDJSkq1pqPHfZFgWj5k1RaGZQk2Go1LgnHALjpX168wuSlorI&#10;qqZDCuSUFA5qaknN4dARakEMQStV/wTV1lQJLQpzRkXr9YU4RqCKwD/g5laJlXS1lGlXypF0EOqA&#10;9T+Gpa/XdwrVeYanMUactKD496/vHz5+QMnEstPJMoWgWyXv5Z0aPpT9zBa8KVRr31AK2jhetyOv&#10;bGMQhY9RNI3iBPAprMXxLICzHPG0AnXstkkcBxjZ1XAajIvXw/5ZPJn2m4Momdmt3u5gz+Y3ptNJ&#10;8KR+JEr/HVH3FZHM8a8tBzuiopGoT18evn1GQdQT5YJGlnSqgbAjFB2rdcfUXqXBueNhrJSkUmlz&#10;y0SL7CDDCsztPEfWr7TpSdmF2GO1aOr8pm4aN1Hl8mWj0JrARUimi6tkMfD4JKzhqMtwGE9830Fz&#10;YQF67IYD75bhvi47Wop8C6wQTisBl4oahdFKqrqsIL/AHTBIYo30P7SZHGozmPhkbc7PBx/OkqE7&#10;jNpEIaBbCwdB6CT/F9pcLXw//KU2iBJovQW0PMiolXB9NS+dYk/k1PuqzyZx6CfHVLeuWRBd9e5w&#10;CDaMpG1tmHKjipH8mufIbCV0CA5/Bmyd0rIco4bBj8SOXKQhdXNKJJB3xFFms9wAzO+ay7UBaJGu&#10;Mwzt3Pbg/blz7+MvbP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hYz8m9sAAAALAQAADwAAAAAA&#10;AAABACAAAAAiAAAAZHJzL2Rvd25yZXYueG1sUEsBAhQAFAAAAAgAh07iQM6nGqe7AgAACgcAAA4A&#10;AAAAAAAAAQAgAAAAKgEAAGRycy9lMm9Eb2MueG1sUEsFBgAAAAAGAAYAWQEAAFcGAAAAAA==&#10;">
                <o:lock v:ext="edit" aspectratio="f"/>
                <v:rect id="矩形 13" o:spid="_x0000_s1026" o:spt="1" style="position:absolute;left:4551;top:52615;height:1175;width:8546;v-text-anchor:middle;" fillcolor="#96DA9D" filled="t" stroked="f" coordsize="21600,21600" o:gfxdata="UEsDBAoAAAAAAIdO4kAAAAAAAAAAAAAAAAAEAAAAZHJzL1BLAwQUAAAACACHTuJAQbgrWLsAAADb&#10;AAAADwAAAGRycy9kb3ducmV2LnhtbEWPQWsCMRSE74L/ITyht/qyLRVZjR6EQk+F2vbg7bF5bhY3&#10;L0sS1+2/bwoFj8PMfMNs95Pv1cgxdUEMVEsNiqUJtpPWwNfn6+MaVMoklvogbOCHE+x389mWahtu&#10;8sHjMbeqQCTVZMDlPNSIqXHsKS3DwFK8c4iecpGxRRvpVuC+xyetV+ipk7LgaOCD4+ZyvHoDGDmi&#10;i9M5ntJ4xepdf780F2MeFpXegMo85Xv4v/1mDaye4e9L+QG4+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bgrW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cNW6uL4AAADb&#10;AAAADwAAAGRycy9kb3ducmV2LnhtbEWPzWrDMBCE74G8g9hAbrGcUkxxo5gSCG0DISR1Kb0t1tYy&#10;tlbGUvP39FGg0OMwM98wi+JsO3GkwTeOFcyTFARx5XTDtYLyYz17AuEDssbOMSm4kIdiOR4tMNfu&#10;xHs6HkItIoR9jgpMCH0upa8MWfSJ64mj9+MGiyHKoZZ6wFOE204+pGkmLTYcFwz2tDJUtYdfq2BX&#10;mu9X3NCX3W7az/Klwez6nik1nczTZxCBzuE//Nd+0wqyR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W6uL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mc:AlternateContent>
          <mc:Choice Requires="wpg">
            <w:drawing>
              <wp:anchor distT="0" distB="0" distL="114300" distR="114300" simplePos="0" relativeHeight="251659264" behindDoc="0" locked="1" layoutInCell="1" allowOverlap="1">
                <wp:simplePos x="0" y="0"/>
                <wp:positionH relativeFrom="column">
                  <wp:posOffset>-1029335</wp:posOffset>
                </wp:positionH>
                <wp:positionV relativeFrom="page">
                  <wp:posOffset>503555</wp:posOffset>
                </wp:positionV>
                <wp:extent cx="3363595" cy="558165"/>
                <wp:effectExtent l="2540" t="0" r="1905" b="20955"/>
                <wp:wrapNone/>
                <wp:docPr id="68"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66" name="矩形 13"/>
                        <wps:cNvSpPr/>
                        <wps:spPr>
                          <a:xfrm>
                            <a:off x="4551" y="52615"/>
                            <a:ext cx="8546" cy="1175"/>
                          </a:xfrm>
                          <a:prstGeom prst="rect">
                            <a:avLst/>
                          </a:prstGeom>
                          <a:solidFill>
                            <a:srgbClr val="96DA9D"/>
                          </a:solidFill>
                          <a:ln w="25400">
                            <a:noFill/>
                          </a:ln>
                        </wps:spPr>
                        <wps:bodyPr anchor="ctr" upright="1"/>
                      </wps:wsp>
                      <wps:wsp>
                        <wps:cNvPr id="67"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upright="1"/>
                      </wps:wsp>
                    </wpg:wgp>
                  </a:graphicData>
                </a:graphic>
              </wp:anchor>
            </w:drawing>
          </mc:Choice>
          <mc:Fallback>
            <w:pict>
              <v:group id="组合 97" o:spid="_x0000_s1026" o:spt="203" style="position:absolute;left:0pt;margin-left:-81.05pt;margin-top:39.65pt;height:43.95pt;width:264.85pt;mso-position-vertical-relative:page;z-index:25165926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kOuMALwCAAAKBwAADgAAAGRycy9lMm9Eb2MueG1s&#10;vZVLbtswEIb3BXoHgvtGD1u2JUQOgirJpmgDpD0ATVEPQCIJkrbsfRdd9gYFuusZgh4n6DU6pGQl&#10;cQ00adFubFIkf858/2h0erZtG7RhSteCpzg48TFinIq85mWKP7y/fLXASBvCc9IIzlK8YxqfLV++&#10;OO1kwkJRiSZnCoEI10knU1wZIxPP07RiLdEnQjIOi4VQLTEwVaWXK9KBett4oe/PvE6oXCpBmdbw&#10;NOsX8aConiIoiqKmLBN03TJuelXFGmIgJV3VUuOli7YoGDXvikIzg5oUQ6bG/cIlMF7ZX295SpJS&#10;EVnVdAiBPCWEg5xaUnO4dJTKiCForepfpNqaKqFFYU6oaL0+EUcEsgj8AzZXSqyly6VMulKO0MGo&#10;A+p/LEvfbq4VqvMUz8B3Tlpw/Mftx7vPn1A8t3Q6WSaw6UrJG3mthgdlP7MJbwvV2n9IBW0d193I&#10;lW0NovBwMplNojjCiMJaFC2CWdSDpxW4Y49NoyjAyK6Gs2BcvBjOL6LprD8cTOKFPertL/ZsfGM4&#10;nYSa1Peg9N+BuqmIZI6/tgz2oCCWAdSXb3ffv6Jg0oNym0ZKOtEA7AiiY7nuST3INJg7DmOmJJFK&#10;mysmWmQHKVZQ3K7myOaNNj2U/RZ7rRZNnV/WTeMmqly9bhTaEHgR4ll2HmcDx0fbGo66FIfR1Ped&#10;NBdWoNduOHC3hPu87Ggl8h1QIZxWAl4qahRGa6nqsoL4AnfBYIktpP/hzfzQm+kzvZmDgqvDRTx0&#10;h9GbSTgdqjAIneX/wpvzzPfD33qDKIHWW0DLg4haCa+v5qVz7JGd+qHri2kU+vEx123VZERXfXU4&#10;BbuNJG1tmHKjipH8gufI7CR0CA5fBmwrpWU5Rg2DD4kduZ2G1M1TdgK8IxVltqstyDy3uFwbgBbp&#10;OsPQzm0Pfjh31Xv/CVv+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IWM/JvbAAAACwEAAA8AAAAA&#10;AAAAAQAgAAAAIgAAAGRycy9kb3ducmV2LnhtbFBLAQIUABQAAAAIAIdO4kCQ64wAvAIAAAoHAAAO&#10;AAAAAAAAAAEAIAAAACoBAABkcnMvZTJvRG9jLnhtbFBLBQYAAAAABgAGAFkBAABYBgAAAAA=&#10;">
                <o:lock v:ext="edit" aspectratio="f"/>
                <v:rect id="矩形 13" o:spid="_x0000_s1026" o:spt="1" style="position:absolute;left:4551;top:52615;height:1175;width:8546;v-text-anchor:middle;" fillcolor="#96DA9D" filled="t" stroked="f" coordsize="21600,21600" o:gfxdata="UEsDBAoAAAAAAIdO4kAAAAAAAAAAAAAAAAAEAAAAZHJzL1BLAwQUAAAACACHTuJAUc+IwLoAAADb&#10;AAAADwAAAGRycy9kb3ducmV2LnhtbEWPwWrDMBBE74X8g9hAb83KhZriRMmhUOipkKQ99LZYG8vE&#10;WhlJcdy/jwqFHIeZecNsdrMf1MQx9UEMVCsNiqUNtpfOwNfx/ekVVMokloYgbOCXE+y2i4cNNTZc&#10;Zc/TIXeqQCQ1ZMDlPDaIqXXsKa3CyFK8U4iecpGxQxvpWuB+wGeta/TUS1lwNPKb4/Z8uHgDGDmi&#10;i/Mp/qTpgtWn/n5pz8Y8Liu9BpV5zvfwf/vDGqhr+PtSfgB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z4jA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gAckz74AAADb&#10;AAAADwAAAGRycy9kb3ducmV2LnhtbEWPW4vCMBSE3xf8D+EIvq2pPnSXahQRxAsssloR3w7NsSk2&#10;J6WJl91fbxYWfBxm5htmPH3YWtyo9ZVjBYN+AoK4cLriUkG+X7x/gvABWWPtmBT8kIfppPM2xky7&#10;O3/TbRdKESHsM1RgQmgyKX1hyKLvu4Y4emfXWgxRtqXULd4j3NZymCSptFhxXDDY0NxQcdldrYJt&#10;bk5L3NDRfm0uh3xWYfq7TpXqdQfJCESgR3iF/9srrSD9gL8v8QfIy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ckz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ascii="仿宋_GB2312" w:hAnsi="Cambria" w:eastAsia="仿宋_GB2312" w:cs="ArialUnicodeMS"/>
          <w:kern w:val="0"/>
          <w:sz w:val="32"/>
          <w:szCs w:val="32"/>
        </w:rPr>
      </w:pPr>
      <w:r>
        <w:drawing>
          <wp:anchor distT="0" distB="0" distL="114300" distR="114300" simplePos="0" relativeHeight="251660288" behindDoc="1" locked="0" layoutInCell="1" allowOverlap="1">
            <wp:simplePos x="0" y="0"/>
            <wp:positionH relativeFrom="column">
              <wp:posOffset>-990600</wp:posOffset>
            </wp:positionH>
            <wp:positionV relativeFrom="paragraph">
              <wp:posOffset>-1355090</wp:posOffset>
            </wp:positionV>
            <wp:extent cx="7590155" cy="10735945"/>
            <wp:effectExtent l="0" t="0" r="14605" b="8255"/>
            <wp:wrapNone/>
            <wp:docPr id="74"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1" descr="3"/>
                    <pic:cNvPicPr>
                      <a:picLocks noChangeAspect="1"/>
                    </pic:cNvPicPr>
                  </pic:nvPicPr>
                  <pic:blipFill>
                    <a:blip r:embed="rId8"/>
                    <a:stretch>
                      <a:fillRect/>
                    </a:stretch>
                  </pic:blipFill>
                  <pic:spPr>
                    <a:xfrm>
                      <a:off x="0" y="0"/>
                      <a:ext cx="7590155" cy="10735945"/>
                    </a:xfrm>
                    <a:prstGeom prst="rect">
                      <a:avLst/>
                    </a:prstGeom>
                    <a:noFill/>
                    <a:ln>
                      <a:noFill/>
                    </a:ln>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4754CE8-E2CA-4DE1-BC67-94797519FAEF}"/>
  </w:font>
  <w:font w:name="Arial">
    <w:panose1 w:val="020B0604020202020204"/>
    <w:charset w:val="01"/>
    <w:family w:val="swiss"/>
    <w:pitch w:val="default"/>
    <w:sig w:usb0="E0002AFF" w:usb1="C0007843" w:usb2="00000009" w:usb3="00000000" w:csb0="400001FF" w:csb1="FFFF0000"/>
    <w:embedRegular r:id="rId2" w:fontKey="{BAE3D3C8-5881-4F64-BA78-FA0106D19E96}"/>
  </w:font>
  <w:font w:name="黑体">
    <w:panose1 w:val="02010609060101010101"/>
    <w:charset w:val="86"/>
    <w:family w:val="auto"/>
    <w:pitch w:val="default"/>
    <w:sig w:usb0="800002BF" w:usb1="38CF7CFA" w:usb2="00000016" w:usb3="00000000" w:csb0="00040001" w:csb1="00000000"/>
    <w:embedRegular r:id="rId3" w:fontKey="{A5E8170D-B32C-42E8-B713-0421B982B77A}"/>
  </w:font>
  <w:font w:name="Courier New">
    <w:panose1 w:val="02070309020205020404"/>
    <w:charset w:val="01"/>
    <w:family w:val="modern"/>
    <w:pitch w:val="default"/>
    <w:sig w:usb0="E0002AFF" w:usb1="C0007843" w:usb2="00000009" w:usb3="00000000" w:csb0="400001FF" w:csb1="FFFF0000"/>
    <w:embedRegular r:id="rId4" w:fontKey="{14FB9622-A443-4C2F-B73C-1BA5B8AEDDAE}"/>
  </w:font>
  <w:font w:name="Symbol">
    <w:panose1 w:val="05050102010706020507"/>
    <w:charset w:val="02"/>
    <w:family w:val="roman"/>
    <w:pitch w:val="default"/>
    <w:sig w:usb0="00000000" w:usb1="00000000" w:usb2="00000000" w:usb3="00000000" w:csb0="80000000" w:csb1="00000000"/>
    <w:embedRegular r:id="rId5" w:fontKey="{9C5E4120-12DE-4541-A259-2B95F72A9D44}"/>
  </w:font>
  <w:font w:name="Calibri">
    <w:panose1 w:val="020F0502020204030204"/>
    <w:charset w:val="00"/>
    <w:family w:val="swiss"/>
    <w:pitch w:val="default"/>
    <w:sig w:usb0="E00002FF" w:usb1="4000ACFF" w:usb2="00000001" w:usb3="00000000" w:csb0="2000019F" w:csb1="00000000"/>
    <w:embedRegular r:id="rId6" w:fontKey="{E68199C9-4DAD-4D29-A67C-1280BC150CA3}"/>
  </w:font>
  <w:font w:name="Cambria">
    <w:panose1 w:val="02040503050406030204"/>
    <w:charset w:val="00"/>
    <w:family w:val="roman"/>
    <w:pitch w:val="default"/>
    <w:sig w:usb0="E00002FF" w:usb1="400004FF" w:usb2="00000000" w:usb3="00000000" w:csb0="2000019F" w:csb1="00000000"/>
    <w:embedRegular r:id="rId7" w:fontKey="{F759379B-C7B0-4C7C-98BE-32F4E7FB22D2}"/>
  </w:font>
  <w:font w:name="楷体">
    <w:panose1 w:val="02010609060101010101"/>
    <w:charset w:val="86"/>
    <w:family w:val="modern"/>
    <w:pitch w:val="default"/>
    <w:sig w:usb0="800002BF" w:usb1="38CF7CFA" w:usb2="00000016" w:usb3="00000000" w:csb0="00040001" w:csb1="00000000"/>
    <w:embedRegular r:id="rId8" w:fontKey="{85A21AEB-BDF4-4B53-8FDD-62DF516D70A8}"/>
  </w:font>
  <w:font w:name="仿宋_GB2312">
    <w:altName w:val="仿宋"/>
    <w:panose1 w:val="00000000000000000000"/>
    <w:charset w:val="86"/>
    <w:family w:val="modern"/>
    <w:pitch w:val="default"/>
    <w:sig w:usb0="00000000" w:usb1="00000000" w:usb2="00000010" w:usb3="00000000" w:csb0="00040000" w:csb1="00000000"/>
    <w:embedRegular r:id="rId9" w:fontKey="{25EE9B06-1738-4749-8404-E95B42405598}"/>
  </w:font>
  <w:font w:name="MS Gothic">
    <w:panose1 w:val="020B0609070205080204"/>
    <w:charset w:val="80"/>
    <w:family w:val="modern"/>
    <w:pitch w:val="default"/>
    <w:sig w:usb0="E00002FF" w:usb1="6AC7FDFB" w:usb2="00000012" w:usb3="00000000" w:csb0="4002009F" w:csb1="DFD70000"/>
    <w:embedRegular r:id="rId10" w:fontKey="{7DE98037-A140-4338-81C2-65A4C34B9D3A}"/>
  </w:font>
  <w:font w:name="ArialUnicodeMS">
    <w:altName w:val="Malgun Gothic"/>
    <w:panose1 w:val="00000000000000000000"/>
    <w:charset w:val="81"/>
    <w:family w:val="auto"/>
    <w:pitch w:val="default"/>
    <w:sig w:usb0="00000000" w:usb1="00000000" w:usb2="00000010" w:usb3="00000000" w:csb0="00080000" w:csb1="00000000"/>
    <w:embedRegular r:id="rId11" w:fontKey="{DC556FA2-2DED-439D-967F-021D60E4F69D}"/>
  </w:font>
  <w:font w:name="MS-UIGothic,Bold">
    <w:altName w:val="Malgun Gothic"/>
    <w:panose1 w:val="00000000000000000000"/>
    <w:charset w:val="81"/>
    <w:family w:val="auto"/>
    <w:pitch w:val="default"/>
    <w:sig w:usb0="00000000" w:usb1="00000000" w:usb2="00000010" w:usb3="00000000" w:csb0="00080000" w:csb1="00000000"/>
    <w:embedRegular r:id="rId12" w:fontKey="{B82CE7DD-16A4-47F0-B025-8DEB421E9355}"/>
  </w:font>
  <w:font w:name="DengXian-Regular">
    <w:altName w:val="宋体"/>
    <w:panose1 w:val="00000000000000000000"/>
    <w:charset w:val="86"/>
    <w:family w:val="auto"/>
    <w:pitch w:val="default"/>
    <w:sig w:usb0="00000000" w:usb1="00000000" w:usb2="00000010" w:usb3="00000000" w:csb0="00040000" w:csb1="00000000"/>
    <w:embedRegular r:id="rId13" w:fontKey="{9CCF5130-72CC-45B2-AE4D-C39A86703A34}"/>
  </w:font>
  <w:font w:name="楷体_GB2312">
    <w:altName w:val="楷体"/>
    <w:panose1 w:val="00000000000000000000"/>
    <w:charset w:val="86"/>
    <w:family w:val="modern"/>
    <w:pitch w:val="default"/>
    <w:sig w:usb0="00000000" w:usb1="00000000" w:usb2="00000010" w:usb3="00000000" w:csb0="00040000" w:csb1="00000000"/>
    <w:embedRegular r:id="rId14" w:fontKey="{DBDF5D65-A53F-49DA-A627-B4E87F9C02E9}"/>
  </w:font>
  <w:font w:name="DengXian-Bold">
    <w:altName w:val="宋体"/>
    <w:panose1 w:val="00000000000000000000"/>
    <w:charset w:val="86"/>
    <w:family w:val="auto"/>
    <w:pitch w:val="default"/>
    <w:sig w:usb0="00000000" w:usb1="00000000" w:usb2="00000010" w:usb3="00000000" w:csb0="00040000" w:csb1="00000000"/>
    <w:embedRegular r:id="rId15" w:fontKey="{1AC212C4-1117-4FFC-9101-53C2B7BC0D48}"/>
  </w:font>
  <w:font w:name="TimesNewRomanPSMT">
    <w:altName w:val="Arial"/>
    <w:panose1 w:val="00000000000000000000"/>
    <w:charset w:val="00"/>
    <w:family w:val="swiss"/>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2AF" w:usb1="01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9D0CCB"/>
    <w:multiLevelType w:val="multilevel"/>
    <w:tmpl w:val="019D0CCB"/>
    <w:lvl w:ilvl="0" w:tentative="0">
      <w:start w:val="1"/>
      <w:numFmt w:val="none"/>
      <w:lvlText w:val="一、"/>
      <w:lvlJc w:val="left"/>
      <w:pPr>
        <w:ind w:left="1430" w:hanging="720"/>
      </w:pPr>
      <w:rPr>
        <w:rFonts w:hint="default" w:cs="Times New Roman"/>
      </w:rPr>
    </w:lvl>
    <w:lvl w:ilvl="1" w:tentative="0">
      <w:start w:val="1"/>
      <w:numFmt w:val="lowerLetter"/>
      <w:lvlText w:val="%2)"/>
      <w:lvlJc w:val="left"/>
      <w:pPr>
        <w:ind w:left="1480" w:hanging="420"/>
      </w:pPr>
      <w:rPr>
        <w:rFonts w:cs="Times New Roman"/>
      </w:rPr>
    </w:lvl>
    <w:lvl w:ilvl="2" w:tentative="0">
      <w:start w:val="1"/>
      <w:numFmt w:val="lowerRoman"/>
      <w:lvlText w:val="%3."/>
      <w:lvlJc w:val="right"/>
      <w:pPr>
        <w:ind w:left="1900" w:hanging="420"/>
      </w:pPr>
      <w:rPr>
        <w:rFonts w:cs="Times New Roman"/>
      </w:rPr>
    </w:lvl>
    <w:lvl w:ilvl="3" w:tentative="0">
      <w:start w:val="1"/>
      <w:numFmt w:val="decimal"/>
      <w:lvlText w:val="%4."/>
      <w:lvlJc w:val="left"/>
      <w:pPr>
        <w:ind w:left="2320" w:hanging="420"/>
      </w:pPr>
      <w:rPr>
        <w:rFonts w:cs="Times New Roman"/>
      </w:rPr>
    </w:lvl>
    <w:lvl w:ilvl="4" w:tentative="0">
      <w:start w:val="1"/>
      <w:numFmt w:val="lowerLetter"/>
      <w:lvlText w:val="%5)"/>
      <w:lvlJc w:val="left"/>
      <w:pPr>
        <w:ind w:left="2740" w:hanging="420"/>
      </w:pPr>
      <w:rPr>
        <w:rFonts w:cs="Times New Roman"/>
      </w:rPr>
    </w:lvl>
    <w:lvl w:ilvl="5" w:tentative="0">
      <w:start w:val="1"/>
      <w:numFmt w:val="lowerRoman"/>
      <w:lvlText w:val="%6."/>
      <w:lvlJc w:val="right"/>
      <w:pPr>
        <w:ind w:left="3160" w:hanging="420"/>
      </w:pPr>
      <w:rPr>
        <w:rFonts w:cs="Times New Roman"/>
      </w:rPr>
    </w:lvl>
    <w:lvl w:ilvl="6" w:tentative="0">
      <w:start w:val="1"/>
      <w:numFmt w:val="decimal"/>
      <w:lvlText w:val="%7."/>
      <w:lvlJc w:val="left"/>
      <w:pPr>
        <w:ind w:left="3580" w:hanging="420"/>
      </w:pPr>
      <w:rPr>
        <w:rFonts w:cs="Times New Roman"/>
      </w:rPr>
    </w:lvl>
    <w:lvl w:ilvl="7" w:tentative="0">
      <w:start w:val="1"/>
      <w:numFmt w:val="lowerLetter"/>
      <w:lvlText w:val="%8)"/>
      <w:lvlJc w:val="left"/>
      <w:pPr>
        <w:ind w:left="4000" w:hanging="420"/>
      </w:pPr>
      <w:rPr>
        <w:rFonts w:cs="Times New Roman"/>
      </w:rPr>
    </w:lvl>
    <w:lvl w:ilvl="8" w:tentative="0">
      <w:start w:val="1"/>
      <w:numFmt w:val="lowerRoman"/>
      <w:lvlText w:val="%9."/>
      <w:lvlJc w:val="right"/>
      <w:pPr>
        <w:ind w:left="442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NotTrackMove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0YTVkMDNiMjAyMjg5Y2Q0YzRmY2E1YTA5YzYzZGQifQ=="/>
  </w:docVars>
  <w:rsids>
    <w:rsidRoot w:val="003C1413"/>
    <w:rsid w:val="00015ED4"/>
    <w:rsid w:val="00024E7F"/>
    <w:rsid w:val="00034342"/>
    <w:rsid w:val="00036FBB"/>
    <w:rsid w:val="000475A0"/>
    <w:rsid w:val="000838C3"/>
    <w:rsid w:val="000B2446"/>
    <w:rsid w:val="000D7C65"/>
    <w:rsid w:val="000E2F81"/>
    <w:rsid w:val="00117946"/>
    <w:rsid w:val="00117E2C"/>
    <w:rsid w:val="00146C47"/>
    <w:rsid w:val="00152FB8"/>
    <w:rsid w:val="00176658"/>
    <w:rsid w:val="0018239E"/>
    <w:rsid w:val="001A29BD"/>
    <w:rsid w:val="001B3410"/>
    <w:rsid w:val="001C030D"/>
    <w:rsid w:val="001C4A84"/>
    <w:rsid w:val="001E2603"/>
    <w:rsid w:val="001E5902"/>
    <w:rsid w:val="00233705"/>
    <w:rsid w:val="002455AB"/>
    <w:rsid w:val="00275CA2"/>
    <w:rsid w:val="00291A16"/>
    <w:rsid w:val="002A65A5"/>
    <w:rsid w:val="002C04C4"/>
    <w:rsid w:val="002C5A1D"/>
    <w:rsid w:val="002D08B0"/>
    <w:rsid w:val="002D1AE3"/>
    <w:rsid w:val="002F2ECE"/>
    <w:rsid w:val="00341C8F"/>
    <w:rsid w:val="00344931"/>
    <w:rsid w:val="0035463A"/>
    <w:rsid w:val="00391D9D"/>
    <w:rsid w:val="003B6C51"/>
    <w:rsid w:val="003C1413"/>
    <w:rsid w:val="003C549F"/>
    <w:rsid w:val="003D5A16"/>
    <w:rsid w:val="003E7DB3"/>
    <w:rsid w:val="00404598"/>
    <w:rsid w:val="00431175"/>
    <w:rsid w:val="00461496"/>
    <w:rsid w:val="00487A9B"/>
    <w:rsid w:val="004A6015"/>
    <w:rsid w:val="004B59C7"/>
    <w:rsid w:val="004B6E37"/>
    <w:rsid w:val="004C32BA"/>
    <w:rsid w:val="004C3531"/>
    <w:rsid w:val="00503F33"/>
    <w:rsid w:val="00515414"/>
    <w:rsid w:val="0053186F"/>
    <w:rsid w:val="005331A1"/>
    <w:rsid w:val="005344DC"/>
    <w:rsid w:val="00575922"/>
    <w:rsid w:val="005A6C90"/>
    <w:rsid w:val="005E3FB0"/>
    <w:rsid w:val="005F4B66"/>
    <w:rsid w:val="005F5208"/>
    <w:rsid w:val="00623803"/>
    <w:rsid w:val="00641318"/>
    <w:rsid w:val="0064405D"/>
    <w:rsid w:val="006767E8"/>
    <w:rsid w:val="00695557"/>
    <w:rsid w:val="006D4EA7"/>
    <w:rsid w:val="0070012A"/>
    <w:rsid w:val="0070664B"/>
    <w:rsid w:val="007071B8"/>
    <w:rsid w:val="00740128"/>
    <w:rsid w:val="007414DE"/>
    <w:rsid w:val="007905A9"/>
    <w:rsid w:val="007B0E8E"/>
    <w:rsid w:val="007C5F36"/>
    <w:rsid w:val="007E5500"/>
    <w:rsid w:val="007F055B"/>
    <w:rsid w:val="00811C2F"/>
    <w:rsid w:val="00833D46"/>
    <w:rsid w:val="00840A97"/>
    <w:rsid w:val="008C0149"/>
    <w:rsid w:val="008D5DED"/>
    <w:rsid w:val="008E25CA"/>
    <w:rsid w:val="008F34FC"/>
    <w:rsid w:val="009030EA"/>
    <w:rsid w:val="00922643"/>
    <w:rsid w:val="00944CD7"/>
    <w:rsid w:val="009831B2"/>
    <w:rsid w:val="009A1ABE"/>
    <w:rsid w:val="009E21A4"/>
    <w:rsid w:val="009F22C6"/>
    <w:rsid w:val="00A07E50"/>
    <w:rsid w:val="00A15397"/>
    <w:rsid w:val="00A35CE0"/>
    <w:rsid w:val="00A4462E"/>
    <w:rsid w:val="00A44AA4"/>
    <w:rsid w:val="00A5759E"/>
    <w:rsid w:val="00A61623"/>
    <w:rsid w:val="00A84687"/>
    <w:rsid w:val="00A90B7A"/>
    <w:rsid w:val="00AB0A0E"/>
    <w:rsid w:val="00AC5C4A"/>
    <w:rsid w:val="00AD3B6E"/>
    <w:rsid w:val="00B1236F"/>
    <w:rsid w:val="00B1751F"/>
    <w:rsid w:val="00B23D9F"/>
    <w:rsid w:val="00B3300C"/>
    <w:rsid w:val="00B56722"/>
    <w:rsid w:val="00B74D39"/>
    <w:rsid w:val="00B91DA4"/>
    <w:rsid w:val="00C12630"/>
    <w:rsid w:val="00C34562"/>
    <w:rsid w:val="00C3774E"/>
    <w:rsid w:val="00C57456"/>
    <w:rsid w:val="00C65387"/>
    <w:rsid w:val="00C87FAB"/>
    <w:rsid w:val="00C91FF7"/>
    <w:rsid w:val="00C94E53"/>
    <w:rsid w:val="00CC46BD"/>
    <w:rsid w:val="00CC7179"/>
    <w:rsid w:val="00CE788B"/>
    <w:rsid w:val="00D0048E"/>
    <w:rsid w:val="00D23E7A"/>
    <w:rsid w:val="00D25837"/>
    <w:rsid w:val="00D61063"/>
    <w:rsid w:val="00D716DF"/>
    <w:rsid w:val="00D81D97"/>
    <w:rsid w:val="00D86B38"/>
    <w:rsid w:val="00DB35AF"/>
    <w:rsid w:val="00DD72D7"/>
    <w:rsid w:val="00DF5B88"/>
    <w:rsid w:val="00E04644"/>
    <w:rsid w:val="00E0589E"/>
    <w:rsid w:val="00E241FA"/>
    <w:rsid w:val="00E2595E"/>
    <w:rsid w:val="00E35374"/>
    <w:rsid w:val="00E50C19"/>
    <w:rsid w:val="00E64655"/>
    <w:rsid w:val="00E73081"/>
    <w:rsid w:val="00E84ACB"/>
    <w:rsid w:val="00E856C9"/>
    <w:rsid w:val="00EB6A8B"/>
    <w:rsid w:val="00EF38C6"/>
    <w:rsid w:val="00F040F6"/>
    <w:rsid w:val="00F679C7"/>
    <w:rsid w:val="00F7711A"/>
    <w:rsid w:val="00FA0D58"/>
    <w:rsid w:val="00FA56F4"/>
    <w:rsid w:val="00FB4EDA"/>
    <w:rsid w:val="00FC4766"/>
    <w:rsid w:val="00FD3BD5"/>
    <w:rsid w:val="00FE3DC8"/>
    <w:rsid w:val="04073F84"/>
    <w:rsid w:val="0B60750A"/>
    <w:rsid w:val="10686488"/>
    <w:rsid w:val="10DF728A"/>
    <w:rsid w:val="1264200E"/>
    <w:rsid w:val="141C5B77"/>
    <w:rsid w:val="18D8339D"/>
    <w:rsid w:val="1A21388F"/>
    <w:rsid w:val="1A570D2F"/>
    <w:rsid w:val="1E6C6E9A"/>
    <w:rsid w:val="28FB0B8D"/>
    <w:rsid w:val="2C1D6FD1"/>
    <w:rsid w:val="2D2B7942"/>
    <w:rsid w:val="2D46481D"/>
    <w:rsid w:val="2E733B28"/>
    <w:rsid w:val="31852B5A"/>
    <w:rsid w:val="32D01238"/>
    <w:rsid w:val="3A7E582D"/>
    <w:rsid w:val="3DFC59A8"/>
    <w:rsid w:val="3ECF245E"/>
    <w:rsid w:val="3FB96314"/>
    <w:rsid w:val="4C4F462D"/>
    <w:rsid w:val="53887213"/>
    <w:rsid w:val="53A44FAF"/>
    <w:rsid w:val="594329EC"/>
    <w:rsid w:val="5BEE1540"/>
    <w:rsid w:val="5DE61A5D"/>
    <w:rsid w:val="63C04243"/>
    <w:rsid w:val="649C01C7"/>
    <w:rsid w:val="699A3F60"/>
    <w:rsid w:val="72902E62"/>
    <w:rsid w:val="73C61104"/>
    <w:rsid w:val="73C962DF"/>
    <w:rsid w:val="776452EA"/>
    <w:rsid w:val="7B5E0A26"/>
    <w:rsid w:val="7DC663B9"/>
    <w:rsid w:val="7EF611EC"/>
    <w:rsid w:val="7FD2103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标题 1 Char"/>
    <w:basedOn w:val="14"/>
    <w:link w:val="2"/>
    <w:qFormat/>
    <w:locked/>
    <w:uiPriority w:val="99"/>
    <w:rPr>
      <w:rFonts w:ascii="Times New Roman" w:hAnsi="Times New Roman" w:eastAsia="宋体" w:cs="Times New Roman"/>
      <w:b/>
      <w:bCs/>
      <w:kern w:val="44"/>
      <w:sz w:val="44"/>
      <w:szCs w:val="44"/>
    </w:rPr>
  </w:style>
  <w:style w:type="character" w:customStyle="1" w:styleId="16">
    <w:name w:val="标题 2 Char"/>
    <w:basedOn w:val="14"/>
    <w:link w:val="3"/>
    <w:qFormat/>
    <w:locked/>
    <w:uiPriority w:val="99"/>
    <w:rPr>
      <w:rFonts w:ascii="Calibri" w:hAnsi="Calibri" w:eastAsia="宋体" w:cs="Times New Roman"/>
      <w:b/>
      <w:bCs/>
      <w:sz w:val="32"/>
      <w:szCs w:val="32"/>
    </w:rPr>
  </w:style>
  <w:style w:type="character" w:customStyle="1" w:styleId="17">
    <w:name w:val="标题 3 Char"/>
    <w:basedOn w:val="14"/>
    <w:link w:val="4"/>
    <w:qFormat/>
    <w:locked/>
    <w:uiPriority w:val="99"/>
    <w:rPr>
      <w:rFonts w:ascii="Times New Roman" w:hAnsi="Times New Roman" w:eastAsia="宋体" w:cs="Times New Roman"/>
      <w:b/>
      <w:bCs/>
      <w:sz w:val="32"/>
      <w:szCs w:val="32"/>
    </w:rPr>
  </w:style>
  <w:style w:type="character" w:customStyle="1" w:styleId="18">
    <w:name w:val="标题 4 Char"/>
    <w:basedOn w:val="14"/>
    <w:link w:val="5"/>
    <w:qFormat/>
    <w:locked/>
    <w:uiPriority w:val="99"/>
    <w:rPr>
      <w:rFonts w:ascii="Calibri" w:hAnsi="Calibri" w:eastAsia="宋体" w:cs="Times New Roman"/>
      <w:b/>
      <w:bCs/>
      <w:sz w:val="28"/>
      <w:szCs w:val="28"/>
    </w:rPr>
  </w:style>
  <w:style w:type="character" w:customStyle="1" w:styleId="19">
    <w:name w:val="日期 Char"/>
    <w:basedOn w:val="14"/>
    <w:link w:val="6"/>
    <w:semiHidden/>
    <w:qFormat/>
    <w:locked/>
    <w:uiPriority w:val="99"/>
    <w:rPr>
      <w:rFonts w:ascii="Times New Roman" w:hAnsi="Times New Roman" w:eastAsia="宋体" w:cs="Times New Roman"/>
      <w:sz w:val="24"/>
      <w:szCs w:val="24"/>
    </w:rPr>
  </w:style>
  <w:style w:type="character" w:customStyle="1" w:styleId="20">
    <w:name w:val="批注框文本 Char"/>
    <w:basedOn w:val="14"/>
    <w:link w:val="7"/>
    <w:semiHidden/>
    <w:qFormat/>
    <w:locked/>
    <w:uiPriority w:val="99"/>
    <w:rPr>
      <w:rFonts w:ascii="Times New Roman" w:hAnsi="Times New Roman" w:eastAsia="宋体" w:cs="Times New Roman"/>
      <w:sz w:val="18"/>
      <w:szCs w:val="18"/>
    </w:rPr>
  </w:style>
  <w:style w:type="character" w:customStyle="1" w:styleId="21">
    <w:name w:val="页脚 Char"/>
    <w:basedOn w:val="14"/>
    <w:link w:val="8"/>
    <w:qFormat/>
    <w:locked/>
    <w:uiPriority w:val="99"/>
    <w:rPr>
      <w:rFonts w:cs="Times New Roman"/>
      <w:sz w:val="18"/>
      <w:szCs w:val="18"/>
    </w:rPr>
  </w:style>
  <w:style w:type="character" w:customStyle="1" w:styleId="22">
    <w:name w:val="页眉 Char"/>
    <w:basedOn w:val="14"/>
    <w:link w:val="9"/>
    <w:qFormat/>
    <w:locked/>
    <w:uiPriority w:val="99"/>
    <w:rPr>
      <w:rFonts w:cs="Times New Roman"/>
      <w:sz w:val="18"/>
      <w:szCs w:val="18"/>
    </w:rPr>
  </w:style>
  <w:style w:type="character" w:customStyle="1" w:styleId="23">
    <w:name w:val="副标题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标题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sz w:val="22"/>
      <w:szCs w:val="22"/>
      <w:lang w:val="en-US" w:eastAsia="zh-CN" w:bidi="ar-SA"/>
    </w:rPr>
  </w:style>
  <w:style w:type="character" w:customStyle="1" w:styleId="26">
    <w:name w:val="无间隔 Char"/>
    <w:basedOn w:val="14"/>
    <w:link w:val="25"/>
    <w:qFormat/>
    <w:locked/>
    <w:uiPriority w:val="99"/>
    <w:rPr>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8D3E3C-BBC5-4F7A-8837-DFC7850FE00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29</Pages>
  <Words>7190</Words>
  <Characters>8181</Characters>
  <Lines>63</Lines>
  <Paragraphs>17</Paragraphs>
  <TotalTime>3</TotalTime>
  <ScaleCrop>false</ScaleCrop>
  <LinksUpToDate>false</LinksUpToDate>
  <CharactersWithSpaces>8429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WPS_1663290264</cp:lastModifiedBy>
  <cp:lastPrinted>2019-08-02T01:01:00Z</cp:lastPrinted>
  <dcterms:modified xsi:type="dcterms:W3CDTF">2023-06-09T01:59:07Z</dcterms:modified>
  <dc:subject>石家庄市xxx部门</dc:subject>
  <dc:title>2017年度部门决算</dc:title>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65220A5FE6534B7ABB8D24ACFE8DDE8B</vt:lpwstr>
  </property>
</Properties>
</file>