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保满审环表字〔2023〕</w:t>
            </w:r>
            <w:r>
              <w:rPr>
                <w:rFonts w:hint="eastAsia" w:ascii="宋体" w:hAnsi="宋体"/>
                <w:kern w:val="0"/>
                <w:sz w:val="28"/>
                <w:szCs w:val="28"/>
                <w:lang w:val="en-US" w:eastAsia="zh-CN"/>
              </w:rPr>
              <w:t>08</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保定市满城区腾达彩印厂技改扩建项目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项目位于满城区</w:t>
            </w:r>
            <w:r>
              <w:rPr>
                <w:rFonts w:hint="eastAsia" w:ascii="宋体" w:hAnsi="宋体" w:cs="宋体"/>
                <w:kern w:val="0"/>
                <w:sz w:val="28"/>
                <w:szCs w:val="28"/>
                <w:lang w:val="en-US" w:eastAsia="zh-CN"/>
              </w:rPr>
              <w:t>大册营镇大册营村现有厂区内</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21</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16.290</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39</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27.298</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厂区东侧为吹膜厂、和润吹塑厂，南侧为港兴纸业分厂，北侧紧邻大册营镇。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二、项目总投资</w:t>
            </w:r>
            <w:r>
              <w:rPr>
                <w:rFonts w:hint="eastAsia" w:ascii="宋体" w:hAnsi="宋体" w:cs="宋体"/>
                <w:kern w:val="0"/>
                <w:sz w:val="28"/>
                <w:szCs w:val="28"/>
                <w:lang w:val="en-US" w:eastAsia="zh-CN"/>
              </w:rPr>
              <w:t>520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10</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 xml:space="preserve">本次技改扩建在原有厂区进行，不新增占地。本次建设分两期进行：一期购置安装2台通用型彩印机（D型1050 1台、D型800 </w:t>
            </w:r>
            <w:bookmarkStart w:id="0" w:name="_GoBack"/>
            <w:bookmarkEnd w:id="0"/>
            <w:r>
              <w:rPr>
                <w:rFonts w:hint="eastAsia" w:ascii="宋体" w:hAnsi="宋体" w:cs="宋体"/>
                <w:kern w:val="0"/>
                <w:sz w:val="28"/>
                <w:szCs w:val="28"/>
                <w:lang w:val="en-US" w:eastAsia="zh-CN"/>
              </w:rPr>
              <w:t>1台），淘汰现有制袋机3台、折边机1台及相关辅助设备。二期安装新型制袋机5台、折边机1台及相关辅助设备。技改扩建完成后，年印刷塑料薄膜190吨。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三、你单位在建设及运营过程中要严格按本项目环境影响报告表规定的内容，认真落实各项污染防治措施，确保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项目产生的废气主要为印刷、调色、烘干工序产生的非甲烷总烃，废气经集气罩收集后共同经引风管道引入1套催化燃烧装置处理后，经1根15高排气筒排放（DA001)。排放标准执行《印刷工业大气污染物排放标准》（GB41616-2022）浓度限值，同时满足《工业企业挥发性有机物排放控制标准》（DB13/2322-2016）表1印刷工业排放标准限值。厂界无组织废气执行《工业企业挥发性有机物排放控制标准》（DB13/2322-2016）表2企业边界大气污染物浓度限值，厂区内无组织废气执行《印刷工业大气污染物排放标准》（GB41616-2022）附录A.1排放限值，同时满足《挥发性有机物无组织排放控制标准》（GB37822-2019）表A.1厂区内VOC</w:t>
            </w:r>
            <w:r>
              <w:rPr>
                <w:rFonts w:hint="eastAsia" w:ascii="宋体" w:hAnsi="宋体"/>
                <w:sz w:val="28"/>
                <w:szCs w:val="28"/>
                <w:highlight w:val="none"/>
                <w:vertAlign w:val="subscript"/>
                <w:lang w:val="en-US" w:eastAsia="zh-CN"/>
              </w:rPr>
              <w:t>S</w:t>
            </w:r>
            <w:r>
              <w:rPr>
                <w:rFonts w:hint="eastAsia" w:ascii="宋体" w:hAnsi="宋体"/>
                <w:sz w:val="28"/>
                <w:szCs w:val="28"/>
                <w:highlight w:val="none"/>
                <w:vertAlign w:val="baseline"/>
                <w:lang w:val="en-US" w:eastAsia="zh-CN"/>
              </w:rPr>
              <w:t>无组织特别排放限值。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本项目无生产废水产生。少量生活污水排入厂区防渗旱厕，定期清掏用作农肥，不外排</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本项目采用低噪声设备，基础减震，厂房隔声等降噪措施。满足《工业企业厂界环境噪声排放标准》（GB12348-2008)中2类标准。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产生的一般固体废物下脚料、不合格产品，收集后由塑料公司回收利用；水墨桶收集后由厂家回收二次利用；水墨抹布收集后交环卫部门处置；危险固废包含废油墨抹布、废油墨桶、废稀释剂桶，收集后暂存危废间，定期交由有资质单位处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技改扩建完成后全厂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：0.822t/a、</w:t>
            </w:r>
            <w:r>
              <w:rPr>
                <w:rFonts w:hint="eastAsia" w:ascii="宋体" w:hAnsi="宋体"/>
                <w:kern w:val="0"/>
                <w:sz w:val="28"/>
                <w:szCs w:val="28"/>
                <w:lang w:val="en-US" w:eastAsia="zh-CN"/>
              </w:rPr>
              <w:t>颗粒物：0</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3</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eastAsia" w:ascii="宋体" w:hAnsi="宋体"/>
                <w:kern w:val="0"/>
                <w:sz w:val="28"/>
                <w:szCs w:val="28"/>
                <w:lang w:val="en-US" w:eastAsia="zh-CN"/>
              </w:rPr>
              <w:t>17</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2C02766"/>
    <w:rsid w:val="02EA7B19"/>
    <w:rsid w:val="03824766"/>
    <w:rsid w:val="03971ADE"/>
    <w:rsid w:val="06A452F3"/>
    <w:rsid w:val="081D5FDD"/>
    <w:rsid w:val="091B7034"/>
    <w:rsid w:val="0D1B43DE"/>
    <w:rsid w:val="0DA72878"/>
    <w:rsid w:val="0DCD38ED"/>
    <w:rsid w:val="0F0C63FF"/>
    <w:rsid w:val="0F272626"/>
    <w:rsid w:val="1538044B"/>
    <w:rsid w:val="163F0F8C"/>
    <w:rsid w:val="1818127D"/>
    <w:rsid w:val="182D46C7"/>
    <w:rsid w:val="18486FDA"/>
    <w:rsid w:val="199F7CE3"/>
    <w:rsid w:val="1B666D00"/>
    <w:rsid w:val="1CF72838"/>
    <w:rsid w:val="25024F94"/>
    <w:rsid w:val="250E4D31"/>
    <w:rsid w:val="26D94133"/>
    <w:rsid w:val="26F0785C"/>
    <w:rsid w:val="2AB71FF2"/>
    <w:rsid w:val="2ADE14E1"/>
    <w:rsid w:val="2C524131"/>
    <w:rsid w:val="2C610CF3"/>
    <w:rsid w:val="2D0265E5"/>
    <w:rsid w:val="2DB15CAE"/>
    <w:rsid w:val="3115503D"/>
    <w:rsid w:val="32BF6348"/>
    <w:rsid w:val="35201E7C"/>
    <w:rsid w:val="35C94DE1"/>
    <w:rsid w:val="36625046"/>
    <w:rsid w:val="38B45F56"/>
    <w:rsid w:val="39BA7202"/>
    <w:rsid w:val="39E369CD"/>
    <w:rsid w:val="3A752260"/>
    <w:rsid w:val="3ADE123E"/>
    <w:rsid w:val="3BC3771B"/>
    <w:rsid w:val="3EC63CED"/>
    <w:rsid w:val="3ECB3C78"/>
    <w:rsid w:val="3F00761E"/>
    <w:rsid w:val="3F137220"/>
    <w:rsid w:val="40401A4C"/>
    <w:rsid w:val="40585073"/>
    <w:rsid w:val="40B44D1D"/>
    <w:rsid w:val="410031B9"/>
    <w:rsid w:val="44BF3856"/>
    <w:rsid w:val="453B263A"/>
    <w:rsid w:val="488A5A4F"/>
    <w:rsid w:val="489626EC"/>
    <w:rsid w:val="48A80F78"/>
    <w:rsid w:val="48FA6B24"/>
    <w:rsid w:val="4AE40FF5"/>
    <w:rsid w:val="4C3D2024"/>
    <w:rsid w:val="4D050856"/>
    <w:rsid w:val="4D3919C1"/>
    <w:rsid w:val="4DF773C8"/>
    <w:rsid w:val="4E116D69"/>
    <w:rsid w:val="4E4E2FEF"/>
    <w:rsid w:val="4E632B75"/>
    <w:rsid w:val="4ED70AF3"/>
    <w:rsid w:val="4F964C9E"/>
    <w:rsid w:val="50881791"/>
    <w:rsid w:val="50F12ED2"/>
    <w:rsid w:val="51616283"/>
    <w:rsid w:val="52DE207B"/>
    <w:rsid w:val="53151358"/>
    <w:rsid w:val="5494169E"/>
    <w:rsid w:val="54B73083"/>
    <w:rsid w:val="58395C1E"/>
    <w:rsid w:val="59A11E3C"/>
    <w:rsid w:val="5BB2630E"/>
    <w:rsid w:val="5DC22821"/>
    <w:rsid w:val="5DDE0E6F"/>
    <w:rsid w:val="5DEB125C"/>
    <w:rsid w:val="5E8A741D"/>
    <w:rsid w:val="605F012B"/>
    <w:rsid w:val="60ED68FB"/>
    <w:rsid w:val="6332564A"/>
    <w:rsid w:val="64AD75AE"/>
    <w:rsid w:val="64BE0654"/>
    <w:rsid w:val="6541149F"/>
    <w:rsid w:val="65BF1702"/>
    <w:rsid w:val="66D97640"/>
    <w:rsid w:val="67D802F2"/>
    <w:rsid w:val="68CC04F2"/>
    <w:rsid w:val="69151074"/>
    <w:rsid w:val="6A8F43AC"/>
    <w:rsid w:val="6D04247D"/>
    <w:rsid w:val="6F710337"/>
    <w:rsid w:val="6F765C38"/>
    <w:rsid w:val="75D479FE"/>
    <w:rsid w:val="785A79DE"/>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2023-07-13T02:28:00Z</cp:lastPrinted>
  <dcterms:modified xsi:type="dcterms:W3CDTF">2023-07-17T00:46:30Z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