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3F" w:rsidRDefault="00CD753F">
      <w:pPr>
        <w:sectPr w:rsidR="00CD753F">
          <w:headerReference w:type="even" r:id="rId8"/>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文本框 10" o:spid="_x0000_s1033" type="#_x0000_t202" style="position:absolute;left:0;text-align:left;margin-left:106.25pt;margin-top:693.55pt;width:404.15pt;height:79.95pt;z-index:6" filled="f" stroked="f">
            <v:textbox style="mso-fit-shape-to-text:t">
              <w:txbxContent>
                <w:p w:rsidR="00CD753F" w:rsidRDefault="009538B7">
                  <w:pPr>
                    <w:jc w:val="center"/>
                    <w:rPr>
                      <w:rFonts w:ascii="楷体_GB2312" w:eastAsia="楷体_GB2312" w:hAnsi="楷体_GB2312" w:cs="楷体_GB2312"/>
                      <w:color w:val="000000"/>
                      <w:kern w:val="0"/>
                      <w:sz w:val="44"/>
                      <w:szCs w:val="44"/>
                    </w:rPr>
                  </w:pPr>
                  <w:r>
                    <w:rPr>
                      <w:rFonts w:ascii="楷体_GB2312" w:eastAsia="楷体_GB2312" w:hAnsi="楷体_GB2312" w:cs="楷体_GB2312" w:hint="eastAsia"/>
                      <w:color w:val="000000"/>
                      <w:kern w:val="0"/>
                      <w:sz w:val="44"/>
                      <w:szCs w:val="44"/>
                    </w:rPr>
                    <w:t>二〇二〇年</w:t>
                  </w:r>
                  <w:r>
                    <w:rPr>
                      <w:rFonts w:ascii="楷体_GB2312" w:eastAsia="楷体_GB2312" w:hAnsi="楷体_GB2312" w:cs="楷体_GB2312" w:hint="eastAsia"/>
                      <w:color w:val="000000"/>
                      <w:kern w:val="0"/>
                      <w:sz w:val="44"/>
                      <w:szCs w:val="44"/>
                    </w:rPr>
                    <w:t>九</w:t>
                  </w:r>
                  <w:r>
                    <w:rPr>
                      <w:rFonts w:ascii="楷体_GB2312" w:eastAsia="楷体_GB2312" w:hAnsi="楷体_GB2312" w:cs="楷体_GB2312" w:hint="eastAsia"/>
                      <w:color w:val="000000"/>
                      <w:kern w:val="0"/>
                      <w:sz w:val="44"/>
                      <w:szCs w:val="44"/>
                    </w:rPr>
                    <w:t>月</w:t>
                  </w:r>
                </w:p>
              </w:txbxContent>
            </v:textbox>
          </v:shape>
        </w:pict>
      </w:r>
      <w:r>
        <w:pict>
          <v:oval id="椭圆 8" o:spid="_x0000_s1034" style="position:absolute;left:0;text-align:left;margin-left:53.5pt;margin-top:232.45pt;width:121.95pt;height:121.95pt;z-index:3;v-text-anchor:middle" stroked="f" strokeweight="1pt">
            <v:stroke joinstyle="miter"/>
            <v:textbox>
              <w:txbxContent>
                <w:p w:rsidR="00CD753F" w:rsidRDefault="00CD753F"/>
              </w:txbxContent>
            </v:textbox>
          </v:oval>
        </w:pict>
      </w:r>
      <w:r>
        <w:pict>
          <v:rect id="矩形 14" o:spid="_x0000_s1035" style="position:absolute;left:0;text-align:left;margin-left:33.6pt;margin-top:256.75pt;width:160.65pt;height:69.6pt;z-index:8" filled="f" stroked="f">
            <v:textbox style="mso-fit-shape-to-text:t">
              <w:txbxContent>
                <w:p w:rsidR="00CD753F" w:rsidRDefault="009538B7">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pict>
          <v:oval id="椭圆 9" o:spid="_x0000_s1036" style="position:absolute;left:0;text-align:left;margin-left:62.2pt;margin-top:242.75pt;width:103.45pt;height:103.45pt;z-index:7;v-text-anchor:middle" fillcolor="#1f2959" stroked="f" strokeweight="1pt">
            <v:stroke joinstyle="miter"/>
            <v:textbox>
              <w:txbxContent>
                <w:p w:rsidR="00CD753F" w:rsidRDefault="00CD753F"/>
              </w:txbxContent>
            </v:textbox>
          </v:oval>
        </w:pict>
      </w:r>
      <w:r>
        <w:pict>
          <v:group id="_x0000_s1037" style="position:absolute;left:0;text-align:left;margin-left:1.25pt;margin-top:821.7pt;width:595.25pt;height:21.45pt;z-index:4" coordorigin="1483,16692" coordsize="11905,429203203">
            <v:rect id="矩形 6" o:spid="_x0000_s1038" style="position:absolute;left:1483;top:16692;width:1125;height:428;v-text-anchor:middle" fillcolor="#fdbc11" stroked="f" strokeweight="1pt"/>
            <v:rect id="矩形 7" o:spid="_x0000_s1039" style="position:absolute;left:2608;top:16693;width:10780;height:428;v-text-anchor:middle" fillcolor="#1f2959" stroked="f" strokeweight="1pt"/>
          </v:group>
        </w:pict>
      </w:r>
      <w:r>
        <w:pict>
          <v:group id="_x0000_s1040" style="position:absolute;left:0;text-align:left;margin-left:-2.5pt;margin-top:-3.35pt;width:600.25pt;height:69.6pt;z-index:-16" coordorigin="13622,-66719" coordsize="12005,1392046203">
            <v:rect id="矩形 5" o:spid="_x0000_s1041" style="position:absolute;left:13622;top:283;width:12005;height:6170;v-text-anchor:middle" fillcolor="#fdbc11" stroked="f" strokeweight="1pt"/>
            <v:shape id="_x0000_s1042" type="#_x0000_t202" style="position:absolute;left:17229;top:-66719;width:8083;height:1392046" filled="f" stroked="f">
              <v:textbox style="mso-fit-shape-to-text:t">
                <w:txbxContent>
                  <w:p w:rsidR="00CD753F" w:rsidRDefault="009538B7">
                    <w:pPr>
                      <w:jc w:val="left"/>
                      <w:rPr>
                        <w:color w:val="000000"/>
                        <w:kern w:val="0"/>
                        <w:sz w:val="92"/>
                        <w:szCs w:val="92"/>
                      </w:rPr>
                    </w:pPr>
                    <w:r>
                      <w:rPr>
                        <w:rFonts w:ascii="思源黑体 HW Bold" w:eastAsia="思源黑体 HW Bold" w:hAnsi="思源黑体 HW Bold" w:hint="eastAsia"/>
                        <w:color w:val="000000"/>
                        <w:kern w:val="24"/>
                        <w:sz w:val="92"/>
                        <w:szCs w:val="92"/>
                      </w:rPr>
                      <w:t>部门决算公开文本</w:t>
                    </w:r>
                  </w:p>
                </w:txbxContent>
              </v:textbox>
            </v:shape>
          </v:group>
        </w:pict>
      </w:r>
      <w:r>
        <w:pict>
          <v:rect id="矩形 11" o:spid="_x0000_s1043" style="position:absolute;left:0;text-align:left;margin-left:184.75pt;margin-top:286.6pt;width:339.65pt;height:31.25pt;z-index:5;mso-wrap-style:none" filled="f" stroked="f">
            <v:textbox style="mso-fit-shape-to-text:t">
              <w:txbxContent>
                <w:p w:rsidR="00CD753F" w:rsidRDefault="00CD753F"/>
              </w:txbxContent>
            </v:textbox>
          </v:rect>
        </w:pict>
      </w:r>
    </w:p>
    <w:p w:rsidR="00CD753F" w:rsidRDefault="00CD753F"/>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p>
    <w:p w:rsidR="00CD753F" w:rsidRDefault="009538B7">
      <w:pPr>
        <w:rPr>
          <w:rFonts w:ascii="黑体" w:eastAsia="黑体" w:hAnsi="Times New Roman"/>
          <w:sz w:val="48"/>
          <w:szCs w:val="48"/>
        </w:rPr>
      </w:pPr>
      <w:r>
        <w:rPr>
          <w:rFonts w:ascii="黑体" w:eastAsia="黑体" w:hAnsi="Times New Roman"/>
          <w:sz w:val="48"/>
          <w:szCs w:val="48"/>
        </w:rPr>
        <w:br w:type="page"/>
      </w:r>
    </w:p>
    <w:p w:rsidR="00CD753F" w:rsidRDefault="009538B7">
      <w:pPr>
        <w:tabs>
          <w:tab w:val="left" w:pos="2728"/>
        </w:tabs>
        <w:rPr>
          <w:rFonts w:ascii="黑体" w:eastAsia="黑体" w:hAnsi="Times New Roman"/>
          <w:sz w:val="48"/>
          <w:szCs w:val="48"/>
        </w:rPr>
      </w:pPr>
      <w:r>
        <w:rPr>
          <w:rFonts w:ascii="黑体" w:eastAsia="黑体" w:hAnsi="Times New Roman"/>
          <w:sz w:val="48"/>
          <w:szCs w:val="48"/>
        </w:rPr>
        <w:tab/>
      </w:r>
    </w:p>
    <w:p w:rsidR="00CD753F" w:rsidRDefault="00CD753F">
      <w:pPr>
        <w:rPr>
          <w:rFonts w:ascii="黑体" w:eastAsia="黑体" w:hAnsi="黑体" w:cs="黑体"/>
          <w:sz w:val="56"/>
          <w:szCs w:val="72"/>
        </w:rPr>
      </w:pPr>
    </w:p>
    <w:p w:rsidR="00CD753F" w:rsidRDefault="009538B7">
      <w:pPr>
        <w:rPr>
          <w:rFonts w:ascii="黑体" w:eastAsia="黑体" w:hAnsi="黑体" w:cs="黑体"/>
          <w:b/>
          <w:bCs/>
          <w:sz w:val="72"/>
          <w:szCs w:val="96"/>
        </w:rPr>
      </w:pPr>
      <w:r>
        <w:rPr>
          <w:rFonts w:ascii="黑体" w:eastAsia="黑体" w:hAnsi="黑体" w:cs="黑体"/>
          <w:b/>
          <w:bCs/>
          <w:sz w:val="72"/>
          <w:szCs w:val="96"/>
        </w:rPr>
        <w:t>2019</w:t>
      </w:r>
      <w:r>
        <w:rPr>
          <w:rFonts w:ascii="黑体" w:eastAsia="黑体" w:hAnsi="黑体" w:cs="黑体" w:hint="eastAsia"/>
          <w:b/>
          <w:bCs/>
          <w:sz w:val="72"/>
          <w:szCs w:val="96"/>
        </w:rPr>
        <w:t>年度部门决算公开文本</w:t>
      </w:r>
    </w:p>
    <w:p w:rsidR="00CD753F" w:rsidRDefault="00CD753F">
      <w:pPr>
        <w:spacing w:line="360" w:lineRule="auto"/>
        <w:jc w:val="center"/>
        <w:rPr>
          <w:rFonts w:ascii="黑体" w:eastAsia="黑体" w:hAnsi="黑体" w:cs="黑体"/>
          <w:sz w:val="56"/>
          <w:szCs w:val="72"/>
        </w:rPr>
      </w:pPr>
    </w:p>
    <w:p w:rsidR="00CD753F" w:rsidRDefault="00CD753F">
      <w:pPr>
        <w:spacing w:line="600" w:lineRule="auto"/>
        <w:jc w:val="center"/>
        <w:rPr>
          <w:rFonts w:ascii="黑体" w:eastAsia="黑体" w:hAnsi="黑体" w:cs="黑体"/>
          <w:sz w:val="56"/>
          <w:szCs w:val="72"/>
        </w:rPr>
      </w:pPr>
    </w:p>
    <w:p w:rsidR="00CD753F" w:rsidRDefault="00CD753F">
      <w:pPr>
        <w:spacing w:line="600" w:lineRule="auto"/>
        <w:jc w:val="center"/>
        <w:rPr>
          <w:rFonts w:ascii="黑体" w:eastAsia="黑体" w:hAnsi="黑体" w:cs="黑体"/>
          <w:sz w:val="56"/>
          <w:szCs w:val="72"/>
        </w:rPr>
      </w:pPr>
    </w:p>
    <w:p w:rsidR="00CD753F" w:rsidRDefault="00CD753F">
      <w:pPr>
        <w:spacing w:line="600" w:lineRule="auto"/>
        <w:jc w:val="center"/>
        <w:rPr>
          <w:rFonts w:ascii="黑体" w:eastAsia="黑体" w:hAnsi="黑体" w:cs="黑体"/>
          <w:sz w:val="56"/>
          <w:szCs w:val="72"/>
        </w:rPr>
      </w:pPr>
    </w:p>
    <w:p w:rsidR="00CD753F" w:rsidRDefault="00CD753F">
      <w:pPr>
        <w:spacing w:line="600" w:lineRule="auto"/>
        <w:jc w:val="center"/>
        <w:rPr>
          <w:rFonts w:ascii="黑体" w:eastAsia="黑体" w:hAnsi="黑体" w:cs="黑体"/>
          <w:sz w:val="56"/>
          <w:szCs w:val="72"/>
        </w:rPr>
      </w:pPr>
    </w:p>
    <w:p w:rsidR="00CD753F" w:rsidRDefault="00CD753F">
      <w:pPr>
        <w:spacing w:line="480" w:lineRule="auto"/>
        <w:jc w:val="center"/>
        <w:rPr>
          <w:rFonts w:ascii="黑体" w:eastAsia="黑体" w:hAnsi="黑体" w:cs="黑体"/>
          <w:sz w:val="56"/>
          <w:szCs w:val="72"/>
        </w:rPr>
      </w:pPr>
    </w:p>
    <w:p w:rsidR="00CD753F" w:rsidRDefault="00CD753F">
      <w:pPr>
        <w:spacing w:line="480" w:lineRule="auto"/>
        <w:jc w:val="center"/>
        <w:rPr>
          <w:rFonts w:ascii="黑体" w:eastAsia="黑体" w:hAnsi="黑体" w:cs="黑体"/>
          <w:sz w:val="56"/>
          <w:szCs w:val="72"/>
        </w:rPr>
      </w:pPr>
    </w:p>
    <w:p w:rsidR="00CD753F" w:rsidRDefault="00CD753F">
      <w:pPr>
        <w:spacing w:line="480" w:lineRule="auto"/>
        <w:jc w:val="center"/>
        <w:rPr>
          <w:rFonts w:ascii="黑体" w:eastAsia="黑体" w:hAnsi="黑体" w:cs="黑体"/>
          <w:sz w:val="56"/>
          <w:szCs w:val="72"/>
        </w:rPr>
      </w:pPr>
    </w:p>
    <w:p w:rsidR="00CD753F" w:rsidRDefault="009538B7">
      <w:pPr>
        <w:snapToGrid w:val="0"/>
        <w:ind w:firstLineChars="500" w:firstLine="2200"/>
        <w:rPr>
          <w:rFonts w:ascii="楷体_GB2312" w:eastAsia="楷体_GB2312" w:hAnsi="楷体_GB2312" w:cs="楷体_GB2312"/>
          <w:color w:val="000000"/>
          <w:kern w:val="0"/>
          <w:sz w:val="44"/>
          <w:szCs w:val="44"/>
        </w:rPr>
      </w:pPr>
      <w:r>
        <w:rPr>
          <w:rFonts w:ascii="楷体_GB2312" w:eastAsia="楷体_GB2312" w:hAnsi="楷体_GB2312" w:cs="楷体_GB2312" w:hint="eastAsia"/>
          <w:color w:val="000000"/>
          <w:kern w:val="0"/>
          <w:sz w:val="44"/>
          <w:szCs w:val="44"/>
        </w:rPr>
        <w:t>保定市满城区应急管理局</w:t>
      </w:r>
    </w:p>
    <w:p w:rsidR="00CD753F" w:rsidRDefault="009538B7">
      <w:pPr>
        <w:snapToGrid w:val="0"/>
        <w:jc w:val="center"/>
        <w:rPr>
          <w:rFonts w:ascii="楷体_GB2312" w:eastAsia="楷体_GB2312" w:hAnsi="楷体_GB2312" w:cs="楷体_GB2312"/>
          <w:color w:val="000000"/>
          <w:kern w:val="0"/>
          <w:sz w:val="44"/>
          <w:szCs w:val="44"/>
        </w:rPr>
        <w:sectPr w:rsidR="00CD753F">
          <w:headerReference w:type="default" r:id="rId9"/>
          <w:headerReference w:type="first" r:id="rId10"/>
          <w:footerReference w:type="first" r:id="rId11"/>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kern w:val="0"/>
          <w:sz w:val="44"/>
          <w:szCs w:val="44"/>
        </w:rPr>
        <w:t>二〇二〇年</w:t>
      </w:r>
      <w:r>
        <w:rPr>
          <w:rFonts w:ascii="楷体_GB2312" w:eastAsia="楷体_GB2312" w:hAnsi="楷体_GB2312" w:cs="楷体_GB2312" w:hint="eastAsia"/>
          <w:color w:val="000000"/>
          <w:kern w:val="0"/>
          <w:sz w:val="44"/>
          <w:szCs w:val="44"/>
        </w:rPr>
        <w:t>九</w:t>
      </w:r>
      <w:r>
        <w:rPr>
          <w:rFonts w:ascii="楷体_GB2312" w:eastAsia="楷体_GB2312" w:hAnsi="楷体_GB2312" w:cs="楷体_GB2312" w:hint="eastAsia"/>
          <w:color w:val="000000"/>
          <w:kern w:val="0"/>
          <w:sz w:val="44"/>
          <w:szCs w:val="44"/>
        </w:rPr>
        <w:t>月</w:t>
      </w:r>
    </w:p>
    <w:p w:rsidR="00CD753F" w:rsidRDefault="00CD753F">
      <w:pPr>
        <w:widowControl/>
        <w:spacing w:line="600" w:lineRule="exact"/>
        <w:jc w:val="left"/>
        <w:rPr>
          <w:rFonts w:ascii="黑体" w:eastAsia="黑体" w:hAnsi="黑体" w:cs="黑体"/>
          <w:bCs/>
          <w:sz w:val="32"/>
          <w:szCs w:val="32"/>
          <w:highlight w:val="yellow"/>
        </w:rPr>
      </w:pPr>
    </w:p>
    <w:p w:rsidR="00CD753F" w:rsidRDefault="00CD753F">
      <w:pPr>
        <w:tabs>
          <w:tab w:val="left" w:pos="2728"/>
        </w:tabs>
        <w:rPr>
          <w:rFonts w:ascii="黑体" w:eastAsia="黑体" w:hAnsi="Times New Roman"/>
          <w:sz w:val="48"/>
          <w:szCs w:val="48"/>
        </w:rPr>
      </w:pPr>
    </w:p>
    <w:p w:rsidR="00CD753F" w:rsidRDefault="009538B7">
      <w:pPr>
        <w:tabs>
          <w:tab w:val="left" w:pos="2728"/>
        </w:tabs>
        <w:jc w:val="center"/>
        <w:rPr>
          <w:rFonts w:ascii="黑体" w:eastAsia="黑体" w:hAnsi="Times New Roman"/>
          <w:sz w:val="48"/>
          <w:szCs w:val="48"/>
        </w:rPr>
      </w:pPr>
      <w:r>
        <w:rPr>
          <w:rFonts w:ascii="黑体" w:eastAsia="黑体" w:hAnsi="Times New Roman" w:hint="eastAsia"/>
          <w:sz w:val="48"/>
          <w:szCs w:val="48"/>
        </w:rPr>
        <w:t>目</w:t>
      </w:r>
      <w:r>
        <w:rPr>
          <w:rFonts w:ascii="黑体" w:eastAsia="黑体" w:hAnsi="Times New Roman"/>
          <w:sz w:val="48"/>
          <w:szCs w:val="48"/>
        </w:rPr>
        <w:t xml:space="preserve">    </w:t>
      </w:r>
      <w:r>
        <w:rPr>
          <w:rFonts w:ascii="黑体" w:eastAsia="黑体" w:hAnsi="Times New Roman" w:hint="eastAsia"/>
          <w:sz w:val="48"/>
          <w:szCs w:val="48"/>
        </w:rPr>
        <w:t>录</w:t>
      </w:r>
    </w:p>
    <w:p w:rsidR="00CD753F" w:rsidRDefault="00CD753F">
      <w:pPr>
        <w:widowControl/>
        <w:spacing w:after="160" w:line="580" w:lineRule="exact"/>
        <w:ind w:firstLineChars="200" w:firstLine="640"/>
        <w:rPr>
          <w:rFonts w:ascii="Times New Roman" w:eastAsia="黑体" w:hAnsi="Times New Roman"/>
          <w:sz w:val="32"/>
          <w:szCs w:val="32"/>
        </w:rPr>
      </w:pPr>
    </w:p>
    <w:p w:rsidR="00CD753F" w:rsidRDefault="009538B7">
      <w:pPr>
        <w:widowControl/>
        <w:spacing w:after="160" w:line="580" w:lineRule="exact"/>
        <w:ind w:firstLineChars="200" w:firstLine="640"/>
        <w:rPr>
          <w:rFonts w:ascii="Times New Roman" w:eastAsia="仿宋_GB2312" w:hAnsi="Times New Roman"/>
          <w:sz w:val="24"/>
          <w:szCs w:val="32"/>
        </w:rPr>
      </w:pPr>
      <w:r>
        <w:rPr>
          <w:rFonts w:ascii="Times New Roman" w:eastAsia="黑体" w:hAnsi="Times New Roman" w:hint="eastAsia"/>
          <w:sz w:val="32"/>
          <w:szCs w:val="32"/>
        </w:rPr>
        <w:t>第一部分</w:t>
      </w:r>
      <w:r>
        <w:rPr>
          <w:rFonts w:ascii="Times New Roman" w:eastAsia="黑体" w:hAnsi="Times New Roman"/>
          <w:sz w:val="32"/>
          <w:szCs w:val="32"/>
        </w:rPr>
        <w:t xml:space="preserve">   </w:t>
      </w:r>
      <w:r>
        <w:rPr>
          <w:rFonts w:ascii="Times New Roman" w:eastAsia="黑体" w:hAnsi="Times New Roman" w:hint="eastAsia"/>
          <w:sz w:val="32"/>
          <w:szCs w:val="32"/>
        </w:rPr>
        <w:t>部门概况</w:t>
      </w:r>
    </w:p>
    <w:p w:rsidR="00CD753F" w:rsidRDefault="009538B7" w:rsidP="008A2F5E">
      <w:pPr>
        <w:widowControl/>
        <w:spacing w:after="160" w:line="580" w:lineRule="exact"/>
        <w:ind w:firstLineChars="398" w:firstLine="1274"/>
        <w:rPr>
          <w:rFonts w:ascii="Times New Roman" w:eastAsia="仿宋_GB2312" w:hAnsi="Times New Roman"/>
          <w:sz w:val="32"/>
          <w:szCs w:val="32"/>
        </w:rPr>
      </w:pPr>
      <w:r>
        <w:rPr>
          <w:rFonts w:ascii="Times New Roman" w:eastAsia="仿宋_GB2312" w:hAnsi="Times New Roman" w:hint="eastAsia"/>
          <w:sz w:val="32"/>
          <w:szCs w:val="32"/>
        </w:rPr>
        <w:t>一、部门职责</w:t>
      </w:r>
    </w:p>
    <w:p w:rsidR="00CD753F" w:rsidRDefault="009538B7" w:rsidP="008A2F5E">
      <w:pPr>
        <w:widowControl/>
        <w:spacing w:after="160" w:line="580" w:lineRule="exact"/>
        <w:ind w:firstLineChars="398" w:firstLine="1274"/>
        <w:rPr>
          <w:rFonts w:ascii="Times New Roman" w:eastAsia="仿宋_GB2312" w:hAnsi="Times New Roman"/>
          <w:sz w:val="32"/>
          <w:szCs w:val="32"/>
        </w:rPr>
      </w:pPr>
      <w:r>
        <w:rPr>
          <w:rFonts w:ascii="Times New Roman" w:eastAsia="仿宋_GB2312" w:hAnsi="Times New Roman" w:hint="eastAsia"/>
          <w:sz w:val="32"/>
          <w:szCs w:val="32"/>
        </w:rPr>
        <w:t>二、机构设置</w:t>
      </w:r>
    </w:p>
    <w:p w:rsidR="00CD753F" w:rsidRDefault="009538B7">
      <w:pPr>
        <w:widowControl/>
        <w:spacing w:after="16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第二部分</w:t>
      </w:r>
      <w:r>
        <w:rPr>
          <w:rFonts w:ascii="Times New Roman" w:eastAsia="黑体" w:hAnsi="Times New Roman"/>
          <w:sz w:val="32"/>
          <w:szCs w:val="32"/>
        </w:rPr>
        <w:t xml:space="preserve">   2019</w:t>
      </w:r>
      <w:r>
        <w:rPr>
          <w:rFonts w:ascii="Times New Roman" w:eastAsia="黑体" w:hAnsi="Times New Roman" w:hint="eastAsia"/>
          <w:sz w:val="32"/>
          <w:szCs w:val="32"/>
        </w:rPr>
        <w:t>年部门决算情况说明</w:t>
      </w:r>
    </w:p>
    <w:p w:rsidR="00CD753F" w:rsidRDefault="009538B7">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一、收入支出决算总体情况说明</w:t>
      </w:r>
    </w:p>
    <w:p w:rsidR="00CD753F" w:rsidRDefault="009538B7">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二、收入决算情况说明</w:t>
      </w:r>
    </w:p>
    <w:p w:rsidR="00CD753F" w:rsidRDefault="009538B7">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三、支出决算情况说明</w:t>
      </w:r>
    </w:p>
    <w:p w:rsidR="00CD753F" w:rsidRDefault="009538B7">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四、财政拨款收入支出决算总体情况说明</w:t>
      </w:r>
    </w:p>
    <w:p w:rsidR="00CD753F" w:rsidRDefault="009538B7">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五、一般公共预算</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经费支出决算情况说明</w:t>
      </w:r>
    </w:p>
    <w:p w:rsidR="00CD753F" w:rsidRDefault="009538B7">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六、预算绩效情况说明</w:t>
      </w:r>
    </w:p>
    <w:p w:rsidR="00CD753F" w:rsidRDefault="009538B7">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七、其他重要事项的说明</w:t>
      </w:r>
    </w:p>
    <w:p w:rsidR="00CD753F" w:rsidRDefault="009538B7">
      <w:pPr>
        <w:widowControl/>
        <w:spacing w:after="16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第三部分</w:t>
      </w:r>
      <w:r>
        <w:rPr>
          <w:rFonts w:ascii="Times New Roman" w:eastAsia="黑体" w:hAnsi="Times New Roman"/>
          <w:sz w:val="32"/>
          <w:szCs w:val="32"/>
        </w:rPr>
        <w:t xml:space="preserve">  </w:t>
      </w:r>
      <w:r>
        <w:rPr>
          <w:rFonts w:ascii="Times New Roman" w:eastAsia="黑体" w:hAnsi="Times New Roman" w:hint="eastAsia"/>
          <w:sz w:val="32"/>
          <w:szCs w:val="32"/>
        </w:rPr>
        <w:t>名词解释</w:t>
      </w:r>
    </w:p>
    <w:p w:rsidR="00CD753F" w:rsidRDefault="009538B7">
      <w:pPr>
        <w:widowControl/>
        <w:spacing w:after="160" w:line="580" w:lineRule="exact"/>
        <w:ind w:firstLineChars="200" w:firstLine="640"/>
        <w:rPr>
          <w:rFonts w:ascii="Times New Roman" w:eastAsia="仿宋_GB2312" w:hAnsi="Times New Roman"/>
          <w:sz w:val="20"/>
          <w:szCs w:val="32"/>
        </w:rPr>
      </w:pPr>
      <w:r>
        <w:rPr>
          <w:rFonts w:ascii="Times New Roman" w:eastAsia="黑体" w:hAnsi="Times New Roman" w:hint="eastAsia"/>
          <w:sz w:val="32"/>
          <w:szCs w:val="32"/>
        </w:rPr>
        <w:t>第四部分</w:t>
      </w:r>
      <w:r>
        <w:rPr>
          <w:rFonts w:ascii="Times New Roman" w:eastAsia="黑体" w:hAnsi="Times New Roman"/>
          <w:sz w:val="32"/>
          <w:szCs w:val="32"/>
        </w:rPr>
        <w:t xml:space="preserve">  2019</w:t>
      </w:r>
      <w:r>
        <w:rPr>
          <w:rFonts w:ascii="Times New Roman" w:eastAsia="黑体" w:hAnsi="Times New Roman" w:hint="eastAsia"/>
          <w:sz w:val="32"/>
          <w:szCs w:val="32"/>
        </w:rPr>
        <w:t>年度部门决算报表</w:t>
      </w:r>
    </w:p>
    <w:p w:rsidR="00CD753F" w:rsidRDefault="00CD753F">
      <w:pPr>
        <w:widowControl/>
        <w:spacing w:after="160" w:line="580" w:lineRule="exact"/>
        <w:ind w:firstLineChars="200" w:firstLine="640"/>
        <w:rPr>
          <w:rFonts w:ascii="Times New Roman" w:eastAsia="黑体" w:hAnsi="Times New Roman"/>
          <w:sz w:val="32"/>
          <w:szCs w:val="32"/>
        </w:rPr>
      </w:pPr>
    </w:p>
    <w:p w:rsidR="00CD753F" w:rsidRDefault="00CD753F">
      <w:pPr>
        <w:widowControl/>
        <w:spacing w:after="160" w:line="580" w:lineRule="exact"/>
        <w:ind w:firstLineChars="200" w:firstLine="640"/>
        <w:rPr>
          <w:rFonts w:ascii="Times New Roman" w:eastAsia="黑体" w:hAnsi="Times New Roman"/>
          <w:sz w:val="32"/>
          <w:szCs w:val="32"/>
        </w:rPr>
        <w:sectPr w:rsidR="00CD753F">
          <w:headerReference w:type="default" r:id="rId12"/>
          <w:footerReference w:type="default" r:id="rId13"/>
          <w:headerReference w:type="first" r:id="rId14"/>
          <w:footerReference w:type="first" r:id="rId15"/>
          <w:type w:val="continuous"/>
          <w:pgSz w:w="11906" w:h="16838"/>
          <w:pgMar w:top="2041" w:right="1531" w:bottom="2041" w:left="1531" w:header="851" w:footer="992" w:gutter="0"/>
          <w:cols w:space="0"/>
          <w:titlePg/>
          <w:docGrid w:type="lines" w:linePitch="312"/>
        </w:sectPr>
      </w:pPr>
    </w:p>
    <w:p w:rsidR="00CD753F" w:rsidRDefault="00CD753F">
      <w:pPr>
        <w:widowControl/>
        <w:spacing w:line="580" w:lineRule="exact"/>
        <w:ind w:firstLineChars="200" w:firstLine="640"/>
        <w:rPr>
          <w:rFonts w:eastAsia="黑体"/>
          <w:sz w:val="32"/>
          <w:szCs w:val="32"/>
        </w:rPr>
      </w:pPr>
    </w:p>
    <w:p w:rsidR="00CD753F" w:rsidRDefault="00CD753F">
      <w:pPr>
        <w:widowControl/>
        <w:spacing w:line="580" w:lineRule="exact"/>
        <w:ind w:firstLineChars="200" w:firstLine="640"/>
        <w:rPr>
          <w:rFonts w:eastAsia="黑体"/>
          <w:sz w:val="32"/>
          <w:szCs w:val="32"/>
        </w:rPr>
      </w:pPr>
    </w:p>
    <w:p w:rsidR="00CD753F" w:rsidRDefault="00CD753F">
      <w:pPr>
        <w:widowControl/>
        <w:spacing w:line="580" w:lineRule="exact"/>
        <w:ind w:firstLineChars="200" w:firstLine="640"/>
        <w:rPr>
          <w:rFonts w:eastAsia="黑体"/>
          <w:sz w:val="32"/>
          <w:szCs w:val="32"/>
        </w:rPr>
      </w:pPr>
    </w:p>
    <w:p w:rsidR="00CD753F" w:rsidRDefault="00CD753F">
      <w:r>
        <w:pict>
          <v:shape id="_x0000_s1053" type="#_x0000_t202" style="position:absolute;left:0;text-align:left;margin-left:-85.7pt;margin-top:80.7pt;width:613.65pt;height:263.1pt;z-index:9;v-text-anchor:middle" fillcolor="#ffd966" strokecolor="#ffd966" strokeweight="1pt">
            <v:fill type="pattern"/>
            <v:stroke joinstyle="round"/>
            <v:textbox>
              <w:txbxContent>
                <w:p w:rsidR="00CD753F" w:rsidRDefault="009538B7">
                  <w:pPr>
                    <w:widowControl/>
                    <w:jc w:val="center"/>
                    <w:rPr>
                      <w:rFonts w:ascii="黑体" w:eastAsia="黑体" w:hAnsi="黑体" w:cs="黑体"/>
                      <w:color w:val="000000"/>
                      <w:sz w:val="96"/>
                      <w:szCs w:val="96"/>
                    </w:rPr>
                  </w:pPr>
                  <w:r>
                    <w:rPr>
                      <w:rFonts w:ascii="黑体" w:eastAsia="黑体" w:hAnsi="黑体" w:cs="黑体" w:hint="eastAsia"/>
                      <w:color w:val="000000"/>
                      <w:sz w:val="96"/>
                      <w:szCs w:val="96"/>
                    </w:rPr>
                    <w:t>第一部分</w:t>
                  </w:r>
                  <w:r>
                    <w:rPr>
                      <w:rFonts w:ascii="黑体" w:eastAsia="黑体" w:hAnsi="黑体" w:cs="黑体"/>
                      <w:color w:val="000000"/>
                      <w:sz w:val="96"/>
                      <w:szCs w:val="96"/>
                    </w:rPr>
                    <w:t xml:space="preserve">  </w:t>
                  </w:r>
                  <w:r>
                    <w:rPr>
                      <w:rFonts w:ascii="黑体" w:eastAsia="黑体" w:hAnsi="黑体" w:cs="黑体" w:hint="eastAsia"/>
                      <w:color w:val="000000"/>
                      <w:sz w:val="96"/>
                      <w:szCs w:val="96"/>
                    </w:rPr>
                    <w:t>部门概况</w:t>
                  </w:r>
                </w:p>
              </w:txbxContent>
            </v:textbox>
          </v:shape>
        </w:pict>
      </w:r>
      <w:r w:rsidR="009538B7">
        <w:br w:type="page"/>
      </w:r>
    </w:p>
    <w:p w:rsidR="00CD753F" w:rsidRDefault="009538B7">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负责应急管理工作，指导各级各部门应对安全生产类、自然灾害类等突发事件和综合防灾减灾救灾工作，负责安全生产综合监督管理和工矿商贸行业安全生产监督管理工作。</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拟订应急管理、安全生产等政策规定，组织编制区应急体系建设、安全生产和综合防灾减灾规划，组织制定相关规程和标准并监督实施。</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指导应急预案体系建设，建立完善事故灾难和自然灾害分级应对制度，组织编制区总体应急预案和安全生产类、自然灾害类专项预案，综合协调应急预案衔接工作，组织开展预案演练，推动应急避难设施建设。</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牵头建立统一的全区应急管理信息系统，负责信息传输渠道的规划和布局，建立监测预警和灾情报告制度，健全自然灾害信息资源获取和共享机制，依法统一发布灾情。</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组织指导协调安全生产类、自然灾害类等突发事件应急救援，承担区应对重大灾害指挥部工作，综合研判突发事件发展态势并提出应对建议，协助区委、区政府指定的负责同志组织重大灾害应急处置工作。</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统一协调指挥各类应急专业队伍，建立应急协调联动机制，推进指挥平</w:t>
      </w:r>
      <w:r w:rsidR="008A2F5E">
        <w:rPr>
          <w:rFonts w:ascii="仿宋" w:eastAsia="仿宋" w:hAnsi="仿宋" w:cs="仿宋" w:hint="eastAsia"/>
          <w:sz w:val="30"/>
          <w:szCs w:val="30"/>
        </w:rPr>
        <w:t>台</w:t>
      </w:r>
      <w:r>
        <w:rPr>
          <w:rFonts w:ascii="仿宋" w:eastAsia="仿宋" w:hAnsi="仿宋" w:cs="仿宋" w:hint="eastAsia"/>
          <w:sz w:val="30"/>
          <w:szCs w:val="30"/>
        </w:rPr>
        <w:t>对接，衔接解放军和武警部队参与应急救援工作。</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lastRenderedPageBreak/>
        <w:t>7</w:t>
      </w:r>
      <w:r>
        <w:rPr>
          <w:rFonts w:ascii="仿宋" w:eastAsia="仿宋" w:hAnsi="仿宋" w:cs="仿宋" w:hint="eastAsia"/>
          <w:sz w:val="30"/>
          <w:szCs w:val="30"/>
        </w:rPr>
        <w:t>、</w:t>
      </w:r>
      <w:r>
        <w:rPr>
          <w:rFonts w:ascii="仿宋" w:eastAsia="仿宋" w:hAnsi="仿宋" w:cs="仿宋" w:hint="eastAsia"/>
          <w:sz w:val="30"/>
          <w:szCs w:val="30"/>
        </w:rPr>
        <w:t>统筹应急救援力量建设，负责消防、森林火灾扑救抗洪抢险、地震</w:t>
      </w:r>
      <w:r>
        <w:rPr>
          <w:rFonts w:ascii="仿宋" w:eastAsia="仿宋" w:hAnsi="仿宋" w:cs="仿宋" w:hint="eastAsia"/>
          <w:sz w:val="30"/>
          <w:szCs w:val="30"/>
        </w:rPr>
        <w:t>和地质灾害救援、生产安全事故救援等专业应急救援力量建设，管理区综合性应急救援队伍，指导各级及社会应急救援力量建设。</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w:t>
      </w:r>
      <w:r>
        <w:rPr>
          <w:rFonts w:ascii="仿宋" w:eastAsia="仿宋" w:hAnsi="仿宋" w:cs="仿宋" w:hint="eastAsia"/>
          <w:sz w:val="30"/>
          <w:szCs w:val="30"/>
        </w:rPr>
        <w:t>组织协调消防工作，指导各级消防监督、火灾预防、火灾扑救等工作。</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指导协调森林火灾、水旱灾害、地震和地质灾害等防治工作，负责自然灾害综合监测预警工作，指导开展自然灾害综合风险评估工作。</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10</w:t>
      </w:r>
      <w:r>
        <w:rPr>
          <w:rFonts w:ascii="仿宋" w:eastAsia="仿宋" w:hAnsi="仿宋" w:cs="仿宋" w:hint="eastAsia"/>
          <w:sz w:val="30"/>
          <w:szCs w:val="30"/>
        </w:rPr>
        <w:t>、</w:t>
      </w:r>
      <w:r>
        <w:rPr>
          <w:rFonts w:ascii="仿宋" w:eastAsia="仿宋" w:hAnsi="仿宋" w:cs="仿宋" w:hint="eastAsia"/>
          <w:sz w:val="30"/>
          <w:szCs w:val="30"/>
        </w:rPr>
        <w:t>组织协调灾害救助工作，组织指导灾情核查、损失评估、救灾捐赠工作，管理、分配区救灾款物并监督使用。</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11</w:t>
      </w:r>
      <w:r>
        <w:rPr>
          <w:rFonts w:ascii="仿宋" w:eastAsia="仿宋" w:hAnsi="仿宋" w:cs="仿宋" w:hint="eastAsia"/>
          <w:sz w:val="30"/>
          <w:szCs w:val="30"/>
        </w:rPr>
        <w:t>、</w:t>
      </w:r>
      <w:r>
        <w:rPr>
          <w:rFonts w:ascii="仿宋" w:eastAsia="仿宋" w:hAnsi="仿宋" w:cs="仿宋" w:hint="eastAsia"/>
          <w:sz w:val="30"/>
          <w:szCs w:val="30"/>
        </w:rPr>
        <w:t>依法行使区安全生产综合监督管理职权，指导协调、监督检查区有关部门和各乡镇政府安全生产工作，组织</w:t>
      </w:r>
      <w:r>
        <w:rPr>
          <w:rFonts w:ascii="仿宋" w:eastAsia="仿宋" w:hAnsi="仿宋" w:cs="仿宋" w:hint="eastAsia"/>
          <w:sz w:val="30"/>
          <w:szCs w:val="30"/>
        </w:rPr>
        <w:t>开展安全生产巡查、考核工作。</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12</w:t>
      </w:r>
      <w:r>
        <w:rPr>
          <w:rFonts w:ascii="仿宋" w:eastAsia="仿宋" w:hAnsi="仿宋" w:cs="仿宋" w:hint="eastAsia"/>
          <w:sz w:val="30"/>
          <w:szCs w:val="30"/>
        </w:rPr>
        <w:t>、</w:t>
      </w:r>
      <w:r>
        <w:rPr>
          <w:rFonts w:ascii="仿宋" w:eastAsia="仿宋" w:hAnsi="仿宋" w:cs="仿宋" w:hint="eastAsia"/>
          <w:sz w:val="30"/>
          <w:szCs w:val="30"/>
        </w:rPr>
        <w:t>按照分级、属地原则，依法监督检查工矿商贸生产经营单位贯彻执行安全生产法律法规情况，及其安全生产条件和有关设备</w:t>
      </w:r>
      <w:r>
        <w:rPr>
          <w:rFonts w:ascii="仿宋" w:eastAsia="仿宋" w:hAnsi="仿宋" w:cs="仿宋" w:hint="eastAsia"/>
          <w:sz w:val="30"/>
          <w:szCs w:val="30"/>
        </w:rPr>
        <w:t>(</w:t>
      </w:r>
      <w:r>
        <w:rPr>
          <w:rFonts w:ascii="仿宋" w:eastAsia="仿宋" w:hAnsi="仿宋" w:cs="仿宋" w:hint="eastAsia"/>
          <w:sz w:val="30"/>
          <w:szCs w:val="30"/>
        </w:rPr>
        <w:t>特种设备除外</w:t>
      </w:r>
      <w:r>
        <w:rPr>
          <w:rFonts w:ascii="仿宋" w:eastAsia="仿宋" w:hAnsi="仿宋" w:cs="仿宋" w:hint="eastAsia"/>
          <w:sz w:val="30"/>
          <w:szCs w:val="30"/>
        </w:rPr>
        <w:t>)</w:t>
      </w:r>
      <w:r>
        <w:rPr>
          <w:rFonts w:ascii="仿宋" w:eastAsia="仿宋" w:hAnsi="仿宋" w:cs="仿宋" w:hint="eastAsia"/>
          <w:sz w:val="30"/>
          <w:szCs w:val="30"/>
        </w:rPr>
        <w:t>、材料、劳动防护用品的安全生产管理工作。依法组织并指导监督实施安全生产准入制度。负责危险化学品安全监督管理综合工作和烟花爆竹安全生产监督管理工。</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13</w:t>
      </w:r>
      <w:r>
        <w:rPr>
          <w:rFonts w:ascii="仿宋" w:eastAsia="仿宋" w:hAnsi="仿宋" w:cs="仿宋" w:hint="eastAsia"/>
          <w:sz w:val="30"/>
          <w:szCs w:val="30"/>
        </w:rPr>
        <w:t>、</w:t>
      </w:r>
      <w:r>
        <w:rPr>
          <w:rFonts w:ascii="仿宋" w:eastAsia="仿宋" w:hAnsi="仿宋" w:cs="仿宋" w:hint="eastAsia"/>
          <w:sz w:val="30"/>
          <w:szCs w:val="30"/>
        </w:rPr>
        <w:t>依法组织指导生产安全事故调查处理，监督事故查处和责任追究落实情况。组织开展自然灾害类突发事件的调查评估工作。</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lastRenderedPageBreak/>
        <w:t>14</w:t>
      </w:r>
      <w:r>
        <w:rPr>
          <w:rFonts w:ascii="仿宋" w:eastAsia="仿宋" w:hAnsi="仿宋" w:cs="仿宋" w:hint="eastAsia"/>
          <w:sz w:val="30"/>
          <w:szCs w:val="30"/>
        </w:rPr>
        <w:t>、</w:t>
      </w:r>
      <w:r>
        <w:rPr>
          <w:rFonts w:ascii="仿宋" w:eastAsia="仿宋" w:hAnsi="仿宋" w:cs="仿宋" w:hint="eastAsia"/>
          <w:sz w:val="30"/>
          <w:szCs w:val="30"/>
        </w:rPr>
        <w:t>制定应急物资储备和应急救援装备规划并组织实施，会同区粮食和物资储备等部门建立健全应急</w:t>
      </w:r>
      <w:r>
        <w:rPr>
          <w:rFonts w:ascii="仿宋" w:eastAsia="仿宋" w:hAnsi="仿宋" w:cs="仿宋" w:hint="eastAsia"/>
          <w:sz w:val="30"/>
          <w:szCs w:val="30"/>
        </w:rPr>
        <w:t>物资信息平台和调拨制度，在救灾时统一调度。</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15</w:t>
      </w:r>
      <w:r>
        <w:rPr>
          <w:rFonts w:ascii="仿宋" w:eastAsia="仿宋" w:hAnsi="仿宋" w:cs="仿宋" w:hint="eastAsia"/>
          <w:sz w:val="30"/>
          <w:szCs w:val="30"/>
        </w:rPr>
        <w:t>、</w:t>
      </w:r>
      <w:r>
        <w:rPr>
          <w:rFonts w:ascii="仿宋" w:eastAsia="仿宋" w:hAnsi="仿宋" w:cs="仿宋" w:hint="eastAsia"/>
          <w:sz w:val="30"/>
          <w:szCs w:val="30"/>
        </w:rPr>
        <w:t>负责应急管理、安全生产宣传教育和培训工作，组织指导应急管理、安全生产的科学技术研究、推广应用和信息化建设工作。</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16</w:t>
      </w:r>
      <w:r>
        <w:rPr>
          <w:rFonts w:ascii="仿宋" w:eastAsia="仿宋" w:hAnsi="仿宋" w:cs="仿宋" w:hint="eastAsia"/>
          <w:sz w:val="30"/>
          <w:szCs w:val="30"/>
        </w:rPr>
        <w:t>、</w:t>
      </w:r>
      <w:r>
        <w:rPr>
          <w:rFonts w:ascii="仿宋" w:eastAsia="仿宋" w:hAnsi="仿宋" w:cs="仿宋" w:hint="eastAsia"/>
          <w:sz w:val="30"/>
          <w:szCs w:val="30"/>
        </w:rPr>
        <w:t>负责组织指导协调和监督全区安全生产行政执法检查工作，组织开展对安全生产重点企业的执法检查。</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17</w:t>
      </w:r>
      <w:r>
        <w:rPr>
          <w:rFonts w:ascii="仿宋" w:eastAsia="仿宋" w:hAnsi="仿宋" w:cs="仿宋" w:hint="eastAsia"/>
          <w:sz w:val="30"/>
          <w:szCs w:val="30"/>
        </w:rPr>
        <w:t>、</w:t>
      </w:r>
      <w:r>
        <w:rPr>
          <w:rFonts w:ascii="仿宋" w:eastAsia="仿宋" w:hAnsi="仿宋" w:cs="仿宋" w:hint="eastAsia"/>
          <w:sz w:val="30"/>
          <w:szCs w:val="30"/>
        </w:rPr>
        <w:t>负责地震监测、震灾防御和</w:t>
      </w:r>
      <w:r>
        <w:rPr>
          <w:rStyle w:val="1Char"/>
          <w:rFonts w:ascii="仿宋" w:eastAsia="仿宋" w:hAnsi="仿宋" w:cs="仿宋" w:hint="eastAsia"/>
          <w:b w:val="0"/>
          <w:sz w:val="30"/>
          <w:szCs w:val="30"/>
        </w:rPr>
        <w:t>震</w:t>
      </w:r>
      <w:r>
        <w:rPr>
          <w:rFonts w:ascii="仿宋" w:eastAsia="仿宋" w:hAnsi="仿宋" w:cs="仿宋" w:hint="eastAsia"/>
          <w:sz w:val="30"/>
          <w:szCs w:val="30"/>
        </w:rPr>
        <w:t>灾救援指挥工作。</w:t>
      </w:r>
    </w:p>
    <w:p w:rsidR="00CD753F" w:rsidRDefault="009538B7">
      <w:pPr>
        <w:spacing w:line="600" w:lineRule="exact"/>
        <w:ind w:firstLineChars="250" w:firstLine="750"/>
        <w:rPr>
          <w:rFonts w:ascii="仿宋" w:eastAsia="仿宋" w:hAnsi="仿宋" w:cs="仿宋"/>
          <w:sz w:val="30"/>
          <w:szCs w:val="30"/>
        </w:rPr>
      </w:pPr>
      <w:r>
        <w:rPr>
          <w:rFonts w:ascii="仿宋" w:eastAsia="仿宋" w:hAnsi="仿宋" w:cs="仿宋" w:hint="eastAsia"/>
          <w:sz w:val="30"/>
          <w:szCs w:val="30"/>
        </w:rPr>
        <w:t>18</w:t>
      </w:r>
      <w:r>
        <w:rPr>
          <w:rFonts w:ascii="仿宋" w:eastAsia="仿宋" w:hAnsi="仿宋" w:cs="仿宋" w:hint="eastAsia"/>
          <w:sz w:val="30"/>
          <w:szCs w:val="30"/>
        </w:rPr>
        <w:t>、</w:t>
      </w:r>
      <w:r>
        <w:rPr>
          <w:rFonts w:ascii="仿宋" w:eastAsia="仿宋" w:hAnsi="仿宋" w:cs="仿宋" w:hint="eastAsia"/>
          <w:sz w:val="30"/>
          <w:szCs w:val="30"/>
        </w:rPr>
        <w:t>组织开展应急管理方面的国际交流与合作。</w:t>
      </w:r>
    </w:p>
    <w:p w:rsidR="00CD753F" w:rsidRDefault="009538B7">
      <w:pPr>
        <w:spacing w:line="600" w:lineRule="exact"/>
        <w:ind w:firstLineChars="250" w:firstLine="750"/>
        <w:rPr>
          <w:rFonts w:ascii="仿宋" w:eastAsia="仿宋" w:hAnsi="仿宋" w:cs="仿宋"/>
          <w:b/>
          <w:bCs/>
          <w:sz w:val="30"/>
          <w:szCs w:val="30"/>
        </w:rPr>
      </w:pPr>
      <w:r>
        <w:rPr>
          <w:rFonts w:ascii="仿宋" w:eastAsia="仿宋" w:hAnsi="仿宋" w:cs="仿宋" w:hint="eastAsia"/>
          <w:sz w:val="30"/>
          <w:szCs w:val="30"/>
        </w:rPr>
        <w:t>19</w:t>
      </w:r>
      <w:r>
        <w:rPr>
          <w:rFonts w:ascii="仿宋" w:eastAsia="仿宋" w:hAnsi="仿宋" w:cs="仿宋" w:hint="eastAsia"/>
          <w:sz w:val="30"/>
          <w:szCs w:val="30"/>
        </w:rPr>
        <w:t>、</w:t>
      </w:r>
      <w:r>
        <w:rPr>
          <w:rFonts w:ascii="仿宋" w:eastAsia="仿宋" w:hAnsi="仿宋" w:cs="仿宋" w:hint="eastAsia"/>
          <w:sz w:val="30"/>
          <w:szCs w:val="30"/>
        </w:rPr>
        <w:t>完成区委、区政府交办的其他任务。</w:t>
      </w:r>
    </w:p>
    <w:p w:rsidR="00CD753F" w:rsidRDefault="009538B7">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CD753F" w:rsidRDefault="009538B7">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w:t>
      </w:r>
      <w:r>
        <w:rPr>
          <w:rFonts w:ascii="仿宋_GB2312" w:eastAsia="仿宋_GB2312" w:hAnsi="Calibri" w:cs="ArialUnicodeMS"/>
          <w:kern w:val="0"/>
          <w:sz w:val="32"/>
          <w:szCs w:val="32"/>
        </w:rPr>
        <w:t xml:space="preserve">2019 </w:t>
      </w:r>
      <w:r>
        <w:rPr>
          <w:rFonts w:ascii="仿宋_GB2312" w:eastAsia="仿宋_GB2312" w:hAnsi="Calibri" w:cs="ArialUnicodeMS" w:hint="eastAsia"/>
          <w:kern w:val="0"/>
          <w:sz w:val="32"/>
          <w:szCs w:val="32"/>
        </w:rPr>
        <w:t>年度本部门决算汇编范围的独立核算单位（以下简称“单位”）共</w:t>
      </w:r>
      <w:r>
        <w:rPr>
          <w:rFonts w:ascii="仿宋_GB2312" w:eastAsia="仿宋_GB2312" w:hAnsi="Calibri" w:cs="ArialUnicodeMS"/>
          <w:kern w:val="0"/>
          <w:sz w:val="32"/>
          <w:szCs w:val="32"/>
        </w:rPr>
        <w:t xml:space="preserve"> </w:t>
      </w:r>
      <w:r>
        <w:rPr>
          <w:rFonts w:ascii="仿宋_GB2312" w:eastAsia="仿宋_GB2312" w:hAnsi="Calibri" w:cs="ArialUnicodeMS" w:hint="eastAsia"/>
          <w:kern w:val="0"/>
          <w:sz w:val="32"/>
          <w:szCs w:val="32"/>
        </w:rPr>
        <w:t>4</w:t>
      </w:r>
      <w:r>
        <w:rPr>
          <w:rFonts w:ascii="仿宋_GB2312" w:eastAsia="仿宋_GB2312" w:hAnsi="Calibri" w:cs="ArialUnicodeMS" w:hint="eastAsia"/>
          <w:kern w:val="0"/>
          <w:sz w:val="32"/>
          <w:szCs w:val="32"/>
        </w:rPr>
        <w:t>个，具体情况如下：</w:t>
      </w:r>
    </w:p>
    <w:tbl>
      <w:tblPr>
        <w:tblpPr w:leftFromText="180" w:rightFromText="180" w:vertAnchor="text" w:horzAnchor="page" w:tblpXSpec="center" w:tblpY="10"/>
        <w:tblOverlap w:val="neve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739"/>
      </w:tblGrid>
      <w:tr w:rsidR="00CD753F">
        <w:trPr>
          <w:trHeight w:val="549"/>
          <w:jc w:val="center"/>
        </w:trPr>
        <w:tc>
          <w:tcPr>
            <w:tcW w:w="985" w:type="dxa"/>
            <w:vAlign w:val="center"/>
          </w:tcPr>
          <w:p w:rsidR="00CD753F" w:rsidRDefault="009538B7">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CD753F" w:rsidRDefault="009538B7">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CD753F" w:rsidRDefault="009538B7">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739" w:type="dxa"/>
            <w:vAlign w:val="center"/>
          </w:tcPr>
          <w:p w:rsidR="00CD753F" w:rsidRDefault="009538B7">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CD753F">
        <w:trPr>
          <w:trHeight w:val="596"/>
          <w:jc w:val="center"/>
        </w:trPr>
        <w:tc>
          <w:tcPr>
            <w:tcW w:w="985"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kern w:val="0"/>
                <w:sz w:val="28"/>
                <w:szCs w:val="28"/>
              </w:rPr>
              <w:t>1</w:t>
            </w:r>
          </w:p>
        </w:tc>
        <w:tc>
          <w:tcPr>
            <w:tcW w:w="3485" w:type="dxa"/>
          </w:tcPr>
          <w:p w:rsidR="00CD753F" w:rsidRDefault="009538B7">
            <w:pPr>
              <w:spacing w:line="400" w:lineRule="exact"/>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保定市满城区</w:t>
            </w:r>
            <w:r>
              <w:rPr>
                <w:rFonts w:ascii="仿宋_GB2312" w:eastAsia="仿宋_GB2312" w:hAnsi="Cambria" w:cs="ArialUnicodeMS" w:hint="eastAsia"/>
                <w:kern w:val="0"/>
                <w:sz w:val="28"/>
                <w:szCs w:val="28"/>
              </w:rPr>
              <w:t>应急</w:t>
            </w:r>
            <w:r>
              <w:rPr>
                <w:rFonts w:ascii="仿宋_GB2312" w:eastAsia="仿宋_GB2312" w:hAnsi="Cambria" w:cs="ArialUnicodeMS" w:hint="eastAsia"/>
                <w:kern w:val="0"/>
                <w:sz w:val="28"/>
                <w:szCs w:val="28"/>
              </w:rPr>
              <w:t>管理局</w:t>
            </w:r>
            <w:r>
              <w:rPr>
                <w:rFonts w:ascii="仿宋_GB2312" w:eastAsia="仿宋_GB2312" w:hAnsi="Cambria" w:cs="ArialUnicodeMS"/>
                <w:kern w:val="0"/>
                <w:sz w:val="28"/>
                <w:szCs w:val="28"/>
              </w:rPr>
              <w:t>(</w:t>
            </w:r>
            <w:r>
              <w:rPr>
                <w:rFonts w:ascii="仿宋_GB2312" w:eastAsia="仿宋_GB2312" w:hAnsi="Cambria" w:cs="ArialUnicodeMS" w:hint="eastAsia"/>
                <w:kern w:val="0"/>
                <w:sz w:val="28"/>
                <w:szCs w:val="28"/>
              </w:rPr>
              <w:t>本级</w:t>
            </w:r>
            <w:r>
              <w:rPr>
                <w:rFonts w:ascii="仿宋_GB2312" w:eastAsia="仿宋_GB2312" w:hAnsi="Cambria" w:cs="ArialUnicodeMS"/>
                <w:kern w:val="0"/>
                <w:sz w:val="28"/>
                <w:szCs w:val="28"/>
              </w:rPr>
              <w:t>)</w:t>
            </w:r>
          </w:p>
        </w:tc>
        <w:tc>
          <w:tcPr>
            <w:tcW w:w="2445"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行政单位</w:t>
            </w:r>
          </w:p>
        </w:tc>
        <w:tc>
          <w:tcPr>
            <w:tcW w:w="2739"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财政拨款</w:t>
            </w:r>
          </w:p>
        </w:tc>
      </w:tr>
      <w:tr w:rsidR="00CD753F">
        <w:trPr>
          <w:trHeight w:val="596"/>
          <w:jc w:val="center"/>
        </w:trPr>
        <w:tc>
          <w:tcPr>
            <w:tcW w:w="985"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kern w:val="0"/>
                <w:sz w:val="28"/>
                <w:szCs w:val="28"/>
              </w:rPr>
              <w:t>2</w:t>
            </w:r>
          </w:p>
        </w:tc>
        <w:tc>
          <w:tcPr>
            <w:tcW w:w="3485" w:type="dxa"/>
          </w:tcPr>
          <w:p w:rsidR="00CD753F" w:rsidRDefault="009538B7">
            <w:pPr>
              <w:spacing w:line="400" w:lineRule="exact"/>
              <w:rPr>
                <w:rFonts w:ascii="仿宋_GB2312" w:eastAsia="仿宋_GB2312" w:hAnsi="Calibri" w:cs="ArialUnicodeMS"/>
                <w:kern w:val="0"/>
                <w:sz w:val="28"/>
                <w:szCs w:val="28"/>
              </w:rPr>
            </w:pPr>
            <w:r>
              <w:rPr>
                <w:rFonts w:ascii="仿宋" w:eastAsia="仿宋" w:hAnsi="仿宋" w:cs="仿宋" w:hint="eastAsia"/>
                <w:color w:val="000000"/>
                <w:kern w:val="0"/>
                <w:sz w:val="30"/>
                <w:szCs w:val="30"/>
              </w:rPr>
              <w:t>保定市满城区安全生产应急救援指挥中心</w:t>
            </w:r>
          </w:p>
        </w:tc>
        <w:tc>
          <w:tcPr>
            <w:tcW w:w="2445"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全额事业</w:t>
            </w:r>
          </w:p>
        </w:tc>
        <w:tc>
          <w:tcPr>
            <w:tcW w:w="2739"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财政性资金基本保证</w:t>
            </w:r>
          </w:p>
        </w:tc>
      </w:tr>
      <w:tr w:rsidR="00CD753F">
        <w:trPr>
          <w:trHeight w:val="879"/>
          <w:jc w:val="center"/>
        </w:trPr>
        <w:tc>
          <w:tcPr>
            <w:tcW w:w="985"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kern w:val="0"/>
                <w:sz w:val="28"/>
                <w:szCs w:val="28"/>
              </w:rPr>
              <w:t>3</w:t>
            </w:r>
          </w:p>
        </w:tc>
        <w:tc>
          <w:tcPr>
            <w:tcW w:w="3485" w:type="dxa"/>
          </w:tcPr>
          <w:p w:rsidR="00CD753F" w:rsidRDefault="009538B7">
            <w:pPr>
              <w:spacing w:line="400" w:lineRule="exact"/>
              <w:rPr>
                <w:rFonts w:ascii="仿宋_GB2312" w:eastAsia="仿宋_GB2312" w:hAnsi="Calibri" w:cs="ArialUnicodeMS"/>
                <w:kern w:val="0"/>
                <w:sz w:val="28"/>
                <w:szCs w:val="28"/>
              </w:rPr>
            </w:pPr>
            <w:r>
              <w:rPr>
                <w:rFonts w:ascii="仿宋" w:eastAsia="仿宋" w:hAnsi="仿宋" w:cs="仿宋" w:hint="eastAsia"/>
                <w:color w:val="000000"/>
                <w:kern w:val="0"/>
                <w:sz w:val="30"/>
                <w:szCs w:val="30"/>
              </w:rPr>
              <w:t>保定市满城区安全生产执法监察大队</w:t>
            </w:r>
          </w:p>
        </w:tc>
        <w:tc>
          <w:tcPr>
            <w:tcW w:w="2445"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经费自理事业</w:t>
            </w:r>
          </w:p>
        </w:tc>
        <w:tc>
          <w:tcPr>
            <w:tcW w:w="2739"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财政性资金</w:t>
            </w:r>
            <w:r>
              <w:rPr>
                <w:rFonts w:ascii="仿宋_GB2312" w:eastAsia="仿宋_GB2312" w:hAnsi="Cambria" w:cs="ArialUnicodeMS" w:hint="eastAsia"/>
                <w:kern w:val="0"/>
                <w:sz w:val="28"/>
                <w:szCs w:val="28"/>
              </w:rPr>
              <w:t>零</w:t>
            </w:r>
            <w:r>
              <w:rPr>
                <w:rFonts w:ascii="仿宋_GB2312" w:eastAsia="仿宋_GB2312" w:hAnsi="Cambria" w:cs="ArialUnicodeMS" w:hint="eastAsia"/>
                <w:kern w:val="0"/>
                <w:sz w:val="28"/>
                <w:szCs w:val="28"/>
              </w:rPr>
              <w:t>补助</w:t>
            </w:r>
          </w:p>
        </w:tc>
      </w:tr>
      <w:tr w:rsidR="00CD753F">
        <w:trPr>
          <w:trHeight w:val="606"/>
          <w:jc w:val="center"/>
        </w:trPr>
        <w:tc>
          <w:tcPr>
            <w:tcW w:w="985" w:type="dxa"/>
          </w:tcPr>
          <w:p w:rsidR="00CD753F" w:rsidRDefault="009538B7">
            <w:pPr>
              <w:spacing w:line="560" w:lineRule="exact"/>
              <w:ind w:firstLineChars="100" w:firstLine="280"/>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4</w:t>
            </w:r>
          </w:p>
        </w:tc>
        <w:tc>
          <w:tcPr>
            <w:tcW w:w="3485" w:type="dxa"/>
          </w:tcPr>
          <w:p w:rsidR="00CD753F" w:rsidRDefault="009538B7">
            <w:pPr>
              <w:spacing w:line="400" w:lineRule="exact"/>
              <w:rPr>
                <w:rFonts w:ascii="仿宋_GB2312" w:eastAsia="仿宋_GB2312" w:hAnsi="Calibri" w:cs="ArialUnicodeMS"/>
                <w:kern w:val="0"/>
                <w:sz w:val="28"/>
                <w:szCs w:val="28"/>
              </w:rPr>
            </w:pPr>
            <w:r>
              <w:rPr>
                <w:rFonts w:ascii="仿宋" w:eastAsia="仿宋" w:hAnsi="仿宋" w:cs="仿宋" w:hint="eastAsia"/>
                <w:color w:val="000000"/>
                <w:kern w:val="0"/>
                <w:sz w:val="30"/>
                <w:szCs w:val="30"/>
              </w:rPr>
              <w:t>满城县安全生产培训中心</w:t>
            </w:r>
          </w:p>
        </w:tc>
        <w:tc>
          <w:tcPr>
            <w:tcW w:w="2445"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经费自理事业</w:t>
            </w:r>
          </w:p>
        </w:tc>
        <w:tc>
          <w:tcPr>
            <w:tcW w:w="2739" w:type="dxa"/>
          </w:tcPr>
          <w:p w:rsidR="00CD753F" w:rsidRDefault="009538B7">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财政性资金</w:t>
            </w:r>
            <w:r>
              <w:rPr>
                <w:rFonts w:ascii="仿宋_GB2312" w:eastAsia="仿宋_GB2312" w:hAnsi="Cambria" w:cs="ArialUnicodeMS" w:hint="eastAsia"/>
                <w:kern w:val="0"/>
                <w:sz w:val="28"/>
                <w:szCs w:val="28"/>
              </w:rPr>
              <w:t>零</w:t>
            </w:r>
            <w:r>
              <w:rPr>
                <w:rFonts w:ascii="仿宋_GB2312" w:eastAsia="仿宋_GB2312" w:hAnsi="Cambria" w:cs="ArialUnicodeMS" w:hint="eastAsia"/>
                <w:kern w:val="0"/>
                <w:sz w:val="28"/>
                <w:szCs w:val="28"/>
              </w:rPr>
              <w:t>补助</w:t>
            </w:r>
          </w:p>
        </w:tc>
      </w:tr>
    </w:tbl>
    <w:p w:rsidR="00CD753F" w:rsidRDefault="00CD753F">
      <w:pPr>
        <w:widowControl/>
        <w:spacing w:after="160" w:line="580" w:lineRule="exact"/>
        <w:ind w:firstLineChars="200" w:firstLine="420"/>
        <w:rPr>
          <w:rFonts w:ascii="Times New Roman" w:eastAsia="黑体" w:hAnsi="Times New Roman"/>
          <w:sz w:val="32"/>
          <w:szCs w:val="32"/>
        </w:rPr>
        <w:sectPr w:rsidR="00CD753F">
          <w:pgSz w:w="11906" w:h="16838"/>
          <w:pgMar w:top="2041" w:right="1531" w:bottom="2041" w:left="1531" w:header="851" w:footer="992" w:gutter="0"/>
          <w:pgNumType w:fmt="numberInDash"/>
          <w:cols w:space="0"/>
          <w:titlePg/>
          <w:docGrid w:type="lines" w:linePitch="312"/>
        </w:sectPr>
      </w:pPr>
      <w:r w:rsidRPr="00CD753F">
        <w:pict>
          <v:shape id="_x0000_s1061" type="#_x0000_t202" style="position:absolute;left:0;text-align:left;margin-left:-85.7pt;margin-top:238.15pt;width:613.65pt;height:173.25pt;z-index:10;mso-position-horizontal-relative:text;mso-position-vertical-relative:text" filled="f" stroked="f" strokeweight=".5pt">
            <v:textbox>
              <w:txbxContent>
                <w:p w:rsidR="00CD753F" w:rsidRDefault="009538B7">
                  <w:pPr>
                    <w:widowControl/>
                    <w:jc w:val="center"/>
                    <w:rPr>
                      <w:rFonts w:ascii="黑体" w:eastAsia="黑体" w:hAnsi="黑体" w:cs="黑体"/>
                      <w:color w:val="000000"/>
                      <w:sz w:val="96"/>
                      <w:szCs w:val="96"/>
                    </w:rPr>
                  </w:pPr>
                  <w:r>
                    <w:rPr>
                      <w:rFonts w:ascii="黑体" w:eastAsia="黑体" w:hAnsi="黑体" w:cs="黑体"/>
                      <w:color w:val="000000"/>
                      <w:sz w:val="96"/>
                      <w:szCs w:val="96"/>
                    </w:rPr>
                    <w:t xml:space="preserve"> </w:t>
                  </w:r>
                </w:p>
                <w:p w:rsidR="00CD753F" w:rsidRDefault="00CD753F">
                  <w:pPr>
                    <w:widowControl/>
                    <w:jc w:val="center"/>
                    <w:rPr>
                      <w:rFonts w:ascii="黑体" w:eastAsia="黑体" w:hAnsi="黑体" w:cs="黑体"/>
                      <w:color w:val="000000"/>
                      <w:sz w:val="96"/>
                      <w:szCs w:val="96"/>
                    </w:rPr>
                  </w:pPr>
                </w:p>
              </w:txbxContent>
            </v:textbox>
          </v:shape>
        </w:pict>
      </w:r>
    </w:p>
    <w:p w:rsidR="00CD753F" w:rsidRDefault="00CD753F">
      <w:pPr>
        <w:widowControl/>
        <w:spacing w:line="580" w:lineRule="exact"/>
        <w:ind w:firstLineChars="200" w:firstLine="640"/>
        <w:rPr>
          <w:rFonts w:eastAsia="黑体"/>
          <w:sz w:val="32"/>
          <w:szCs w:val="32"/>
        </w:rPr>
      </w:pPr>
    </w:p>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r w:rsidRPr="00CD753F">
        <w:pict>
          <v:shape id="_x0000_s1062" type="#_x0000_t202" style="position:absolute;left:0;text-align:left;margin-left:-90.8pt;margin-top:4.35pt;width:613.65pt;height:263.1pt;z-index:14;v-text-anchor:middle" fillcolor="#ffd966" strokecolor="#ffd966" strokeweight=".5pt">
            <v:fill type="pattern"/>
            <v:stroke joinstyle="round"/>
            <v:textbox>
              <w:txbxContent>
                <w:p w:rsidR="00CD753F" w:rsidRDefault="009538B7">
                  <w:pPr>
                    <w:widowControl/>
                    <w:jc w:val="center"/>
                    <w:rPr>
                      <w:rFonts w:ascii="黑体" w:eastAsia="黑体" w:hAnsi="黑体" w:cs="黑体"/>
                      <w:color w:val="000000"/>
                      <w:sz w:val="90"/>
                      <w:szCs w:val="90"/>
                    </w:rPr>
                  </w:pPr>
                  <w:r>
                    <w:rPr>
                      <w:rFonts w:ascii="黑体" w:eastAsia="黑体" w:hAnsi="黑体" w:cs="黑体" w:hint="eastAsia"/>
                      <w:color w:val="000000"/>
                      <w:sz w:val="90"/>
                      <w:szCs w:val="90"/>
                    </w:rPr>
                    <w:t>第二部分</w:t>
                  </w:r>
                  <w:r>
                    <w:rPr>
                      <w:rFonts w:ascii="黑体" w:eastAsia="黑体" w:hAnsi="黑体" w:cs="黑体"/>
                      <w:color w:val="000000"/>
                      <w:sz w:val="90"/>
                      <w:szCs w:val="90"/>
                    </w:rPr>
                    <w:t xml:space="preserve"> </w:t>
                  </w:r>
                </w:p>
                <w:p w:rsidR="00CD753F" w:rsidRDefault="009538B7">
                  <w:pPr>
                    <w:widowControl/>
                    <w:jc w:val="center"/>
                    <w:rPr>
                      <w:rFonts w:ascii="黑体" w:eastAsia="黑体" w:hAnsi="黑体" w:cs="黑体"/>
                      <w:color w:val="000000"/>
                      <w:sz w:val="90"/>
                      <w:szCs w:val="90"/>
                    </w:rPr>
                  </w:pPr>
                  <w:r>
                    <w:rPr>
                      <w:rFonts w:ascii="黑体" w:eastAsia="黑体" w:hAnsi="黑体" w:cs="黑体"/>
                      <w:color w:val="000000"/>
                      <w:sz w:val="90"/>
                      <w:szCs w:val="90"/>
                    </w:rPr>
                    <w:t>2019</w:t>
                  </w:r>
                  <w:r>
                    <w:rPr>
                      <w:rFonts w:ascii="黑体" w:eastAsia="黑体" w:hAnsi="黑体" w:cs="黑体" w:hint="eastAsia"/>
                      <w:color w:val="000000"/>
                      <w:sz w:val="90"/>
                      <w:szCs w:val="90"/>
                    </w:rPr>
                    <w:t>年部门决算情况说明</w:t>
                  </w:r>
                </w:p>
                <w:p w:rsidR="00CD753F" w:rsidRDefault="00CD753F"/>
              </w:txbxContent>
            </v:textbox>
          </v:shape>
        </w:pict>
      </w:r>
    </w:p>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p>
    <w:p w:rsidR="00CD753F" w:rsidRDefault="00CD753F">
      <w:pPr>
        <w:jc w:val="center"/>
        <w:rPr>
          <w:rFonts w:ascii="黑体" w:eastAsia="黑体" w:hAnsi="黑体" w:cs="黑体"/>
          <w:sz w:val="56"/>
          <w:szCs w:val="72"/>
        </w:rPr>
      </w:pPr>
    </w:p>
    <w:p w:rsidR="00CD753F" w:rsidRDefault="009538B7">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hint="eastAsia"/>
          <w:sz w:val="32"/>
          <w:szCs w:val="32"/>
        </w:rPr>
        <w:t>决算总体情况说明</w:t>
      </w:r>
    </w:p>
    <w:p w:rsidR="00CD753F" w:rsidRDefault="009538B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年度收入总计</w:t>
      </w:r>
      <w:r>
        <w:rPr>
          <w:rFonts w:ascii="仿宋_GB2312" w:eastAsia="仿宋_GB2312" w:hAnsi="Times New Roman" w:cs="DengXian-Regular" w:hint="eastAsia"/>
          <w:sz w:val="32"/>
          <w:szCs w:val="32"/>
        </w:rPr>
        <w:t>958</w:t>
      </w:r>
      <w:r>
        <w:rPr>
          <w:rFonts w:ascii="仿宋_GB2312" w:eastAsia="仿宋_GB2312" w:hAnsi="Times New Roman" w:cs="DengXian-Regular" w:hint="eastAsia"/>
          <w:sz w:val="32"/>
          <w:szCs w:val="32"/>
        </w:rPr>
        <w:t>万元。与</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年度决算相比，收入增加</w:t>
      </w:r>
      <w:r>
        <w:rPr>
          <w:rFonts w:ascii="仿宋_GB2312" w:eastAsia="仿宋_GB2312" w:hAnsi="Times New Roman" w:cs="DengXian-Regular" w:hint="eastAsia"/>
          <w:sz w:val="32"/>
          <w:szCs w:val="32"/>
        </w:rPr>
        <w:t>19.36</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2.06</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，主要原因是</w:t>
      </w:r>
      <w:r>
        <w:rPr>
          <w:rFonts w:ascii="仿宋_GB2312" w:eastAsia="仿宋_GB2312" w:hAnsi="Times New Roman" w:cs="DengXian-Regular" w:hint="eastAsia"/>
          <w:sz w:val="32"/>
          <w:szCs w:val="32"/>
        </w:rPr>
        <w:t>：</w:t>
      </w:r>
      <w:r>
        <w:rPr>
          <w:rFonts w:ascii="仿宋" w:eastAsia="仿宋" w:hAnsi="仿宋" w:cs="仿宋" w:hint="eastAsia"/>
          <w:sz w:val="32"/>
          <w:szCs w:val="32"/>
        </w:rPr>
        <w:t>社保养老</w:t>
      </w:r>
      <w:r>
        <w:rPr>
          <w:rFonts w:ascii="仿宋" w:eastAsia="仿宋" w:hAnsi="仿宋" w:cs="仿宋" w:hint="eastAsia"/>
          <w:sz w:val="32"/>
          <w:szCs w:val="32"/>
        </w:rPr>
        <w:t>、</w:t>
      </w:r>
      <w:r>
        <w:rPr>
          <w:rFonts w:ascii="仿宋" w:eastAsia="仿宋" w:hAnsi="仿宋" w:cs="仿宋" w:hint="eastAsia"/>
          <w:sz w:val="32"/>
          <w:szCs w:val="32"/>
        </w:rPr>
        <w:t>年金清算、安装视频会议室、补发调标工资、购置应急救援物资等</w:t>
      </w:r>
      <w:r>
        <w:rPr>
          <w:rFonts w:ascii="仿宋" w:eastAsia="仿宋" w:hAnsi="仿宋" w:cs="仿宋" w:hint="eastAsia"/>
          <w:sz w:val="32"/>
          <w:szCs w:val="32"/>
        </w:rPr>
        <w:t>。</w:t>
      </w:r>
      <w:r>
        <w:rPr>
          <w:rFonts w:ascii="仿宋_GB2312" w:eastAsia="仿宋_GB2312" w:hAnsi="Times New Roman" w:cs="DengXian-Regular" w:hint="eastAsia"/>
          <w:sz w:val="32"/>
          <w:szCs w:val="32"/>
        </w:rPr>
        <w:t>支出总计</w:t>
      </w:r>
      <w:r>
        <w:rPr>
          <w:rFonts w:ascii="仿宋_GB2312" w:eastAsia="仿宋_GB2312" w:hAnsi="Times New Roman" w:cs="DengXian-Regular" w:hint="eastAsia"/>
          <w:sz w:val="32"/>
          <w:szCs w:val="32"/>
        </w:rPr>
        <w:t>958</w:t>
      </w:r>
      <w:r>
        <w:rPr>
          <w:rFonts w:ascii="仿宋_GB2312" w:eastAsia="仿宋_GB2312" w:hAnsi="Times New Roman" w:cs="DengXian-Regular" w:hint="eastAsia"/>
          <w:sz w:val="32"/>
          <w:szCs w:val="32"/>
        </w:rPr>
        <w:t>万元。与</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年度决算相比，支出增加</w:t>
      </w:r>
      <w:r>
        <w:rPr>
          <w:rFonts w:ascii="仿宋_GB2312" w:eastAsia="仿宋_GB2312" w:hAnsi="Times New Roman" w:cs="DengXian-Regular" w:hint="eastAsia"/>
          <w:sz w:val="32"/>
          <w:szCs w:val="32"/>
        </w:rPr>
        <w:t>19.36</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2.06</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，主要原因是</w:t>
      </w:r>
      <w:r>
        <w:rPr>
          <w:rFonts w:ascii="仿宋_GB2312" w:eastAsia="仿宋_GB2312" w:hAnsi="Times New Roman" w:cs="DengXian-Regular" w:hint="eastAsia"/>
          <w:sz w:val="32"/>
          <w:szCs w:val="32"/>
        </w:rPr>
        <w:t>：</w:t>
      </w:r>
      <w:r>
        <w:rPr>
          <w:rFonts w:ascii="仿宋" w:eastAsia="仿宋" w:hAnsi="仿宋" w:cs="仿宋" w:hint="eastAsia"/>
          <w:sz w:val="32"/>
          <w:szCs w:val="32"/>
        </w:rPr>
        <w:t>社保养老</w:t>
      </w:r>
      <w:r>
        <w:rPr>
          <w:rFonts w:ascii="仿宋" w:eastAsia="仿宋" w:hAnsi="仿宋" w:cs="仿宋" w:hint="eastAsia"/>
          <w:sz w:val="32"/>
          <w:szCs w:val="32"/>
        </w:rPr>
        <w:t>、</w:t>
      </w:r>
      <w:r>
        <w:rPr>
          <w:rFonts w:ascii="仿宋" w:eastAsia="仿宋" w:hAnsi="仿宋" w:cs="仿宋" w:hint="eastAsia"/>
          <w:sz w:val="32"/>
          <w:szCs w:val="32"/>
        </w:rPr>
        <w:t>年金清算、安装视频会议室、补发调标工资、购置应急救援物资等</w:t>
      </w:r>
      <w:r>
        <w:rPr>
          <w:rFonts w:ascii="仿宋" w:eastAsia="仿宋" w:hAnsi="仿宋" w:cs="仿宋" w:hint="eastAsia"/>
          <w:sz w:val="32"/>
          <w:szCs w:val="32"/>
        </w:rPr>
        <w:t>。</w:t>
      </w:r>
    </w:p>
    <w:p w:rsidR="00CD753F" w:rsidRDefault="009538B7">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二、收入决算情况说明</w:t>
      </w:r>
    </w:p>
    <w:p w:rsidR="00CD753F" w:rsidRDefault="009538B7">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年度本年收入合计</w:t>
      </w:r>
      <w:r>
        <w:rPr>
          <w:rFonts w:ascii="仿宋_GB2312" w:eastAsia="仿宋_GB2312" w:hAnsi="Times New Roman" w:cs="DengXian-Regular" w:hint="eastAsia"/>
          <w:sz w:val="32"/>
          <w:szCs w:val="32"/>
        </w:rPr>
        <w:t>:958</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hint="eastAsia"/>
          <w:sz w:val="32"/>
          <w:szCs w:val="32"/>
        </w:rPr>
        <w:t>958</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100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。事业收入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；经营收入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；其他收入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bookmarkStart w:id="0" w:name="_GoBack"/>
      <w:bookmarkEnd w:id="0"/>
    </w:p>
    <w:p w:rsidR="00CD753F" w:rsidRDefault="00CD753F">
      <w:pPr>
        <w:adjustRightInd w:val="0"/>
        <w:snapToGrid w:val="0"/>
        <w:spacing w:line="580" w:lineRule="exact"/>
        <w:rPr>
          <w:rFonts w:ascii="仿宋_GB2312" w:eastAsia="仿宋_GB2312" w:hAnsi="Times New Roman" w:cs="DengXian-Regular"/>
          <w:sz w:val="32"/>
          <w:szCs w:val="32"/>
        </w:rPr>
      </w:pPr>
      <w:r w:rsidRPr="00CD753F">
        <w:pict>
          <v:group id="_x0000_s1063" style="position:absolute;left:0;text-align:left;margin-left:71.65pt;margin-top:19.55pt;width:308.75pt;height:217.5pt;z-index:12" coordorigin="6817,180284" coordsize="5156,3464203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64" type="#_x0000_t75" style="position:absolute;left:6817;top:180284;width:5156;height:2988">
              <v:imagedata r:id="rId16" o:title="" croptop="1490f" cropbottom="5217f" cropleft="2131f" cropright="1218f"/>
            </v:shape>
            <v:shape id="文本框 32" o:spid="_x0000_s1065" type="#_x0000_t202" style="position:absolute;left:7580;top:183134;width:3630;height:615" stroked="f" strokeweight=".5pt">
              <v:textbox>
                <w:txbxContent>
                  <w:p w:rsidR="00CD753F" w:rsidRDefault="009538B7">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w:t>
                    </w:r>
                    <w:r>
                      <w:rPr>
                        <w:rFonts w:ascii="仿宋_GB2312" w:eastAsia="仿宋_GB2312" w:hAnsi="Times New Roman" w:cs="DengXian-Regular"/>
                        <w:sz w:val="28"/>
                        <w:szCs w:val="28"/>
                      </w:rPr>
                      <w:t>X</w:t>
                    </w:r>
                    <w:r>
                      <w:rPr>
                        <w:rFonts w:ascii="仿宋_GB2312" w:eastAsia="仿宋_GB2312" w:hAnsi="Times New Roman" w:cs="DengXian-Regular" w:hint="eastAsia"/>
                        <w:sz w:val="28"/>
                        <w:szCs w:val="28"/>
                      </w:rPr>
                      <w:t>：收入构成情况</w:t>
                    </w:r>
                  </w:p>
                  <w:p w:rsidR="00CD753F" w:rsidRDefault="00CD753F">
                    <w:pPr>
                      <w:spacing w:after="160" w:line="480" w:lineRule="auto"/>
                      <w:rPr>
                        <w:rFonts w:ascii="Times New Roman" w:eastAsia="宋体" w:hAnsi="Times New Roman"/>
                        <w:sz w:val="20"/>
                      </w:rPr>
                    </w:pPr>
                  </w:p>
                </w:txbxContent>
              </v:textbox>
            </v:shape>
          </v:group>
        </w:pict>
      </w:r>
    </w:p>
    <w:p w:rsidR="00CD753F" w:rsidRDefault="00CD753F">
      <w:pPr>
        <w:keepNext/>
        <w:keepLines/>
        <w:snapToGrid w:val="0"/>
        <w:spacing w:line="580" w:lineRule="exact"/>
        <w:ind w:firstLineChars="200" w:firstLine="643"/>
        <w:outlineLvl w:val="1"/>
        <w:rPr>
          <w:rFonts w:ascii="黑体" w:eastAsia="黑体" w:hAnsi="Calibri"/>
          <w:b/>
          <w:bCs/>
          <w:sz w:val="32"/>
          <w:szCs w:val="32"/>
        </w:rPr>
      </w:pPr>
    </w:p>
    <w:p w:rsidR="00CD753F" w:rsidRDefault="00CD753F">
      <w:pPr>
        <w:keepNext/>
        <w:keepLines/>
        <w:snapToGrid w:val="0"/>
        <w:spacing w:line="580" w:lineRule="exact"/>
        <w:outlineLvl w:val="1"/>
        <w:rPr>
          <w:rFonts w:ascii="黑体" w:eastAsia="黑体" w:hAnsi="Calibri"/>
          <w:b/>
          <w:bCs/>
          <w:sz w:val="32"/>
          <w:szCs w:val="32"/>
        </w:rPr>
      </w:pPr>
    </w:p>
    <w:p w:rsidR="00CD753F" w:rsidRDefault="009538B7">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三、支出决算情况说明</w:t>
      </w:r>
    </w:p>
    <w:p w:rsidR="00CD753F" w:rsidRDefault="009538B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年度本年支出合计</w:t>
      </w:r>
      <w:r>
        <w:rPr>
          <w:rFonts w:ascii="仿宋_GB2312" w:eastAsia="仿宋_GB2312" w:hAnsi="Times New Roman" w:cs="DengXian-Regular" w:hint="eastAsia"/>
          <w:sz w:val="32"/>
          <w:szCs w:val="32"/>
        </w:rPr>
        <w:t>958</w:t>
      </w:r>
      <w:r>
        <w:rPr>
          <w:rFonts w:ascii="仿宋_GB2312" w:eastAsia="仿宋_GB2312" w:hAnsi="Times New Roman" w:cs="DengXian-Regular" w:hint="eastAsia"/>
          <w:sz w:val="32"/>
          <w:szCs w:val="32"/>
        </w:rPr>
        <w:t>万元，其中：基本支出</w:t>
      </w:r>
      <w:r>
        <w:rPr>
          <w:rFonts w:ascii="仿宋_GB2312" w:eastAsia="仿宋_GB2312" w:hAnsi="Times New Roman" w:cs="DengXian-Regular" w:hint="eastAsia"/>
          <w:sz w:val="32"/>
          <w:szCs w:val="32"/>
        </w:rPr>
        <w:t>908.95</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94.88</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；项目支出</w:t>
      </w:r>
      <w:r>
        <w:rPr>
          <w:rFonts w:ascii="仿宋_GB2312" w:eastAsia="仿宋_GB2312" w:hAnsi="Times New Roman" w:cs="DengXian-Regular" w:hint="eastAsia"/>
          <w:sz w:val="32"/>
          <w:szCs w:val="32"/>
        </w:rPr>
        <w:t>49.05</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5.12</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rsidR="00CD753F" w:rsidRDefault="00CD753F">
      <w:pPr>
        <w:adjustRightInd w:val="0"/>
        <w:snapToGrid w:val="0"/>
        <w:spacing w:line="580" w:lineRule="exact"/>
        <w:ind w:firstLineChars="600" w:firstLine="1260"/>
        <w:rPr>
          <w:rFonts w:ascii="仿宋_GB2312" w:eastAsia="仿宋_GB2312" w:hAnsi="Times New Roman" w:cs="DengXian-Regular"/>
          <w:sz w:val="32"/>
          <w:szCs w:val="32"/>
        </w:rPr>
      </w:pPr>
      <w:r w:rsidRPr="00CD753F">
        <w:pict>
          <v:group id="_x0000_s1066" style="position:absolute;left:0;text-align:left;margin-left:58.35pt;margin-top:-21.2pt;width:287.95pt;height:192.85pt;z-index:-6" coordorigin="7032,190738" coordsize="4600,3345203203">
            <v:shape id="图片 3" o:spid="_x0000_s1067" type="#_x0000_t75" style="position:absolute;left:7032;top:190738;width:4600;height:2665">
              <v:imagedata r:id="rId16" o:title="" croptop="1490f" cropbottom="5217f" cropleft="2131f" cropright="1218f"/>
            </v:shape>
            <v:shape id="_x0000_s1068" type="#_x0000_t202" style="position:absolute;left:7289;top:193423;width:4169;height:660" stroked="f" strokeweight=".5pt">
              <v:textbox>
                <w:txbxContent>
                  <w:p w:rsidR="00CD753F" w:rsidRDefault="009538B7">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w:t>
                    </w:r>
                    <w:r>
                      <w:rPr>
                        <w:rFonts w:ascii="仿宋_GB2312" w:eastAsia="仿宋_GB2312" w:hAnsi="Times New Roman" w:cs="DengXian-Regular"/>
                        <w:sz w:val="28"/>
                        <w:szCs w:val="28"/>
                      </w:rPr>
                      <w:t>X</w:t>
                    </w:r>
                    <w:r>
                      <w:rPr>
                        <w:rFonts w:ascii="仿宋_GB2312" w:eastAsia="仿宋_GB2312" w:hAnsi="Times New Roman" w:cs="DengXian-Regular" w:hint="eastAsia"/>
                        <w:sz w:val="28"/>
                        <w:szCs w:val="28"/>
                      </w:rPr>
                      <w:t>：支出构成情况（按支出性质）</w:t>
                    </w:r>
                  </w:p>
                  <w:p w:rsidR="00CD753F" w:rsidRDefault="00CD753F">
                    <w:pPr>
                      <w:spacing w:after="160" w:line="480" w:lineRule="auto"/>
                      <w:rPr>
                        <w:rFonts w:ascii="Times New Roman" w:eastAsia="宋体" w:hAnsi="Times New Roman"/>
                        <w:sz w:val="20"/>
                      </w:rPr>
                    </w:pPr>
                  </w:p>
                </w:txbxContent>
              </v:textbox>
            </v:shape>
          </v:group>
        </w:pict>
      </w:r>
    </w:p>
    <w:p w:rsidR="00CD753F" w:rsidRDefault="00CD753F">
      <w:pPr>
        <w:adjustRightInd w:val="0"/>
        <w:snapToGrid w:val="0"/>
        <w:spacing w:line="580" w:lineRule="exact"/>
        <w:ind w:firstLineChars="600" w:firstLine="1920"/>
        <w:rPr>
          <w:rFonts w:ascii="仿宋_GB2312" w:eastAsia="仿宋_GB2312" w:hAnsi="Times New Roman" w:cs="DengXian-Regular"/>
          <w:sz w:val="32"/>
          <w:szCs w:val="32"/>
        </w:rPr>
      </w:pPr>
    </w:p>
    <w:p w:rsidR="00CD753F" w:rsidRDefault="00CD753F">
      <w:pPr>
        <w:adjustRightInd w:val="0"/>
        <w:snapToGrid w:val="0"/>
        <w:spacing w:line="580" w:lineRule="exact"/>
        <w:ind w:firstLineChars="600" w:firstLine="1920"/>
        <w:rPr>
          <w:rFonts w:ascii="仿宋_GB2312" w:eastAsia="仿宋_GB2312" w:hAnsi="Times New Roman" w:cs="DengXian-Regular"/>
          <w:sz w:val="32"/>
          <w:szCs w:val="32"/>
        </w:rPr>
      </w:pPr>
    </w:p>
    <w:p w:rsidR="00CD753F" w:rsidRDefault="00CD753F">
      <w:pPr>
        <w:keepNext/>
        <w:keepLines/>
        <w:snapToGrid w:val="0"/>
        <w:spacing w:line="580" w:lineRule="exact"/>
        <w:ind w:firstLineChars="200" w:firstLine="643"/>
        <w:outlineLvl w:val="1"/>
        <w:rPr>
          <w:rFonts w:ascii="黑体" w:eastAsia="黑体" w:hAnsi="Calibri"/>
          <w:b/>
          <w:bCs/>
          <w:sz w:val="32"/>
          <w:szCs w:val="32"/>
        </w:rPr>
      </w:pPr>
    </w:p>
    <w:p w:rsidR="00CD753F" w:rsidRDefault="00CD753F">
      <w:pPr>
        <w:keepNext/>
        <w:keepLines/>
        <w:snapToGrid w:val="0"/>
        <w:spacing w:line="580" w:lineRule="exact"/>
        <w:ind w:firstLineChars="200" w:firstLine="643"/>
        <w:outlineLvl w:val="1"/>
        <w:rPr>
          <w:rFonts w:ascii="黑体" w:eastAsia="黑体" w:hAnsi="Calibri"/>
          <w:b/>
          <w:bCs/>
          <w:sz w:val="32"/>
          <w:szCs w:val="32"/>
        </w:rPr>
      </w:pPr>
    </w:p>
    <w:p w:rsidR="00CD753F" w:rsidRDefault="00CD753F">
      <w:pPr>
        <w:keepNext/>
        <w:keepLines/>
        <w:snapToGrid w:val="0"/>
        <w:spacing w:line="580" w:lineRule="exact"/>
        <w:ind w:firstLineChars="200" w:firstLine="643"/>
        <w:outlineLvl w:val="1"/>
        <w:rPr>
          <w:rFonts w:ascii="黑体" w:eastAsia="黑体" w:hAnsi="Calibri"/>
          <w:b/>
          <w:bCs/>
          <w:sz w:val="32"/>
          <w:szCs w:val="32"/>
        </w:rPr>
      </w:pPr>
    </w:p>
    <w:p w:rsidR="00CD753F" w:rsidRDefault="009538B7">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四、</w:t>
      </w:r>
      <w:r>
        <w:rPr>
          <w:rFonts w:ascii="黑体" w:eastAsia="黑体" w:hAnsi="Cambria" w:cs="黑体" w:hint="eastAsia"/>
          <w:kern w:val="0"/>
          <w:sz w:val="32"/>
          <w:szCs w:val="32"/>
        </w:rPr>
        <w:t>财政</w:t>
      </w:r>
      <w:r>
        <w:rPr>
          <w:rFonts w:ascii="黑体" w:eastAsia="黑体" w:hAnsi="Calibri" w:hint="eastAsia"/>
          <w:sz w:val="32"/>
          <w:szCs w:val="32"/>
        </w:rPr>
        <w:t>拨款收入支出决算总体情况说明</w:t>
      </w:r>
    </w:p>
    <w:p w:rsidR="00CD753F" w:rsidRDefault="009538B7">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b/>
          <w:bCs/>
          <w:sz w:val="32"/>
          <w:szCs w:val="32"/>
        </w:rPr>
        <w:t xml:space="preserve">2018 </w:t>
      </w:r>
      <w:r>
        <w:rPr>
          <w:rFonts w:ascii="楷体_GB2312" w:eastAsia="楷体_GB2312" w:hAnsi="Times New Roman" w:cs="DengXian-Bold" w:hint="eastAsia"/>
          <w:b/>
          <w:bCs/>
          <w:sz w:val="32"/>
          <w:szCs w:val="32"/>
        </w:rPr>
        <w:t>年度决算对比情况</w:t>
      </w:r>
    </w:p>
    <w:p w:rsidR="00CD753F" w:rsidRDefault="009538B7">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年度形成的财政拨款收支均为一般公共预算财政拨款，其中本年收入</w:t>
      </w:r>
      <w:r>
        <w:rPr>
          <w:rFonts w:ascii="仿宋_GB2312" w:eastAsia="仿宋_GB2312" w:hAnsi="Times New Roman" w:cs="DengXian-Regular" w:hint="eastAsia"/>
          <w:sz w:val="32"/>
          <w:szCs w:val="32"/>
        </w:rPr>
        <w:t>958</w:t>
      </w:r>
      <w:r>
        <w:rPr>
          <w:rFonts w:ascii="仿宋_GB2312" w:eastAsia="仿宋_GB2312" w:hAnsi="Times New Roman" w:cs="DengXian-Regular" w:hint="eastAsia"/>
          <w:sz w:val="32"/>
          <w:szCs w:val="32"/>
        </w:rPr>
        <w:t>万元</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年度增加</w:t>
      </w:r>
      <w:r>
        <w:rPr>
          <w:rFonts w:ascii="仿宋_GB2312" w:eastAsia="仿宋_GB2312" w:hAnsi="Times New Roman" w:cs="DengXian-Regular" w:hint="eastAsia"/>
          <w:sz w:val="32"/>
          <w:szCs w:val="32"/>
        </w:rPr>
        <w:t>19.36</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2.06</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w:t>
      </w:r>
      <w:r>
        <w:rPr>
          <w:rFonts w:ascii="仿宋" w:eastAsia="仿宋" w:hAnsi="仿宋" w:cs="仿宋" w:hint="eastAsia"/>
          <w:sz w:val="32"/>
          <w:szCs w:val="32"/>
        </w:rPr>
        <w:t>社保养老</w:t>
      </w:r>
      <w:r>
        <w:rPr>
          <w:rFonts w:ascii="仿宋" w:eastAsia="仿宋" w:hAnsi="仿宋" w:cs="仿宋" w:hint="eastAsia"/>
          <w:sz w:val="32"/>
          <w:szCs w:val="32"/>
        </w:rPr>
        <w:t>、</w:t>
      </w:r>
      <w:r>
        <w:rPr>
          <w:rFonts w:ascii="仿宋" w:eastAsia="仿宋" w:hAnsi="仿宋" w:cs="仿宋" w:hint="eastAsia"/>
          <w:sz w:val="32"/>
          <w:szCs w:val="32"/>
        </w:rPr>
        <w:t>年金清算、安装视频会议室、补发调标工资、购置应急救援物资等</w:t>
      </w:r>
      <w:r>
        <w:rPr>
          <w:rFonts w:ascii="仿宋_GB2312" w:eastAsia="仿宋_GB2312" w:hAnsi="Times New Roman" w:cs="DengXian-Regular" w:hint="eastAsia"/>
          <w:sz w:val="32"/>
          <w:szCs w:val="32"/>
        </w:rPr>
        <w:t>；本年支出</w:t>
      </w:r>
      <w:r>
        <w:rPr>
          <w:rFonts w:ascii="仿宋_GB2312" w:eastAsia="仿宋_GB2312" w:hAnsi="Times New Roman" w:cs="DengXian-Regular" w:hint="eastAsia"/>
          <w:sz w:val="32"/>
          <w:szCs w:val="32"/>
        </w:rPr>
        <w:t>958</w:t>
      </w:r>
      <w:r>
        <w:rPr>
          <w:rFonts w:ascii="仿宋_GB2312" w:eastAsia="仿宋_GB2312" w:hAnsi="Times New Roman" w:cs="DengXian-Regular" w:hint="eastAsia"/>
          <w:sz w:val="32"/>
          <w:szCs w:val="32"/>
        </w:rPr>
        <w:t>万元，增加</w:t>
      </w:r>
      <w:r>
        <w:rPr>
          <w:rFonts w:ascii="仿宋_GB2312" w:eastAsia="仿宋_GB2312" w:hAnsi="Times New Roman" w:cs="DengXian-Regular" w:hint="eastAsia"/>
          <w:sz w:val="32"/>
          <w:szCs w:val="32"/>
        </w:rPr>
        <w:t>19.36</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2.06</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w:t>
      </w:r>
      <w:r>
        <w:rPr>
          <w:rFonts w:ascii="仿宋" w:eastAsia="仿宋" w:hAnsi="仿宋" w:cs="仿宋" w:hint="eastAsia"/>
          <w:sz w:val="32"/>
          <w:szCs w:val="32"/>
        </w:rPr>
        <w:t>社保养老</w:t>
      </w:r>
      <w:r>
        <w:rPr>
          <w:rFonts w:ascii="仿宋" w:eastAsia="仿宋" w:hAnsi="仿宋" w:cs="仿宋" w:hint="eastAsia"/>
          <w:sz w:val="32"/>
          <w:szCs w:val="32"/>
        </w:rPr>
        <w:t>、</w:t>
      </w:r>
      <w:r>
        <w:rPr>
          <w:rFonts w:ascii="仿宋" w:eastAsia="仿宋" w:hAnsi="仿宋" w:cs="仿宋" w:hint="eastAsia"/>
          <w:sz w:val="32"/>
          <w:szCs w:val="32"/>
        </w:rPr>
        <w:t>年金清算、安装视频会议室、补发调标工资、购置应急救援物资等</w:t>
      </w:r>
      <w:r>
        <w:rPr>
          <w:rFonts w:ascii="仿宋_GB2312" w:eastAsia="仿宋_GB2312" w:hAnsi="Times New Roman" w:cs="DengXian-Regular" w:hint="eastAsia"/>
          <w:sz w:val="32"/>
          <w:szCs w:val="32"/>
        </w:rPr>
        <w:t>。</w:t>
      </w:r>
    </w:p>
    <w:p w:rsidR="00CD753F" w:rsidRDefault="009538B7">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CD753F" w:rsidRDefault="009538B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年度一般公共预算财政拨款收入</w:t>
      </w:r>
      <w:r>
        <w:rPr>
          <w:rFonts w:ascii="仿宋_GB2312" w:eastAsia="仿宋_GB2312" w:hAnsi="Times New Roman" w:cs="DengXian-Regular" w:hint="eastAsia"/>
          <w:sz w:val="32"/>
          <w:szCs w:val="32"/>
        </w:rPr>
        <w:t>958</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96.78</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比年初预算减少</w:t>
      </w:r>
      <w:r>
        <w:rPr>
          <w:rFonts w:ascii="仿宋_GB2312" w:eastAsia="仿宋_GB2312" w:hAnsi="Times New Roman" w:cs="DengXian-Regular" w:hint="eastAsia"/>
          <w:sz w:val="32"/>
          <w:szCs w:val="32"/>
        </w:rPr>
        <w:t>31.84</w:t>
      </w:r>
      <w:r>
        <w:rPr>
          <w:rFonts w:ascii="仿宋_GB2312" w:eastAsia="仿宋_GB2312" w:hAnsi="Times New Roman" w:cs="DengXian-Regular" w:hint="eastAsia"/>
          <w:sz w:val="32"/>
          <w:szCs w:val="32"/>
        </w:rPr>
        <w:t>万元，决算数小于预算数主要原因是</w:t>
      </w:r>
      <w:r>
        <w:rPr>
          <w:rFonts w:ascii="仿宋_GB2312" w:eastAsia="仿宋_GB2312" w:hAnsi="Times New Roman" w:cs="DengXian-Regular" w:hint="eastAsia"/>
          <w:sz w:val="32"/>
          <w:szCs w:val="32"/>
        </w:rPr>
        <w:t>：</w:t>
      </w:r>
      <w:r>
        <w:rPr>
          <w:rFonts w:ascii="仿宋" w:eastAsia="仿宋" w:hAnsi="仿宋" w:cs="仿宋" w:hint="eastAsia"/>
          <w:sz w:val="32"/>
          <w:szCs w:val="32"/>
        </w:rPr>
        <w:t>厉行节约、压缩</w:t>
      </w:r>
      <w:r>
        <w:rPr>
          <w:rFonts w:ascii="仿宋" w:eastAsia="仿宋" w:hAnsi="仿宋" w:cs="仿宋" w:hint="eastAsia"/>
          <w:sz w:val="32"/>
          <w:szCs w:val="32"/>
        </w:rPr>
        <w:t>项目及</w:t>
      </w:r>
      <w:r>
        <w:rPr>
          <w:rFonts w:ascii="仿宋" w:eastAsia="仿宋" w:hAnsi="仿宋" w:cs="仿宋" w:hint="eastAsia"/>
          <w:sz w:val="32"/>
          <w:szCs w:val="32"/>
        </w:rPr>
        <w:t>三公经费支出</w:t>
      </w:r>
      <w:r>
        <w:rPr>
          <w:rFonts w:ascii="仿宋_GB2312" w:eastAsia="仿宋_GB2312" w:hAnsi="Times New Roman" w:cs="DengXian-Regular" w:hint="eastAsia"/>
          <w:sz w:val="32"/>
          <w:szCs w:val="32"/>
        </w:rPr>
        <w:t>；本年支出</w:t>
      </w:r>
      <w:r>
        <w:rPr>
          <w:rFonts w:ascii="仿宋_GB2312" w:eastAsia="仿宋_GB2312" w:hAnsi="Times New Roman" w:cs="DengXian-Regular" w:hint="eastAsia"/>
          <w:sz w:val="32"/>
          <w:szCs w:val="32"/>
        </w:rPr>
        <w:t>958</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96.78</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比年初预算减少</w:t>
      </w:r>
      <w:r>
        <w:rPr>
          <w:rFonts w:ascii="仿宋_GB2312" w:eastAsia="仿宋_GB2312" w:hAnsi="Times New Roman" w:cs="DengXian-Regular" w:hint="eastAsia"/>
          <w:sz w:val="32"/>
          <w:szCs w:val="32"/>
        </w:rPr>
        <w:t>31.84</w:t>
      </w:r>
      <w:r>
        <w:rPr>
          <w:rFonts w:ascii="仿宋_GB2312" w:eastAsia="仿宋_GB2312" w:hAnsi="Times New Roman" w:cs="DengXian-Regular" w:hint="eastAsia"/>
          <w:sz w:val="32"/>
          <w:szCs w:val="32"/>
        </w:rPr>
        <w:t>万元，决算数小于预算数主要原因是</w:t>
      </w:r>
      <w:r>
        <w:rPr>
          <w:rFonts w:ascii="仿宋_GB2312" w:eastAsia="仿宋_GB2312" w:hAnsi="Times New Roman" w:cs="DengXian-Regular" w:hint="eastAsia"/>
          <w:sz w:val="32"/>
          <w:szCs w:val="32"/>
        </w:rPr>
        <w:t>：</w:t>
      </w:r>
      <w:r>
        <w:rPr>
          <w:rFonts w:ascii="仿宋" w:eastAsia="仿宋" w:hAnsi="仿宋" w:cs="仿宋" w:hint="eastAsia"/>
          <w:sz w:val="32"/>
          <w:szCs w:val="32"/>
        </w:rPr>
        <w:t>厉行节约、压缩</w:t>
      </w:r>
      <w:r>
        <w:rPr>
          <w:rFonts w:ascii="仿宋" w:eastAsia="仿宋" w:hAnsi="仿宋" w:cs="仿宋" w:hint="eastAsia"/>
          <w:sz w:val="32"/>
          <w:szCs w:val="32"/>
        </w:rPr>
        <w:t>项目及</w:t>
      </w:r>
      <w:r>
        <w:rPr>
          <w:rFonts w:ascii="仿宋" w:eastAsia="仿宋" w:hAnsi="仿宋" w:cs="仿宋" w:hint="eastAsia"/>
          <w:sz w:val="32"/>
          <w:szCs w:val="32"/>
        </w:rPr>
        <w:t>三公经费支出</w:t>
      </w:r>
      <w:r>
        <w:rPr>
          <w:rFonts w:ascii="仿宋_GB2312" w:eastAsia="仿宋_GB2312" w:hAnsi="Times New Roman" w:cs="DengXian-Regular" w:hint="eastAsia"/>
          <w:sz w:val="32"/>
          <w:szCs w:val="32"/>
        </w:rPr>
        <w:t>。</w:t>
      </w:r>
    </w:p>
    <w:p w:rsidR="00CD753F" w:rsidRDefault="00CD753F">
      <w:pPr>
        <w:adjustRightInd w:val="0"/>
        <w:snapToGrid w:val="0"/>
        <w:spacing w:line="580" w:lineRule="exact"/>
        <w:rPr>
          <w:rFonts w:ascii="仿宋_GB2312" w:eastAsia="仿宋_GB2312" w:hAnsi="Times New Roman" w:cs="DengXian-Regular"/>
          <w:sz w:val="32"/>
          <w:szCs w:val="32"/>
          <w:highlight w:val="yellow"/>
        </w:rPr>
      </w:pPr>
    </w:p>
    <w:p w:rsidR="00CD753F" w:rsidRDefault="009538B7">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CD753F" w:rsidRDefault="009538B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年度财政拨款支出</w:t>
      </w:r>
      <w:r>
        <w:rPr>
          <w:rFonts w:ascii="仿宋_GB2312" w:eastAsia="仿宋_GB2312" w:hAnsi="Times New Roman" w:cs="DengXian-Regular" w:hint="eastAsia"/>
          <w:sz w:val="32"/>
          <w:szCs w:val="32"/>
        </w:rPr>
        <w:t>958</w:t>
      </w:r>
      <w:r>
        <w:rPr>
          <w:rFonts w:ascii="仿宋_GB2312" w:eastAsia="仿宋_GB2312" w:hAnsi="Times New Roman" w:cs="DengXian-Regular" w:hint="eastAsia"/>
          <w:sz w:val="32"/>
          <w:szCs w:val="32"/>
        </w:rPr>
        <w:t>万元，主要用于以下方面</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社</w:t>
      </w:r>
      <w:r>
        <w:rPr>
          <w:rFonts w:ascii="仿宋_GB2312" w:eastAsia="仿宋_GB2312" w:hAnsi="Times New Roman" w:cs="DengXian-Regular" w:hint="eastAsia"/>
          <w:sz w:val="32"/>
          <w:szCs w:val="32"/>
        </w:rPr>
        <w:lastRenderedPageBreak/>
        <w:t>会保障和就业支出</w:t>
      </w:r>
      <w:r>
        <w:rPr>
          <w:rFonts w:ascii="仿宋_GB2312" w:eastAsia="仿宋_GB2312" w:hAnsi="Times New Roman" w:cs="DengXian-Regular"/>
          <w:sz w:val="32"/>
          <w:szCs w:val="32"/>
        </w:rPr>
        <w:t xml:space="preserve"> </w:t>
      </w:r>
      <w:r>
        <w:rPr>
          <w:rFonts w:ascii="仿宋_GB2312" w:eastAsia="仿宋_GB2312" w:hAnsi="Times New Roman" w:cs="DengXian-Regular" w:hint="eastAsia"/>
          <w:sz w:val="32"/>
          <w:szCs w:val="32"/>
        </w:rPr>
        <w:t>111.37</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11.63</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卫生健康支出</w:t>
      </w:r>
      <w:r>
        <w:rPr>
          <w:rFonts w:ascii="仿宋_GB2312" w:eastAsia="仿宋_GB2312" w:hAnsi="Times New Roman" w:cs="DengXian-Regular" w:hint="eastAsia"/>
          <w:sz w:val="32"/>
          <w:szCs w:val="32"/>
        </w:rPr>
        <w:t>29.97</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占</w:t>
      </w:r>
      <w:r>
        <w:rPr>
          <w:rFonts w:ascii="仿宋_GB2312" w:eastAsia="仿宋_GB2312" w:hAnsi="Times New Roman" w:cs="DengXian-Regular"/>
          <w:sz w:val="32"/>
          <w:szCs w:val="32"/>
        </w:rPr>
        <w:t xml:space="preserve"> </w:t>
      </w:r>
      <w:r>
        <w:rPr>
          <w:rFonts w:ascii="仿宋_GB2312" w:eastAsia="仿宋_GB2312" w:hAnsi="Times New Roman" w:cs="DengXian-Regular" w:hint="eastAsia"/>
          <w:sz w:val="32"/>
          <w:szCs w:val="32"/>
        </w:rPr>
        <w:t>3.13</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住房保障支出</w:t>
      </w:r>
      <w:r>
        <w:rPr>
          <w:rFonts w:ascii="仿宋_GB2312" w:eastAsia="仿宋_GB2312" w:hAnsi="Times New Roman" w:cs="DengXian-Regular" w:hint="eastAsia"/>
          <w:sz w:val="32"/>
          <w:szCs w:val="32"/>
        </w:rPr>
        <w:t>45.01</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 xml:space="preserve"> </w:t>
      </w:r>
      <w:r>
        <w:rPr>
          <w:rFonts w:ascii="仿宋_GB2312" w:eastAsia="仿宋_GB2312" w:hAnsi="Times New Roman" w:cs="DengXian-Regular" w:hint="eastAsia"/>
          <w:sz w:val="32"/>
          <w:szCs w:val="32"/>
        </w:rPr>
        <w:t>4.69</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灾害防治及应急管理支出</w:t>
      </w:r>
      <w:r>
        <w:rPr>
          <w:rFonts w:ascii="仿宋_GB2312" w:eastAsia="仿宋_GB2312" w:hAnsi="Times New Roman" w:cs="DengXian-Regular" w:hint="eastAsia"/>
          <w:sz w:val="32"/>
          <w:szCs w:val="32"/>
        </w:rPr>
        <w:t>771.65</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占</w:t>
      </w:r>
      <w:r>
        <w:rPr>
          <w:rFonts w:ascii="仿宋_GB2312" w:eastAsia="仿宋_GB2312" w:hAnsi="Times New Roman" w:cs="DengXian-Regular"/>
          <w:sz w:val="32"/>
          <w:szCs w:val="32"/>
        </w:rPr>
        <w:t xml:space="preserve"> </w:t>
      </w:r>
      <w:r>
        <w:rPr>
          <w:rFonts w:ascii="仿宋_GB2312" w:eastAsia="仿宋_GB2312" w:hAnsi="Times New Roman" w:cs="DengXian-Regular" w:hint="eastAsia"/>
          <w:sz w:val="32"/>
          <w:szCs w:val="32"/>
        </w:rPr>
        <w:t>80.55</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rsidR="00CD753F" w:rsidRDefault="00CD753F">
      <w:pPr>
        <w:adjustRightInd w:val="0"/>
        <w:snapToGrid w:val="0"/>
        <w:spacing w:line="580" w:lineRule="exact"/>
        <w:rPr>
          <w:rFonts w:ascii="楷体_GB2312" w:eastAsia="楷体_GB2312" w:hAnsi="Times New Roman" w:cs="DengXian-Bold"/>
          <w:b/>
          <w:bCs/>
          <w:sz w:val="32"/>
          <w:szCs w:val="32"/>
        </w:rPr>
      </w:pPr>
      <w:r w:rsidRPr="00CD753F">
        <w:pict>
          <v:group id="_x0000_s1069" style="position:absolute;left:0;text-align:left;margin-left:77.25pt;margin-top:16.6pt;width:281.6pt;height:173.95pt;z-index:-4" coordorigin="6921,180284" coordsize="5065,3465203203">
            <v:shape id="图片 1" o:spid="_x0000_s1070" type="#_x0000_t75" style="position:absolute;left:7157;top:180284;width:4586;height:2988">
              <v:imagedata r:id="rId16" o:title="" croptop="1490f" cropbottom="5217f" cropleft="2131f" cropright="1218f"/>
            </v:shape>
            <v:shape id="文本框 32" o:spid="_x0000_s1071" type="#_x0000_t202" style="position:absolute;left:6921;top:183134;width:5065;height:615" stroked="f" strokeweight=".5pt">
              <v:textbox>
                <w:txbxContent>
                  <w:p w:rsidR="00CD753F" w:rsidRDefault="009538B7">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w:t>
                    </w:r>
                    <w:r>
                      <w:rPr>
                        <w:rFonts w:ascii="仿宋_GB2312" w:eastAsia="仿宋_GB2312" w:hAnsi="Times New Roman" w:cs="DengXian-Regular"/>
                        <w:sz w:val="28"/>
                        <w:szCs w:val="28"/>
                      </w:rPr>
                      <w:t>X</w:t>
                    </w:r>
                    <w:r>
                      <w:rPr>
                        <w:rFonts w:ascii="仿宋_GB2312" w:eastAsia="仿宋_GB2312" w:hAnsi="Times New Roman" w:cs="DengXian-Regular" w:hint="eastAsia"/>
                        <w:sz w:val="28"/>
                        <w:szCs w:val="28"/>
                      </w:rPr>
                      <w:t>：财政拨款支出决算结构（按功能分类）</w:t>
                    </w:r>
                  </w:p>
                  <w:p w:rsidR="00CD753F" w:rsidRDefault="00CD753F">
                    <w:pPr>
                      <w:spacing w:after="160" w:line="480" w:lineRule="auto"/>
                      <w:rPr>
                        <w:rFonts w:ascii="Times New Roman" w:eastAsia="宋体" w:hAnsi="Times New Roman"/>
                        <w:sz w:val="20"/>
                      </w:rPr>
                    </w:pPr>
                  </w:p>
                </w:txbxContent>
              </v:textbox>
            </v:shape>
          </v:group>
        </w:pict>
      </w:r>
    </w:p>
    <w:p w:rsidR="00CD753F" w:rsidRDefault="00CD753F">
      <w:pPr>
        <w:adjustRightInd w:val="0"/>
        <w:snapToGrid w:val="0"/>
        <w:spacing w:line="580" w:lineRule="exact"/>
        <w:rPr>
          <w:rFonts w:ascii="楷体_GB2312" w:eastAsia="楷体_GB2312" w:hAnsi="Times New Roman" w:cs="DengXian-Bold"/>
          <w:b/>
          <w:bCs/>
          <w:sz w:val="32"/>
          <w:szCs w:val="32"/>
        </w:rPr>
      </w:pPr>
    </w:p>
    <w:p w:rsidR="00CD753F" w:rsidRDefault="00CD753F">
      <w:pPr>
        <w:adjustRightInd w:val="0"/>
        <w:snapToGrid w:val="0"/>
        <w:spacing w:line="580" w:lineRule="exact"/>
        <w:rPr>
          <w:rFonts w:ascii="楷体_GB2312" w:eastAsia="楷体_GB2312" w:hAnsi="Times New Roman" w:cs="DengXian-Bold"/>
          <w:b/>
          <w:bCs/>
          <w:sz w:val="32"/>
          <w:szCs w:val="32"/>
        </w:rPr>
      </w:pPr>
    </w:p>
    <w:p w:rsidR="00CD753F" w:rsidRDefault="00CD753F">
      <w:pPr>
        <w:adjustRightInd w:val="0"/>
        <w:snapToGrid w:val="0"/>
        <w:spacing w:line="580" w:lineRule="exact"/>
        <w:rPr>
          <w:rFonts w:ascii="楷体_GB2312" w:eastAsia="楷体_GB2312" w:hAnsi="Times New Roman" w:cs="DengXian-Bold"/>
          <w:b/>
          <w:bCs/>
          <w:sz w:val="32"/>
          <w:szCs w:val="32"/>
        </w:rPr>
      </w:pPr>
    </w:p>
    <w:p w:rsidR="00CD753F" w:rsidRDefault="00CD753F">
      <w:pPr>
        <w:adjustRightInd w:val="0"/>
        <w:snapToGrid w:val="0"/>
        <w:spacing w:line="580" w:lineRule="exact"/>
        <w:rPr>
          <w:rFonts w:ascii="楷体_GB2312" w:eastAsia="楷体_GB2312" w:hAnsi="Times New Roman" w:cs="DengXian-Bold"/>
          <w:b/>
          <w:bCs/>
          <w:sz w:val="32"/>
          <w:szCs w:val="32"/>
        </w:rPr>
      </w:pPr>
    </w:p>
    <w:p w:rsidR="00CD753F" w:rsidRDefault="00CD753F">
      <w:pPr>
        <w:adjustRightInd w:val="0"/>
        <w:snapToGrid w:val="0"/>
        <w:spacing w:line="580" w:lineRule="exact"/>
        <w:rPr>
          <w:rFonts w:ascii="楷体_GB2312" w:eastAsia="楷体_GB2312" w:hAnsi="Times New Roman" w:cs="DengXian-Bold"/>
          <w:b/>
          <w:bCs/>
          <w:sz w:val="32"/>
          <w:szCs w:val="32"/>
        </w:rPr>
      </w:pPr>
    </w:p>
    <w:p w:rsidR="00CD753F" w:rsidRDefault="00CD753F">
      <w:pPr>
        <w:adjustRightInd w:val="0"/>
        <w:snapToGrid w:val="0"/>
        <w:spacing w:line="580" w:lineRule="exact"/>
        <w:ind w:leftChars="200" w:left="420"/>
        <w:rPr>
          <w:rFonts w:ascii="楷体_GB2312" w:eastAsia="楷体_GB2312" w:hAnsi="Times New Roman" w:cs="DengXian-Bold"/>
          <w:b/>
          <w:bCs/>
          <w:sz w:val="32"/>
          <w:szCs w:val="32"/>
        </w:rPr>
      </w:pPr>
    </w:p>
    <w:p w:rsidR="00CD753F" w:rsidRDefault="009538B7">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CD753F" w:rsidRDefault="009538B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hint="eastAsia"/>
          <w:sz w:val="32"/>
          <w:szCs w:val="32"/>
        </w:rPr>
        <w:t>908.95</w:t>
      </w:r>
      <w:r>
        <w:rPr>
          <w:rFonts w:ascii="仿宋_GB2312" w:eastAsia="仿宋_GB2312" w:hAnsi="Times New Roman" w:cs="DengXian-Regular" w:hint="eastAsia"/>
          <w:sz w:val="32"/>
          <w:szCs w:val="32"/>
        </w:rPr>
        <w:t>万元，其中：人员经费</w:t>
      </w:r>
      <w:r>
        <w:rPr>
          <w:rFonts w:ascii="仿宋_GB2312" w:eastAsia="仿宋_GB2312" w:hAnsi="Times New Roman" w:cs="DengXian-Regular"/>
          <w:sz w:val="32"/>
          <w:szCs w:val="32"/>
        </w:rPr>
        <w:t xml:space="preserve"> </w:t>
      </w:r>
      <w:r>
        <w:rPr>
          <w:rFonts w:ascii="仿宋_GB2312" w:eastAsia="仿宋_GB2312" w:hAnsi="Times New Roman" w:cs="DengXian-Regular" w:hint="eastAsia"/>
          <w:sz w:val="32"/>
          <w:szCs w:val="32"/>
        </w:rPr>
        <w:t>851.17</w:t>
      </w:r>
      <w:r>
        <w:rPr>
          <w:rFonts w:ascii="仿宋_GB2312" w:eastAsia="仿宋_GB2312" w:hAnsi="Times New Roman" w:cs="DengXian-Regular" w:hint="eastAsia"/>
          <w:sz w:val="32"/>
          <w:szCs w:val="32"/>
        </w:rPr>
        <w:t>万元，主要包括基本工资、津贴补贴、奖金、绩效工资、机关事业单位基本养老保险缴费、职业年金缴费、职工基本医疗保险缴费、住房公积金、奖励金；公用经费</w:t>
      </w:r>
      <w:r>
        <w:rPr>
          <w:rFonts w:ascii="仿宋_GB2312" w:eastAsia="仿宋_GB2312" w:hAnsi="Times New Roman" w:cs="DengXian-Regular"/>
          <w:sz w:val="32"/>
          <w:szCs w:val="32"/>
        </w:rPr>
        <w:t xml:space="preserve"> </w:t>
      </w:r>
      <w:r>
        <w:rPr>
          <w:rFonts w:ascii="仿宋_GB2312" w:eastAsia="仿宋_GB2312" w:hAnsi="Times New Roman" w:cs="DengXian-Regular" w:hint="eastAsia"/>
          <w:sz w:val="32"/>
          <w:szCs w:val="32"/>
        </w:rPr>
        <w:t>57.78</w:t>
      </w:r>
      <w:r>
        <w:rPr>
          <w:rFonts w:ascii="仿宋_GB2312" w:eastAsia="仿宋_GB2312" w:hAnsi="Times New Roman" w:cs="DengXian-Regular" w:hint="eastAsia"/>
          <w:sz w:val="32"/>
          <w:szCs w:val="32"/>
        </w:rPr>
        <w:t>万元，主要包括办公费、印刷费、手续费、水费、电费、邮电费、差旅费、劳务费、委托业务费、公务用车运行维护费、其他交通费用、办公设备购置。</w:t>
      </w:r>
    </w:p>
    <w:p w:rsidR="00CD753F" w:rsidRDefault="009538B7">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五、一般公共预算“三公”</w:t>
      </w:r>
      <w:r>
        <w:rPr>
          <w:rFonts w:ascii="黑体" w:eastAsia="黑体" w:hAnsi="Calibri"/>
          <w:sz w:val="32"/>
          <w:szCs w:val="32"/>
        </w:rPr>
        <w:t xml:space="preserve"> </w:t>
      </w:r>
      <w:r>
        <w:rPr>
          <w:rFonts w:ascii="黑体" w:eastAsia="黑体" w:hAnsi="Calibri" w:hint="eastAsia"/>
          <w:sz w:val="32"/>
          <w:szCs w:val="32"/>
        </w:rPr>
        <w:t>经费支出决算情况说明</w:t>
      </w:r>
    </w:p>
    <w:p w:rsidR="00CD753F" w:rsidRDefault="009538B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年度“三公”经费支出共计</w:t>
      </w:r>
      <w:r>
        <w:rPr>
          <w:rFonts w:ascii="仿宋_GB2312" w:eastAsia="仿宋_GB2312" w:hAnsi="Times New Roman" w:cs="DengXian-Regular" w:hint="eastAsia"/>
          <w:sz w:val="32"/>
          <w:szCs w:val="32"/>
        </w:rPr>
        <w:t>14.53</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62.33</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较预算减少</w:t>
      </w:r>
      <w:r>
        <w:rPr>
          <w:rFonts w:ascii="仿宋_GB2312" w:eastAsia="仿宋_GB2312" w:hAnsi="Times New Roman" w:cs="DengXian-Regular" w:hint="eastAsia"/>
          <w:sz w:val="32"/>
          <w:szCs w:val="32"/>
        </w:rPr>
        <w:t>8.78</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37.67</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w:t>
      </w:r>
      <w:r>
        <w:rPr>
          <w:rFonts w:ascii="仿宋" w:eastAsia="仿宋" w:hAnsi="仿宋" w:cs="仿宋" w:hint="eastAsia"/>
          <w:sz w:val="32"/>
          <w:szCs w:val="32"/>
        </w:rPr>
        <w:lastRenderedPageBreak/>
        <w:t>厉行节约、压缩三公经费支出</w:t>
      </w:r>
      <w:r>
        <w:rPr>
          <w:rFonts w:ascii="仿宋_GB2312" w:eastAsia="仿宋_GB2312" w:hAnsi="Times New Roman" w:cs="DengXian-Regular" w:hint="eastAsia"/>
          <w:sz w:val="32"/>
          <w:szCs w:val="32"/>
        </w:rPr>
        <w:t>；较</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年度减少</w:t>
      </w:r>
      <w:r>
        <w:rPr>
          <w:rFonts w:ascii="仿宋_GB2312" w:eastAsia="仿宋_GB2312" w:hAnsi="Times New Roman" w:cs="DengXian-Regular" w:hint="eastAsia"/>
          <w:sz w:val="32"/>
          <w:szCs w:val="32"/>
        </w:rPr>
        <w:t>2.28</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13.56</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w:t>
      </w:r>
      <w:r>
        <w:rPr>
          <w:rFonts w:ascii="仿宋" w:eastAsia="仿宋" w:hAnsi="仿宋" w:cs="仿宋" w:hint="eastAsia"/>
          <w:sz w:val="32"/>
          <w:szCs w:val="32"/>
        </w:rPr>
        <w:t>厉行节约、压缩三公经费支出</w:t>
      </w:r>
      <w:r>
        <w:rPr>
          <w:rFonts w:ascii="仿宋_GB2312" w:eastAsia="仿宋_GB2312" w:hAnsi="Times New Roman" w:cs="DengXian-Regular" w:hint="eastAsia"/>
          <w:sz w:val="32"/>
          <w:szCs w:val="32"/>
        </w:rPr>
        <w:t>。具体情况如下：</w:t>
      </w:r>
    </w:p>
    <w:p w:rsidR="00CD753F" w:rsidRDefault="009538B7">
      <w:pPr>
        <w:numPr>
          <w:ilvl w:val="0"/>
          <w:numId w:val="2"/>
        </w:num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因公出国（境）费支出</w:t>
      </w:r>
      <w:r>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年度因公出国（境）团组</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参加其他单位组织的因公出国（境）团组</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无本单位组织的出国（境）团组</w:t>
      </w:r>
      <w:r>
        <w:rPr>
          <w:rFonts w:ascii="仿宋_GB2312" w:eastAsia="仿宋_GB2312" w:hAnsi="Times New Roman" w:cs="DengXian-Regular" w:hint="eastAsia"/>
          <w:sz w:val="32"/>
          <w:szCs w:val="32"/>
        </w:rPr>
        <w:t>。</w:t>
      </w:r>
    </w:p>
    <w:p w:rsidR="00CD753F" w:rsidRDefault="009538B7">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w:t>
      </w:r>
      <w:r>
        <w:rPr>
          <w:rFonts w:ascii="楷体_GB2312" w:eastAsia="楷体_GB2312" w:hAnsi="Times New Roman" w:cs="DengXian-Bold" w:hint="eastAsia"/>
          <w:b/>
          <w:bCs/>
          <w:sz w:val="32"/>
          <w:szCs w:val="32"/>
        </w:rPr>
        <w:t>14.53</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年度公务用车购置及运行维护费较预算减少</w:t>
      </w:r>
      <w:r>
        <w:rPr>
          <w:rFonts w:ascii="仿宋_GB2312" w:eastAsia="仿宋_GB2312" w:hAnsi="Times New Roman" w:cs="DengXian-Regular" w:hint="eastAsia"/>
          <w:sz w:val="32"/>
          <w:szCs w:val="32"/>
        </w:rPr>
        <w:t>7.97</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35.42</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w:t>
      </w:r>
      <w:r>
        <w:rPr>
          <w:rFonts w:ascii="仿宋" w:eastAsia="仿宋" w:hAnsi="仿宋" w:cs="仿宋" w:hint="eastAsia"/>
          <w:sz w:val="32"/>
          <w:szCs w:val="32"/>
        </w:rPr>
        <w:t>厉行节约、压缩三公经费支出</w:t>
      </w:r>
      <w:r>
        <w:rPr>
          <w:rFonts w:ascii="仿宋_GB2312" w:eastAsia="仿宋_GB2312" w:hAnsi="Times New Roman" w:cs="DengXian-Regular" w:hint="eastAsia"/>
          <w:sz w:val="32"/>
          <w:szCs w:val="32"/>
        </w:rPr>
        <w:t>；较上年减少</w:t>
      </w:r>
      <w:r>
        <w:rPr>
          <w:rFonts w:ascii="仿宋_GB2312" w:eastAsia="仿宋_GB2312" w:hAnsi="Times New Roman" w:cs="DengXian-Regular" w:hint="eastAsia"/>
          <w:sz w:val="32"/>
          <w:szCs w:val="32"/>
        </w:rPr>
        <w:t>7.97</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35.42</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w:t>
      </w:r>
      <w:r>
        <w:rPr>
          <w:rFonts w:ascii="仿宋" w:eastAsia="仿宋" w:hAnsi="仿宋" w:cs="仿宋" w:hint="eastAsia"/>
          <w:sz w:val="32"/>
          <w:szCs w:val="32"/>
        </w:rPr>
        <w:t>厉行节约、压缩三公经费支出</w:t>
      </w:r>
      <w:r>
        <w:rPr>
          <w:rFonts w:ascii="仿宋_GB2312" w:eastAsia="仿宋_GB2312" w:hAnsi="Times New Roman" w:cs="DengXian-Regular" w:hint="eastAsia"/>
          <w:sz w:val="32"/>
          <w:szCs w:val="32"/>
        </w:rPr>
        <w:t>。</w:t>
      </w:r>
      <w:r>
        <w:rPr>
          <w:rFonts w:ascii="仿宋_GB2312" w:eastAsia="仿宋_GB2312" w:hAnsi="Times New Roman" w:cs="DengXian-Bold" w:hint="eastAsia"/>
          <w:b/>
          <w:bCs/>
          <w:sz w:val="32"/>
          <w:szCs w:val="32"/>
        </w:rPr>
        <w:t>其中：</w:t>
      </w:r>
    </w:p>
    <w:p w:rsidR="00CD753F" w:rsidRDefault="009538B7">
      <w:pPr>
        <w:adjustRightInd w:val="0"/>
        <w:snapToGrid w:val="0"/>
        <w:spacing w:line="580" w:lineRule="exact"/>
        <w:ind w:firstLineChars="200" w:firstLine="643"/>
        <w:rPr>
          <w:rFonts w:ascii="仿宋_GB2312" w:eastAsia="仿宋_GB2312" w:hAnsi="Times New Roman" w:cs="DengXian-Regular"/>
          <w:color w:val="000000"/>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年度公务用车购置量</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w:t>
      </w:r>
      <w:r>
        <w:rPr>
          <w:rFonts w:ascii="仿宋_GB2312" w:eastAsia="仿宋_GB2312" w:hAnsi="Times New Roman" w:cs="DengXian-Regular" w:hint="eastAsia"/>
          <w:sz w:val="32"/>
          <w:szCs w:val="32"/>
        </w:rPr>
        <w:t>未</w:t>
      </w:r>
      <w:r>
        <w:rPr>
          <w:rFonts w:ascii="仿宋_GB2312" w:eastAsia="仿宋_GB2312" w:hAnsi="Times New Roman" w:cs="DengXian-Regular" w:hint="eastAsia"/>
          <w:sz w:val="32"/>
          <w:szCs w:val="32"/>
        </w:rPr>
        <w:t>发生“公务用车购置”经费支出。</w:t>
      </w:r>
    </w:p>
    <w:p w:rsidR="00CD753F" w:rsidRDefault="009538B7">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年度单位公务用车保有量</w:t>
      </w:r>
      <w:r>
        <w:rPr>
          <w:rFonts w:ascii="仿宋_GB2312" w:eastAsia="仿宋_GB2312" w:hAnsi="Times New Roman" w:cs="DengXian-Regular" w:hint="eastAsia"/>
          <w:sz w:val="32"/>
          <w:szCs w:val="32"/>
        </w:rPr>
        <w:t>4</w:t>
      </w:r>
      <w:r>
        <w:rPr>
          <w:rFonts w:ascii="仿宋_GB2312" w:eastAsia="仿宋_GB2312" w:hAnsi="Times New Roman" w:cs="DengXian-Regular" w:hint="eastAsia"/>
          <w:sz w:val="32"/>
          <w:szCs w:val="32"/>
        </w:rPr>
        <w:t>辆。</w:t>
      </w:r>
      <w:r>
        <w:rPr>
          <w:rFonts w:ascii="仿宋" w:eastAsia="仿宋" w:hAnsi="仿宋" w:cs="仿宋" w:hint="eastAsia"/>
          <w:sz w:val="32"/>
          <w:szCs w:val="32"/>
        </w:rPr>
        <w:t>（</w:t>
      </w:r>
      <w:r>
        <w:rPr>
          <w:rFonts w:ascii="仿宋" w:eastAsia="仿宋" w:hAnsi="仿宋" w:cs="宋体" w:hint="eastAsia"/>
          <w:kern w:val="0"/>
          <w:sz w:val="32"/>
          <w:szCs w:val="32"/>
        </w:rPr>
        <w:t>经领导批示将调拨给我单位使用的</w:t>
      </w:r>
      <w:r>
        <w:rPr>
          <w:rFonts w:ascii="仿宋" w:eastAsia="仿宋" w:hAnsi="仿宋" w:cs="宋体"/>
          <w:kern w:val="0"/>
          <w:sz w:val="32"/>
          <w:szCs w:val="32"/>
        </w:rPr>
        <w:t>5</w:t>
      </w:r>
      <w:r>
        <w:rPr>
          <w:rFonts w:ascii="仿宋" w:eastAsia="仿宋" w:hAnsi="仿宋" w:cs="宋体" w:hint="eastAsia"/>
          <w:kern w:val="0"/>
          <w:sz w:val="32"/>
          <w:szCs w:val="32"/>
        </w:rPr>
        <w:t>辆执法车纳入预算</w:t>
      </w:r>
      <w:r>
        <w:rPr>
          <w:rFonts w:ascii="仿宋" w:eastAsia="仿宋" w:hAnsi="仿宋" w:cs="宋体"/>
          <w:kern w:val="0"/>
          <w:sz w:val="32"/>
          <w:szCs w:val="32"/>
        </w:rPr>
        <w:t>,</w:t>
      </w:r>
      <w:r>
        <w:rPr>
          <w:rFonts w:ascii="仿宋" w:eastAsia="仿宋" w:hAnsi="仿宋" w:cs="宋体" w:hint="eastAsia"/>
          <w:kern w:val="0"/>
          <w:sz w:val="32"/>
          <w:szCs w:val="32"/>
        </w:rPr>
        <w:t>按照公</w:t>
      </w:r>
      <w:r>
        <w:rPr>
          <w:rFonts w:ascii="仿宋" w:eastAsia="仿宋" w:hAnsi="仿宋" w:cs="仿宋" w:hint="eastAsia"/>
          <w:sz w:val="32"/>
          <w:szCs w:val="32"/>
        </w:rPr>
        <w:t>务用</w:t>
      </w:r>
      <w:r>
        <w:rPr>
          <w:rFonts w:ascii="仿宋" w:eastAsia="仿宋" w:hAnsi="仿宋" w:cs="宋体" w:hint="eastAsia"/>
          <w:kern w:val="0"/>
          <w:sz w:val="32"/>
          <w:szCs w:val="32"/>
        </w:rPr>
        <w:t>车管理</w:t>
      </w:r>
      <w:r>
        <w:rPr>
          <w:rFonts w:ascii="仿宋" w:eastAsia="仿宋" w:hAnsi="仿宋" w:cs="宋体" w:hint="eastAsia"/>
          <w:kern w:val="0"/>
          <w:sz w:val="32"/>
          <w:szCs w:val="32"/>
        </w:rPr>
        <w:t>）。</w:t>
      </w:r>
      <w:r>
        <w:rPr>
          <w:rFonts w:ascii="仿宋_GB2312" w:eastAsia="仿宋_GB2312" w:hAnsi="Times New Roman" w:cs="DengXian-Regular" w:hint="eastAsia"/>
          <w:sz w:val="32"/>
          <w:szCs w:val="32"/>
        </w:rPr>
        <w:t>公车运行维护费支出较预算减少</w:t>
      </w:r>
      <w:r>
        <w:rPr>
          <w:rFonts w:ascii="仿宋_GB2312" w:eastAsia="仿宋_GB2312" w:hAnsi="Times New Roman" w:cs="DengXian-Regular" w:hint="eastAsia"/>
          <w:sz w:val="32"/>
          <w:szCs w:val="32"/>
        </w:rPr>
        <w:t>7.97</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35.42</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w:t>
      </w:r>
      <w:r>
        <w:rPr>
          <w:rFonts w:ascii="仿宋" w:eastAsia="仿宋" w:hAnsi="仿宋" w:cs="仿宋" w:hint="eastAsia"/>
          <w:sz w:val="32"/>
          <w:szCs w:val="32"/>
        </w:rPr>
        <w:t>厉行节约、压缩三公经费支出</w:t>
      </w:r>
      <w:r>
        <w:rPr>
          <w:rFonts w:ascii="仿宋_GB2312" w:eastAsia="仿宋_GB2312" w:hAnsi="Times New Roman" w:cs="DengXian-Regular" w:hint="eastAsia"/>
          <w:sz w:val="32"/>
          <w:szCs w:val="32"/>
        </w:rPr>
        <w:t>；较上年减少</w:t>
      </w:r>
      <w:r>
        <w:rPr>
          <w:rFonts w:ascii="仿宋_GB2312" w:eastAsia="仿宋_GB2312" w:hAnsi="Times New Roman" w:cs="DengXian-Regular" w:hint="eastAsia"/>
          <w:sz w:val="32"/>
          <w:szCs w:val="32"/>
        </w:rPr>
        <w:t>2.28</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13.56</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w:t>
      </w:r>
      <w:r>
        <w:rPr>
          <w:rFonts w:ascii="仿宋" w:eastAsia="仿宋" w:hAnsi="仿宋" w:cs="仿宋" w:hint="eastAsia"/>
          <w:sz w:val="32"/>
          <w:szCs w:val="32"/>
        </w:rPr>
        <w:t>厉行节约、压缩三公经费支出</w:t>
      </w:r>
      <w:r>
        <w:rPr>
          <w:rFonts w:ascii="仿宋_GB2312" w:eastAsia="仿宋_GB2312" w:hAnsi="Times New Roman" w:cs="DengXian-Regular" w:hint="eastAsia"/>
          <w:sz w:val="32"/>
          <w:szCs w:val="32"/>
        </w:rPr>
        <w:t>。</w:t>
      </w:r>
    </w:p>
    <w:p w:rsidR="00CD753F" w:rsidRDefault="009538B7">
      <w:pPr>
        <w:adjustRightInd w:val="0"/>
        <w:snapToGrid w:val="0"/>
        <w:spacing w:line="580" w:lineRule="exact"/>
        <w:ind w:firstLineChars="200" w:firstLine="643"/>
        <w:rPr>
          <w:rFonts w:ascii="仿宋_GB2312" w:eastAsia="仿宋_GB2312" w:hAnsi="Times New Roman" w:cs="DengXian-Regular"/>
          <w:sz w:val="32"/>
          <w:szCs w:val="32"/>
          <w:highlight w:val="yellow"/>
        </w:rPr>
      </w:pPr>
      <w:r>
        <w:rPr>
          <w:rFonts w:ascii="楷体_GB2312" w:eastAsia="楷体_GB2312" w:hAnsi="Times New Roman" w:cs="DengXian-Bold" w:hint="eastAsia"/>
          <w:b/>
          <w:bCs/>
          <w:sz w:val="32"/>
          <w:szCs w:val="32"/>
        </w:rPr>
        <w:t>（三）公务接待费支出</w:t>
      </w:r>
      <w:r>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年度公务接待共</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批次、</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人次。</w:t>
      </w:r>
    </w:p>
    <w:p w:rsidR="00CD753F" w:rsidRDefault="009538B7">
      <w:pPr>
        <w:adjustRightInd w:val="0"/>
        <w:snapToGrid w:val="0"/>
        <w:spacing w:line="580" w:lineRule="exact"/>
        <w:ind w:firstLineChars="200" w:firstLine="640"/>
        <w:rPr>
          <w:rFonts w:ascii="黑体" w:eastAsia="黑体" w:hAnsi="Times New Roman"/>
          <w:sz w:val="32"/>
          <w:szCs w:val="40"/>
        </w:rPr>
      </w:pPr>
      <w:r>
        <w:rPr>
          <w:rFonts w:ascii="黑体" w:eastAsia="黑体" w:hAnsi="Times New Roman" w:hint="eastAsia"/>
          <w:sz w:val="32"/>
          <w:szCs w:val="40"/>
        </w:rPr>
        <w:lastRenderedPageBreak/>
        <w:t>六、预算绩效情况说明</w:t>
      </w:r>
    </w:p>
    <w:p w:rsidR="00CD753F" w:rsidRDefault="009538B7">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预算绩效管理工作开展情况。</w:t>
      </w:r>
    </w:p>
    <w:p w:rsidR="00CD753F" w:rsidRDefault="009538B7">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年度一般公共预算项目支出全面开展绩效自评，</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年本部门一般公共预算项目共计</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个，包括：</w:t>
      </w:r>
      <w:r>
        <w:rPr>
          <w:rFonts w:ascii="仿宋_GB2312" w:eastAsia="仿宋_GB2312" w:hAnsi="仿宋_GB2312" w:cs="仿宋_GB2312" w:hint="eastAsia"/>
          <w:sz w:val="32"/>
          <w:szCs w:val="32"/>
        </w:rPr>
        <w:t>闪燃事故律师费</w:t>
      </w:r>
      <w:r>
        <w:rPr>
          <w:rFonts w:ascii="仿宋_GB2312" w:eastAsia="仿宋_GB2312" w:hAnsi="仿宋_GB2312" w:cs="仿宋_GB2312" w:hint="eastAsia"/>
          <w:sz w:val="32"/>
          <w:szCs w:val="32"/>
        </w:rPr>
        <w:t>；安装视频会议室和互联网专线；“</w:t>
      </w:r>
      <w:r>
        <w:rPr>
          <w:rFonts w:ascii="仿宋_GB2312" w:eastAsia="仿宋_GB2312" w:hAnsi="仿宋_GB2312" w:cs="仿宋_GB2312" w:hint="eastAsia"/>
          <w:sz w:val="32"/>
          <w:szCs w:val="32"/>
        </w:rPr>
        <w:t>8.25</w:t>
      </w:r>
      <w:r>
        <w:rPr>
          <w:rFonts w:ascii="仿宋_GB2312" w:eastAsia="仿宋_GB2312" w:hAnsi="仿宋_GB2312" w:cs="仿宋_GB2312" w:hint="eastAsia"/>
          <w:sz w:val="32"/>
          <w:szCs w:val="32"/>
        </w:rPr>
        <w:t>”闪燃事故案省高院再审应诉律师费；购置应急</w:t>
      </w:r>
      <w:r>
        <w:rPr>
          <w:rFonts w:ascii="仿宋_GB2312" w:eastAsia="仿宋_GB2312" w:hAnsi="仿宋_GB2312" w:cs="仿宋_GB2312" w:hint="eastAsia"/>
          <w:sz w:val="32"/>
          <w:szCs w:val="32"/>
        </w:rPr>
        <w:t>救援</w:t>
      </w:r>
      <w:r>
        <w:rPr>
          <w:rFonts w:ascii="仿宋_GB2312" w:eastAsia="仿宋_GB2312" w:hAnsi="仿宋_GB2312" w:cs="仿宋_GB2312" w:hint="eastAsia"/>
          <w:sz w:val="32"/>
          <w:szCs w:val="32"/>
        </w:rPr>
        <w:t>物资和装备经费；院内及办公环境整治；购买办公用品经费；采取政府购买服务方式开展应急安全培训的经费。</w:t>
      </w:r>
      <w:r>
        <w:rPr>
          <w:rFonts w:ascii="仿宋_GB2312" w:eastAsia="仿宋_GB2312" w:hAnsi="仿宋_GB2312" w:cs="仿宋_GB2312" w:hint="eastAsia"/>
          <w:sz w:val="32"/>
          <w:szCs w:val="32"/>
        </w:rPr>
        <w:t>未涉及一、二级项目，共计项目支出</w:t>
      </w:r>
      <w:r>
        <w:rPr>
          <w:rFonts w:ascii="仿宋_GB2312" w:eastAsia="仿宋_GB2312" w:hAnsi="仿宋_GB2312" w:cs="仿宋_GB2312" w:hint="eastAsia"/>
          <w:sz w:val="32"/>
          <w:szCs w:val="32"/>
        </w:rPr>
        <w:t>49.05</w:t>
      </w:r>
      <w:r>
        <w:rPr>
          <w:rFonts w:ascii="仿宋_GB2312" w:eastAsia="仿宋_GB2312" w:hAnsi="仿宋_GB2312" w:cs="仿宋_GB2312" w:hint="eastAsia"/>
          <w:sz w:val="32"/>
          <w:szCs w:val="32"/>
        </w:rPr>
        <w:t>万元。各项目已于本年度内全部完成。</w:t>
      </w:r>
    </w:p>
    <w:p w:rsidR="00CD753F" w:rsidRDefault="009538B7">
      <w:pPr>
        <w:adjustRightInd w:val="0"/>
        <w:snapToGrid w:val="0"/>
        <w:spacing w:line="580" w:lineRule="exact"/>
        <w:ind w:leftChars="200" w:left="420" w:firstLineChars="100" w:firstLine="321"/>
        <w:rPr>
          <w:rFonts w:ascii="仿宋_GB2312" w:eastAsia="仿宋_GB2312" w:hAnsi="仿宋_GB2312" w:cs="仿宋_GB2312"/>
          <w:sz w:val="32"/>
          <w:szCs w:val="32"/>
        </w:rPr>
      </w:pPr>
      <w:r>
        <w:rPr>
          <w:rFonts w:ascii="仿宋_GB2312" w:eastAsia="仿宋_GB2312" w:hAnsi="仿宋_GB2312" w:cs="仿宋_GB2312"/>
          <w:b/>
          <w:bCs/>
          <w:sz w:val="32"/>
          <w:szCs w:val="32"/>
        </w:rPr>
        <w:t xml:space="preserve">2. </w:t>
      </w:r>
      <w:r>
        <w:rPr>
          <w:rFonts w:ascii="仿宋_GB2312" w:eastAsia="仿宋_GB2312" w:hAnsi="仿宋_GB2312" w:cs="仿宋_GB2312" w:hint="eastAsia"/>
          <w:b/>
          <w:bCs/>
          <w:sz w:val="32"/>
          <w:szCs w:val="32"/>
        </w:rPr>
        <w:t>部门决算中项目绩效自评结果。</w:t>
      </w:r>
    </w:p>
    <w:p w:rsidR="00CD753F" w:rsidRDefault="009538B7">
      <w:pPr>
        <w:widowControl/>
        <w:ind w:firstLineChars="200" w:firstLine="640"/>
        <w:jc w:val="lef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通过自评，</w:t>
      </w:r>
      <w:r>
        <w:rPr>
          <w:rFonts w:ascii="仿宋" w:eastAsia="仿宋" w:hAnsi="仿宋" w:cs="仿宋" w:hint="eastAsia"/>
          <w:color w:val="000000"/>
          <w:kern w:val="0"/>
          <w:sz w:val="32"/>
          <w:szCs w:val="32"/>
          <w:lang/>
        </w:rPr>
        <w:t xml:space="preserve">2019 </w:t>
      </w:r>
      <w:r>
        <w:rPr>
          <w:rFonts w:ascii="仿宋" w:eastAsia="仿宋" w:hAnsi="仿宋" w:cs="仿宋" w:hint="eastAsia"/>
          <w:color w:val="000000"/>
          <w:kern w:val="0"/>
          <w:sz w:val="32"/>
          <w:szCs w:val="32"/>
          <w:lang/>
        </w:rPr>
        <w:t>年所有项目实际完成绩效值均已达到预期绩效指标，项目实施效果明显，达到预期要求，提高了资金的使用效益，个别项目绩效指标有待改善。</w:t>
      </w:r>
      <w:r>
        <w:rPr>
          <w:rFonts w:ascii="仿宋" w:eastAsia="仿宋" w:hAnsi="仿宋" w:cs="仿宋" w:hint="eastAsia"/>
          <w:color w:val="000000"/>
          <w:kern w:val="0"/>
          <w:sz w:val="32"/>
          <w:szCs w:val="32"/>
          <w:lang/>
        </w:rPr>
        <w:t xml:space="preserve"> 2019 </w:t>
      </w:r>
      <w:r>
        <w:rPr>
          <w:rFonts w:ascii="仿宋" w:eastAsia="仿宋" w:hAnsi="仿宋" w:cs="仿宋" w:hint="eastAsia"/>
          <w:color w:val="000000"/>
          <w:kern w:val="0"/>
          <w:sz w:val="32"/>
          <w:szCs w:val="32"/>
          <w:lang/>
        </w:rPr>
        <w:t>年部门整体支出自评得分为</w:t>
      </w:r>
      <w:r>
        <w:rPr>
          <w:rFonts w:ascii="仿宋" w:eastAsia="仿宋" w:hAnsi="仿宋" w:cs="仿宋" w:hint="eastAsia"/>
          <w:color w:val="000000"/>
          <w:kern w:val="0"/>
          <w:sz w:val="32"/>
          <w:szCs w:val="32"/>
          <w:lang/>
        </w:rPr>
        <w:t xml:space="preserve"> 93 </w:t>
      </w:r>
      <w:r>
        <w:rPr>
          <w:rFonts w:ascii="仿宋" w:eastAsia="仿宋" w:hAnsi="仿宋" w:cs="仿宋" w:hint="eastAsia"/>
          <w:color w:val="000000"/>
          <w:kern w:val="0"/>
          <w:sz w:val="32"/>
          <w:szCs w:val="32"/>
          <w:lang/>
        </w:rPr>
        <w:t>分，自评结果为优。</w:t>
      </w:r>
      <w:r>
        <w:rPr>
          <w:rFonts w:ascii="仿宋" w:eastAsia="仿宋" w:hAnsi="仿宋" w:cs="仿宋" w:hint="eastAsia"/>
          <w:color w:val="000000"/>
          <w:kern w:val="0"/>
          <w:sz w:val="32"/>
          <w:szCs w:val="32"/>
          <w:lang/>
        </w:rPr>
        <w:t xml:space="preserve"> </w:t>
      </w:r>
    </w:p>
    <w:p w:rsidR="00CD753F" w:rsidRDefault="009538B7">
      <w:pPr>
        <w:widowControl/>
        <w:ind w:firstLineChars="200" w:firstLine="643"/>
        <w:jc w:val="left"/>
        <w:rPr>
          <w:rFonts w:ascii="仿宋" w:eastAsia="仿宋" w:hAnsi="仿宋" w:cs="仿宋"/>
          <w:color w:val="000000"/>
          <w:kern w:val="0"/>
          <w:sz w:val="32"/>
          <w:szCs w:val="32"/>
          <w:lang/>
        </w:rPr>
      </w:pPr>
      <w:r>
        <w:rPr>
          <w:rFonts w:ascii="仿宋_GB2312" w:eastAsia="仿宋_GB2312" w:hAnsi="仿宋_GB2312" w:cs="仿宋_GB2312" w:hint="eastAsia"/>
          <w:b/>
          <w:bCs/>
          <w:color w:val="000000"/>
          <w:kern w:val="0"/>
          <w:sz w:val="32"/>
          <w:szCs w:val="32"/>
          <w:lang/>
        </w:rPr>
        <w:t>3.</w:t>
      </w:r>
      <w:r>
        <w:rPr>
          <w:rFonts w:ascii="仿宋_GB2312" w:eastAsia="仿宋_GB2312" w:hAnsi="仿宋_GB2312" w:cs="仿宋_GB2312" w:hint="eastAsia"/>
          <w:b/>
          <w:bCs/>
          <w:color w:val="000000"/>
          <w:kern w:val="0"/>
          <w:sz w:val="32"/>
          <w:szCs w:val="32"/>
          <w:lang/>
        </w:rPr>
        <w:t>财政评价项目绩效评价结果</w:t>
      </w:r>
      <w:r>
        <w:rPr>
          <w:rFonts w:ascii="仿宋" w:eastAsia="仿宋" w:hAnsi="仿宋" w:cs="仿宋" w:hint="eastAsia"/>
          <w:color w:val="000000"/>
          <w:kern w:val="0"/>
          <w:sz w:val="32"/>
          <w:szCs w:val="32"/>
          <w:lang/>
        </w:rPr>
        <w:t xml:space="preserve">  </w:t>
      </w:r>
      <w:r>
        <w:rPr>
          <w:rFonts w:ascii="仿宋" w:eastAsia="仿宋" w:hAnsi="仿宋" w:cs="仿宋" w:hint="eastAsia"/>
          <w:color w:val="000000"/>
          <w:kern w:val="0"/>
          <w:sz w:val="32"/>
          <w:szCs w:val="32"/>
          <w:lang/>
        </w:rPr>
        <w:t>无。</w:t>
      </w:r>
    </w:p>
    <w:p w:rsidR="00CD753F" w:rsidRDefault="00CD753F">
      <w:pPr>
        <w:widowControl/>
        <w:jc w:val="left"/>
      </w:pPr>
    </w:p>
    <w:p w:rsidR="00CD753F" w:rsidRDefault="009538B7">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七、其他重要事项的说明</w:t>
      </w:r>
    </w:p>
    <w:p w:rsidR="00CD753F" w:rsidRDefault="009538B7">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CD753F" w:rsidRDefault="009538B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年度机关运行经费支出</w:t>
      </w:r>
      <w:r>
        <w:rPr>
          <w:rFonts w:ascii="仿宋_GB2312" w:eastAsia="仿宋_GB2312" w:hAnsi="Times New Roman" w:cs="DengXian-Regular" w:hint="eastAsia"/>
          <w:sz w:val="32"/>
          <w:szCs w:val="32"/>
        </w:rPr>
        <w:t>57.78</w:t>
      </w:r>
      <w:r>
        <w:rPr>
          <w:rFonts w:ascii="仿宋_GB2312" w:eastAsia="仿宋_GB2312" w:hAnsi="Times New Roman" w:cs="DengXian-Regular" w:hint="eastAsia"/>
          <w:sz w:val="32"/>
          <w:szCs w:val="32"/>
        </w:rPr>
        <w:t>万元，比</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年度增加</w:t>
      </w:r>
      <w:r>
        <w:rPr>
          <w:rFonts w:ascii="仿宋_GB2312" w:eastAsia="仿宋_GB2312" w:hAnsi="Times New Roman" w:cs="DengXian-Regular" w:hint="eastAsia"/>
          <w:sz w:val="32"/>
          <w:szCs w:val="32"/>
        </w:rPr>
        <w:t>9.69</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20.15</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。主要原因是</w:t>
      </w:r>
      <w:r>
        <w:rPr>
          <w:rFonts w:ascii="仿宋_GB2312" w:eastAsia="仿宋_GB2312" w:hAnsi="Times New Roman" w:cs="DengXian-Regular" w:hint="eastAsia"/>
          <w:sz w:val="32"/>
          <w:szCs w:val="32"/>
        </w:rPr>
        <w:t>：</w:t>
      </w:r>
      <w:r>
        <w:rPr>
          <w:rFonts w:ascii="仿宋" w:eastAsia="仿宋" w:hAnsi="仿宋" w:cs="仿宋" w:hint="eastAsia"/>
          <w:sz w:val="32"/>
          <w:szCs w:val="32"/>
        </w:rPr>
        <w:t>购置办公设备、</w:t>
      </w:r>
      <w:r>
        <w:rPr>
          <w:rFonts w:ascii="仿宋" w:eastAsia="仿宋" w:hAnsi="仿宋" w:cs="仿宋" w:hint="eastAsia"/>
          <w:sz w:val="32"/>
          <w:szCs w:val="32"/>
        </w:rPr>
        <w:lastRenderedPageBreak/>
        <w:t>局内网线费及视频会议室网络通讯费，聘请法律顾问等</w:t>
      </w:r>
      <w:r>
        <w:rPr>
          <w:rFonts w:ascii="仿宋_GB2312" w:eastAsia="仿宋_GB2312" w:hAnsi="Times New Roman" w:cs="DengXian-Regular" w:hint="eastAsia"/>
          <w:sz w:val="32"/>
          <w:szCs w:val="32"/>
        </w:rPr>
        <w:t>。</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年度机关运行经费支出</w:t>
      </w:r>
      <w:r>
        <w:rPr>
          <w:rFonts w:ascii="仿宋_GB2312" w:eastAsia="仿宋_GB2312" w:cs="DengXian-Regular" w:hint="eastAsia"/>
          <w:sz w:val="32"/>
          <w:szCs w:val="32"/>
        </w:rPr>
        <w:t>57.78</w:t>
      </w:r>
      <w:r>
        <w:rPr>
          <w:rFonts w:ascii="仿宋_GB2312" w:eastAsia="仿宋_GB2312" w:cs="DengXian-Regular" w:hint="eastAsia"/>
          <w:sz w:val="32"/>
          <w:szCs w:val="32"/>
        </w:rPr>
        <w:t>万元，比年初预算数增加</w:t>
      </w:r>
      <w:r>
        <w:rPr>
          <w:rFonts w:ascii="仿宋_GB2312" w:eastAsia="仿宋_GB2312" w:cs="DengXian-Regular" w:hint="eastAsia"/>
          <w:sz w:val="32"/>
          <w:szCs w:val="32"/>
        </w:rPr>
        <w:t>7.83</w:t>
      </w:r>
      <w:r>
        <w:rPr>
          <w:rFonts w:ascii="仿宋_GB2312" w:eastAsia="仿宋_GB2312" w:cs="DengXian-Regular" w:hint="eastAsia"/>
          <w:sz w:val="32"/>
          <w:szCs w:val="32"/>
        </w:rPr>
        <w:t>万元，增长</w:t>
      </w:r>
      <w:r>
        <w:rPr>
          <w:rFonts w:ascii="仿宋_GB2312" w:eastAsia="仿宋_GB2312" w:cs="DengXian-Regular" w:hint="eastAsia"/>
          <w:sz w:val="32"/>
          <w:szCs w:val="32"/>
        </w:rPr>
        <w:t>15.67</w:t>
      </w:r>
      <w:r>
        <w:rPr>
          <w:rFonts w:ascii="仿宋_GB2312" w:eastAsia="仿宋_GB2312" w:cs="DengXian-Regular"/>
          <w:sz w:val="32"/>
          <w:szCs w:val="32"/>
        </w:rPr>
        <w:t>%</w:t>
      </w:r>
      <w:r>
        <w:rPr>
          <w:rFonts w:ascii="仿宋_GB2312" w:eastAsia="仿宋_GB2312" w:cs="DengXian-Regular" w:hint="eastAsia"/>
          <w:sz w:val="32"/>
          <w:szCs w:val="32"/>
        </w:rPr>
        <w:t>。主要原因是</w:t>
      </w:r>
      <w:r>
        <w:rPr>
          <w:rFonts w:ascii="仿宋_GB2312" w:eastAsia="仿宋_GB2312" w:cs="DengXian-Regular" w:hint="eastAsia"/>
          <w:sz w:val="32"/>
          <w:szCs w:val="32"/>
        </w:rPr>
        <w:t>：</w:t>
      </w:r>
      <w:r>
        <w:rPr>
          <w:rFonts w:ascii="仿宋" w:eastAsia="仿宋" w:hAnsi="仿宋" w:cs="仿宋" w:hint="eastAsia"/>
          <w:sz w:val="32"/>
          <w:szCs w:val="32"/>
        </w:rPr>
        <w:t>购置办公设备、局内网线费及视频会议室网络通讯费，聘请法律顾问等</w:t>
      </w:r>
      <w:r>
        <w:rPr>
          <w:rFonts w:ascii="仿宋_GB2312" w:eastAsia="仿宋_GB2312" w:hAnsi="Times New Roman" w:cs="DengXian-Regular" w:hint="eastAsia"/>
          <w:sz w:val="32"/>
          <w:szCs w:val="32"/>
        </w:rPr>
        <w:t>。</w:t>
      </w:r>
    </w:p>
    <w:p w:rsidR="00CD753F" w:rsidRDefault="009538B7">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CD753F" w:rsidRDefault="009538B7">
      <w:pPr>
        <w:keepNext/>
        <w:keepLines/>
        <w:snapToGrid w:val="0"/>
        <w:spacing w:line="580" w:lineRule="exact"/>
        <w:ind w:firstLineChars="200" w:firstLine="640"/>
        <w:outlineLvl w:val="2"/>
        <w:rPr>
          <w:rFonts w:ascii="仿宋_GB2312" w:eastAsia="仿宋_GB2312" w:hAnsi="仿宋_GB2312" w:cs="仿宋_GB2312"/>
          <w:color w:val="000000"/>
          <w:kern w:val="0"/>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年度政府采购支出总额</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w:t>
      </w:r>
    </w:p>
    <w:p w:rsidR="00CD753F" w:rsidRDefault="009538B7">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CD753F" w:rsidRDefault="009538B7">
      <w:pPr>
        <w:adjustRightInd w:val="0"/>
        <w:snapToGrid w:val="0"/>
        <w:spacing w:line="580" w:lineRule="exact"/>
        <w:ind w:firstLineChars="200" w:firstLine="640"/>
        <w:rPr>
          <w:rFonts w:ascii="仿宋" w:eastAsia="仿宋" w:hAnsi="仿宋" w:cs="宋体"/>
          <w:kern w:val="0"/>
          <w:sz w:val="32"/>
          <w:szCs w:val="32"/>
        </w:rPr>
      </w:pPr>
      <w:r>
        <w:rPr>
          <w:rFonts w:ascii="仿宋_GB2312" w:eastAsia="仿宋_GB2312" w:hAnsi="Times New Roman" w:cs="DengXian-Regular" w:hint="eastAsia"/>
          <w:sz w:val="32"/>
          <w:szCs w:val="32"/>
        </w:rPr>
        <w:t>截至</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sz w:val="32"/>
          <w:szCs w:val="32"/>
        </w:rPr>
        <w:t>12</w:t>
      </w:r>
      <w:r>
        <w:rPr>
          <w:rFonts w:ascii="仿宋_GB2312" w:eastAsia="仿宋_GB2312" w:hAnsi="Times New Roman" w:cs="DengXian-Regular" w:hint="eastAsia"/>
          <w:sz w:val="32"/>
          <w:szCs w:val="32"/>
        </w:rPr>
        <w:t>月</w:t>
      </w:r>
      <w:r>
        <w:rPr>
          <w:rFonts w:ascii="仿宋_GB2312" w:eastAsia="仿宋_GB2312" w:hAnsi="Times New Roman" w:cs="DengXian-Regular"/>
          <w:sz w:val="32"/>
          <w:szCs w:val="32"/>
        </w:rPr>
        <w:t>31</w:t>
      </w:r>
      <w:r>
        <w:rPr>
          <w:rFonts w:ascii="仿宋_GB2312" w:eastAsia="仿宋_GB2312" w:hAnsi="Times New Roman" w:cs="DengXian-Regular" w:hint="eastAsia"/>
          <w:sz w:val="32"/>
          <w:szCs w:val="32"/>
        </w:rPr>
        <w:t>日，本部门共有车辆</w:t>
      </w:r>
      <w:r>
        <w:rPr>
          <w:rFonts w:ascii="仿宋_GB2312" w:eastAsia="仿宋_GB2312" w:hAnsi="Times New Roman" w:cs="DengXian-Regular" w:hint="eastAsia"/>
          <w:sz w:val="32"/>
          <w:szCs w:val="32"/>
        </w:rPr>
        <w:t>9</w:t>
      </w:r>
      <w:r>
        <w:rPr>
          <w:rFonts w:ascii="仿宋_GB2312" w:eastAsia="仿宋_GB2312" w:hAnsi="Times New Roman" w:cs="DengXian-Regular" w:hint="eastAsia"/>
          <w:sz w:val="32"/>
          <w:szCs w:val="32"/>
        </w:rPr>
        <w:t>辆，比上年</w:t>
      </w:r>
      <w:r>
        <w:rPr>
          <w:rFonts w:ascii="仿宋_GB2312" w:eastAsia="仿宋_GB2312" w:hAnsi="Times New Roman" w:cs="DengXian-Regular" w:hint="eastAsia"/>
          <w:sz w:val="32"/>
          <w:szCs w:val="32"/>
        </w:rPr>
        <w:t>持平</w:t>
      </w:r>
      <w:r>
        <w:rPr>
          <w:rFonts w:ascii="仿宋_GB2312" w:eastAsia="仿宋_GB2312" w:hAnsi="Times New Roman" w:cs="DengXian-Regular" w:hint="eastAsia"/>
          <w:sz w:val="32"/>
          <w:szCs w:val="32"/>
        </w:rPr>
        <w:t>。其中</w:t>
      </w:r>
      <w:r>
        <w:rPr>
          <w:rFonts w:ascii="仿宋_GB2312" w:eastAsia="仿宋_GB2312" w:cs="DengXian-Regular" w:hint="eastAsia"/>
          <w:sz w:val="32"/>
          <w:szCs w:val="32"/>
        </w:rPr>
        <w:t>机要通信</w:t>
      </w:r>
      <w:r>
        <w:rPr>
          <w:rFonts w:ascii="仿宋_GB2312" w:eastAsia="仿宋_GB2312" w:cs="DengXian-Regular" w:hint="eastAsia"/>
          <w:sz w:val="32"/>
          <w:szCs w:val="32"/>
        </w:rPr>
        <w:t>、</w:t>
      </w:r>
      <w:r>
        <w:rPr>
          <w:rFonts w:ascii="仿宋_GB2312" w:eastAsia="仿宋_GB2312" w:cs="DengXian-Regular" w:hint="eastAsia"/>
          <w:sz w:val="32"/>
          <w:szCs w:val="32"/>
        </w:rPr>
        <w:t>应急</w:t>
      </w:r>
      <w:r>
        <w:rPr>
          <w:rFonts w:ascii="仿宋_GB2312" w:eastAsia="仿宋_GB2312" w:cs="DengXian-Regular" w:hint="eastAsia"/>
          <w:sz w:val="32"/>
          <w:szCs w:val="32"/>
        </w:rPr>
        <w:t>等</w:t>
      </w:r>
      <w:r>
        <w:rPr>
          <w:rFonts w:ascii="仿宋_GB2312" w:eastAsia="仿宋_GB2312" w:cs="DengXian-Regular" w:hint="eastAsia"/>
          <w:sz w:val="32"/>
          <w:szCs w:val="32"/>
        </w:rPr>
        <w:t>用车</w:t>
      </w:r>
      <w:r>
        <w:rPr>
          <w:rFonts w:ascii="仿宋_GB2312" w:eastAsia="仿宋_GB2312" w:cs="DengXian-Regular" w:hint="eastAsia"/>
          <w:sz w:val="32"/>
          <w:szCs w:val="32"/>
        </w:rPr>
        <w:t>2</w:t>
      </w:r>
      <w:r>
        <w:rPr>
          <w:rFonts w:ascii="仿宋_GB2312" w:eastAsia="仿宋_GB2312" w:cs="DengXian-Regular" w:hint="eastAsia"/>
          <w:sz w:val="32"/>
          <w:szCs w:val="32"/>
        </w:rPr>
        <w:t>辆，</w:t>
      </w:r>
      <w:r>
        <w:rPr>
          <w:rFonts w:ascii="仿宋_GB2312" w:eastAsia="仿宋_GB2312" w:cs="DengXian-Regular" w:hint="eastAsia"/>
          <w:sz w:val="32"/>
          <w:szCs w:val="32"/>
        </w:rPr>
        <w:t>行政</w:t>
      </w:r>
      <w:r>
        <w:rPr>
          <w:rFonts w:ascii="仿宋_GB2312" w:eastAsia="仿宋_GB2312" w:cs="DengXian-Regular" w:hint="eastAsia"/>
          <w:sz w:val="32"/>
          <w:szCs w:val="32"/>
        </w:rPr>
        <w:t>执法用车</w:t>
      </w:r>
      <w:r>
        <w:rPr>
          <w:rFonts w:ascii="仿宋_GB2312" w:eastAsia="仿宋_GB2312" w:cs="DengXian-Regular" w:hint="eastAsia"/>
          <w:sz w:val="32"/>
          <w:szCs w:val="32"/>
        </w:rPr>
        <w:t>2</w:t>
      </w:r>
      <w:r>
        <w:rPr>
          <w:rFonts w:ascii="仿宋_GB2312" w:eastAsia="仿宋_GB2312" w:cs="DengXian-Regular" w:hint="eastAsia"/>
          <w:sz w:val="32"/>
          <w:szCs w:val="32"/>
        </w:rPr>
        <w:t>辆，</w:t>
      </w:r>
      <w:r>
        <w:rPr>
          <w:rFonts w:ascii="仿宋_GB2312" w:eastAsia="仿宋_GB2312" w:cs="DengXian-Regular" w:hint="eastAsia"/>
          <w:sz w:val="32"/>
          <w:szCs w:val="32"/>
        </w:rPr>
        <w:t>（</w:t>
      </w:r>
      <w:r>
        <w:rPr>
          <w:rFonts w:ascii="仿宋" w:eastAsia="仿宋" w:hAnsi="仿宋" w:cs="宋体" w:hint="eastAsia"/>
          <w:kern w:val="0"/>
          <w:sz w:val="32"/>
          <w:szCs w:val="32"/>
        </w:rPr>
        <w:t>经领导批示将调拨给我单位使用的</w:t>
      </w:r>
      <w:r>
        <w:rPr>
          <w:rFonts w:ascii="仿宋" w:eastAsia="仿宋" w:hAnsi="仿宋" w:cs="宋体"/>
          <w:kern w:val="0"/>
          <w:sz w:val="32"/>
          <w:szCs w:val="32"/>
        </w:rPr>
        <w:t>5</w:t>
      </w:r>
      <w:r>
        <w:rPr>
          <w:rFonts w:ascii="仿宋" w:eastAsia="仿宋" w:hAnsi="仿宋" w:cs="宋体" w:hint="eastAsia"/>
          <w:kern w:val="0"/>
          <w:sz w:val="32"/>
          <w:szCs w:val="32"/>
        </w:rPr>
        <w:t>辆执法车纳入预算</w:t>
      </w:r>
      <w:r>
        <w:rPr>
          <w:rFonts w:ascii="仿宋" w:eastAsia="仿宋" w:hAnsi="仿宋" w:cs="宋体"/>
          <w:kern w:val="0"/>
          <w:sz w:val="32"/>
          <w:szCs w:val="32"/>
        </w:rPr>
        <w:t>,</w:t>
      </w:r>
      <w:r>
        <w:rPr>
          <w:rFonts w:ascii="仿宋" w:eastAsia="仿宋" w:hAnsi="仿宋" w:cs="宋体" w:hint="eastAsia"/>
          <w:kern w:val="0"/>
          <w:sz w:val="32"/>
          <w:szCs w:val="32"/>
        </w:rPr>
        <w:t>按照公</w:t>
      </w:r>
      <w:r>
        <w:rPr>
          <w:rFonts w:ascii="仿宋" w:eastAsia="仿宋" w:hAnsi="仿宋" w:cs="仿宋" w:hint="eastAsia"/>
          <w:sz w:val="32"/>
          <w:szCs w:val="32"/>
        </w:rPr>
        <w:t>务用</w:t>
      </w:r>
      <w:r>
        <w:rPr>
          <w:rFonts w:ascii="仿宋" w:eastAsia="仿宋" w:hAnsi="仿宋" w:cs="宋体" w:hint="eastAsia"/>
          <w:kern w:val="0"/>
          <w:sz w:val="32"/>
          <w:szCs w:val="32"/>
        </w:rPr>
        <w:t>车管理</w:t>
      </w:r>
      <w:r>
        <w:rPr>
          <w:rFonts w:ascii="仿宋" w:eastAsia="仿宋" w:hAnsi="仿宋" w:cs="宋体" w:hint="eastAsia"/>
          <w:kern w:val="0"/>
          <w:sz w:val="32"/>
          <w:szCs w:val="32"/>
        </w:rPr>
        <w:t>）。</w:t>
      </w:r>
    </w:p>
    <w:p w:rsidR="00CD753F" w:rsidRDefault="009538B7">
      <w:pPr>
        <w:adjustRightInd w:val="0"/>
        <w:snapToGrid w:val="0"/>
        <w:spacing w:line="580" w:lineRule="exact"/>
        <w:rPr>
          <w:rFonts w:ascii="仿宋_GB2312" w:eastAsia="仿宋_GB2312" w:cs="DengXian-Regular"/>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w:t>
      </w:r>
      <w:r>
        <w:rPr>
          <w:rFonts w:ascii="仿宋_GB2312" w:eastAsia="仿宋_GB2312" w:cs="DengXian-Regular" w:hint="eastAsia"/>
          <w:sz w:val="32"/>
          <w:szCs w:val="32"/>
        </w:rPr>
        <w:t>较上年无增减变化。</w:t>
      </w:r>
    </w:p>
    <w:p w:rsidR="00CD753F" w:rsidRDefault="009538B7">
      <w:pPr>
        <w:adjustRightInd w:val="0"/>
        <w:snapToGrid w:val="0"/>
        <w:spacing w:line="580" w:lineRule="exact"/>
        <w:rPr>
          <w:rFonts w:ascii="楷体_GB2312" w:eastAsia="楷体_GB2312" w:hAnsi="Times New Roman"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w:t>
      </w:r>
      <w:r>
        <w:rPr>
          <w:rFonts w:ascii="仿宋_GB2312" w:eastAsia="仿宋_GB2312" w:cs="DengXian-Regular" w:hint="eastAsia"/>
          <w:sz w:val="32"/>
          <w:szCs w:val="32"/>
        </w:rPr>
        <w:t>，</w:t>
      </w:r>
      <w:r>
        <w:rPr>
          <w:rFonts w:ascii="仿宋_GB2312" w:eastAsia="仿宋_GB2312" w:cs="DengXian-Regular" w:hint="eastAsia"/>
          <w:sz w:val="32"/>
          <w:szCs w:val="32"/>
        </w:rPr>
        <w:t>较上年无增减变化。</w:t>
      </w:r>
    </w:p>
    <w:p w:rsidR="00CD753F" w:rsidRDefault="009538B7">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CD753F" w:rsidRDefault="009538B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1. </w:t>
      </w:r>
      <w:r>
        <w:rPr>
          <w:rFonts w:ascii="仿宋_GB2312" w:eastAsia="仿宋_GB2312" w:cs="DengXian-Regular" w:hint="eastAsia"/>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9</w:t>
      </w:r>
      <w:r>
        <w:rPr>
          <w:rFonts w:ascii="仿宋_GB2312" w:eastAsia="仿宋_GB2312" w:cs="DengXian-Regular" w:hint="eastAsia"/>
          <w:sz w:val="32"/>
          <w:szCs w:val="32"/>
        </w:rPr>
        <w:t>年度</w:t>
      </w:r>
      <w:r>
        <w:rPr>
          <w:rFonts w:ascii="仿宋_GB2312" w:eastAsia="仿宋_GB2312" w:cs="DengXian-Regular" w:hint="eastAsia"/>
          <w:sz w:val="32"/>
          <w:szCs w:val="32"/>
        </w:rPr>
        <w:t>政府性基金预算财政拨款、国有资本经营预算财政拨款，</w:t>
      </w:r>
      <w:r>
        <w:rPr>
          <w:rFonts w:ascii="仿宋_GB2312" w:eastAsia="仿宋_GB2312" w:cs="DengXian-Regular" w:hint="eastAsia"/>
          <w:sz w:val="32"/>
          <w:szCs w:val="32"/>
        </w:rPr>
        <w:t>无收支及结转结余情况，故</w:t>
      </w:r>
      <w:r>
        <w:rPr>
          <w:rFonts w:ascii="仿宋_GB2312" w:eastAsia="仿宋_GB2312" w:cs="DengXian-Regular" w:hint="eastAsia"/>
          <w:sz w:val="32"/>
          <w:szCs w:val="32"/>
        </w:rPr>
        <w:t>政府性基金预算财政拨款收入支出决算表、国有资本经营预算财政拨款支出决算</w:t>
      </w:r>
      <w:r>
        <w:rPr>
          <w:rFonts w:ascii="仿宋_GB2312" w:eastAsia="仿宋_GB2312" w:cs="DengXian-Regular" w:hint="eastAsia"/>
          <w:sz w:val="32"/>
          <w:szCs w:val="32"/>
        </w:rPr>
        <w:t>表</w:t>
      </w:r>
      <w:r>
        <w:rPr>
          <w:rFonts w:ascii="仿宋_GB2312" w:eastAsia="仿宋_GB2312" w:cs="DengXian-Regular" w:hint="eastAsia"/>
          <w:sz w:val="32"/>
          <w:szCs w:val="32"/>
        </w:rPr>
        <w:lastRenderedPageBreak/>
        <w:t>以空表列示。</w:t>
      </w:r>
    </w:p>
    <w:p w:rsidR="00CD753F" w:rsidRDefault="009538B7">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 </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由于决算公开表格中金额数值应当保留两位小数，公开数据为四舍五入计算结果，个别数据合计项与分项之和存在小数点后差额，特此说明。</w:t>
      </w:r>
    </w:p>
    <w:p w:rsidR="00CD753F" w:rsidRDefault="00CD753F">
      <w:pPr>
        <w:jc w:val="center"/>
        <w:rPr>
          <w:rFonts w:ascii="黑体" w:eastAsia="黑体" w:hAnsi="黑体" w:cs="黑体"/>
          <w:sz w:val="56"/>
          <w:szCs w:val="72"/>
        </w:rPr>
        <w:sectPr w:rsidR="00CD753F">
          <w:type w:val="continuous"/>
          <w:pgSz w:w="11906" w:h="16838"/>
          <w:pgMar w:top="2041" w:right="1531" w:bottom="2041" w:left="1531" w:header="851" w:footer="992" w:gutter="0"/>
          <w:pgNumType w:fmt="numberInDash"/>
          <w:cols w:space="0"/>
          <w:titlePg/>
          <w:docGrid w:type="lines" w:linePitch="312"/>
        </w:sectPr>
      </w:pPr>
    </w:p>
    <w:p w:rsidR="00CD753F" w:rsidRDefault="00CD753F">
      <w:pPr>
        <w:rPr>
          <w:rFonts w:ascii="黑体" w:eastAsia="黑体" w:hAnsi="黑体" w:cs="黑体"/>
          <w:sz w:val="56"/>
          <w:szCs w:val="72"/>
        </w:rPr>
        <w:sectPr w:rsidR="00CD753F">
          <w:type w:val="continuous"/>
          <w:pgSz w:w="11906" w:h="16838"/>
          <w:pgMar w:top="2041" w:right="1531" w:bottom="2041" w:left="1531" w:header="851" w:footer="992" w:gutter="0"/>
          <w:pgNumType w:fmt="numberInDash"/>
          <w:cols w:space="0"/>
          <w:titlePg/>
          <w:docGrid w:type="lines" w:linePitch="312"/>
        </w:sectPr>
      </w:pPr>
    </w:p>
    <w:p w:rsidR="00CD753F" w:rsidRDefault="00CD753F">
      <w:pPr>
        <w:rPr>
          <w:rFonts w:ascii="黑体" w:eastAsia="黑体" w:hAnsi="黑体" w:cs="黑体"/>
          <w:sz w:val="56"/>
          <w:szCs w:val="72"/>
        </w:rPr>
      </w:pPr>
    </w:p>
    <w:p w:rsidR="00CD753F" w:rsidRDefault="00CD753F">
      <w:pPr>
        <w:jc w:val="center"/>
        <w:rPr>
          <w:sz w:val="72"/>
        </w:rPr>
      </w:pPr>
      <w:r w:rsidRPr="00CD753F">
        <w:pict>
          <v:shape id="_x0000_s1088" type="#_x0000_t202" style="position:absolute;left:0;text-align:left;margin-left:-80.45pt;margin-top:34.8pt;width:613.65pt;height:263.1pt;z-index:15;v-text-anchor:middle" fillcolor="#ffd966" strokecolor="#ffd966" strokeweight=".5pt">
            <v:fill type="pattern"/>
            <v:stroke joinstyle="round"/>
            <v:textbox>
              <w:txbxContent>
                <w:p w:rsidR="00CD753F" w:rsidRDefault="009538B7">
                  <w:pPr>
                    <w:widowControl/>
                    <w:jc w:val="center"/>
                  </w:pPr>
                  <w:r>
                    <w:rPr>
                      <w:rFonts w:ascii="黑体" w:eastAsia="黑体" w:hAnsi="黑体" w:cs="黑体" w:hint="eastAsia"/>
                      <w:color w:val="000000"/>
                      <w:sz w:val="90"/>
                      <w:szCs w:val="90"/>
                    </w:rPr>
                    <w:t>第三部分</w:t>
                  </w:r>
                  <w:r>
                    <w:rPr>
                      <w:rFonts w:ascii="黑体" w:eastAsia="黑体" w:hAnsi="黑体" w:cs="黑体"/>
                      <w:color w:val="000000"/>
                      <w:sz w:val="90"/>
                      <w:szCs w:val="90"/>
                    </w:rPr>
                    <w:t xml:space="preserve"> </w:t>
                  </w:r>
                  <w:r>
                    <w:rPr>
                      <w:rFonts w:ascii="黑体" w:eastAsia="黑体" w:hAnsi="黑体" w:cs="黑体" w:hint="eastAsia"/>
                      <w:color w:val="000000"/>
                      <w:sz w:val="90"/>
                      <w:szCs w:val="90"/>
                    </w:rPr>
                    <w:t>相关名词解释</w:t>
                  </w:r>
                </w:p>
              </w:txbxContent>
            </v:textbox>
          </v:shape>
        </w:pict>
      </w:r>
    </w:p>
    <w:p w:rsidR="00CD753F" w:rsidRDefault="00CD753F"/>
    <w:p w:rsidR="00CD753F" w:rsidRDefault="00CD753F"/>
    <w:p w:rsidR="00CD753F" w:rsidRDefault="00CD753F"/>
    <w:p w:rsidR="00CD753F" w:rsidRDefault="00CD753F"/>
    <w:p w:rsidR="00CD753F" w:rsidRDefault="00CD753F"/>
    <w:p w:rsidR="00CD753F" w:rsidRDefault="00CD753F"/>
    <w:p w:rsidR="00CD753F" w:rsidRDefault="00CD753F"/>
    <w:p w:rsidR="00CD753F" w:rsidRDefault="00CD753F"/>
    <w:p w:rsidR="00CD753F" w:rsidRDefault="00CD753F"/>
    <w:p w:rsidR="00CD753F" w:rsidRDefault="00CD753F"/>
    <w:p w:rsidR="00CD753F" w:rsidRDefault="00CD753F"/>
    <w:p w:rsidR="00CD753F" w:rsidRDefault="00CD753F"/>
    <w:p w:rsidR="00CD753F" w:rsidRDefault="00CD753F"/>
    <w:p w:rsidR="00CD753F" w:rsidRDefault="00CD753F"/>
    <w:p w:rsidR="00CD753F" w:rsidRDefault="00CD753F"/>
    <w:p w:rsidR="00CD753F" w:rsidRDefault="00CD753F">
      <w:pPr>
        <w:tabs>
          <w:tab w:val="left" w:pos="886"/>
        </w:tabs>
        <w:jc w:val="left"/>
        <w:sectPr w:rsidR="00CD753F">
          <w:headerReference w:type="first" r:id="rId17"/>
          <w:pgSz w:w="11906" w:h="16838"/>
          <w:pgMar w:top="2041" w:right="1531" w:bottom="2041" w:left="1531" w:header="851" w:footer="992" w:gutter="0"/>
          <w:pgNumType w:fmt="numberInDash"/>
          <w:cols w:space="0"/>
          <w:titlePg/>
          <w:docGrid w:type="lines" w:linePitch="312"/>
        </w:sectPr>
      </w:pPr>
    </w:p>
    <w:p w:rsidR="00CD753F" w:rsidRDefault="00CD753F">
      <w:pPr>
        <w:rPr>
          <w:rFonts w:ascii="仿宋_GB2312" w:eastAsia="仿宋_GB2312" w:hAnsi="宋体" w:cs="ArialUnicodeMS"/>
          <w:sz w:val="32"/>
          <w:szCs w:val="32"/>
          <w:highlight w:val="yellow"/>
        </w:rPr>
      </w:pP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w:t>
      </w:r>
      <w:r>
        <w:rPr>
          <w:rFonts w:ascii="仿宋_GB2312" w:eastAsia="仿宋_GB2312" w:hAnsi="宋体" w:hint="eastAsia"/>
          <w:color w:val="000000"/>
          <w:kern w:val="0"/>
          <w:sz w:val="32"/>
          <w:szCs w:val="32"/>
        </w:rPr>
        <w:t>生的结余资金。</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CD753F" w:rsidRDefault="009538B7">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w:t>
      </w:r>
      <w:r>
        <w:rPr>
          <w:rFonts w:ascii="仿宋_GB2312" w:eastAsia="仿宋_GB2312" w:hAnsi="宋体" w:hint="eastAsia"/>
          <w:color w:val="000000"/>
          <w:kern w:val="0"/>
          <w:sz w:val="32"/>
          <w:szCs w:val="32"/>
        </w:rPr>
        <w:t>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CD753F" w:rsidRDefault="009538B7">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填列单位公务用车车辆购置支出（含车辆购置税、牌照费</w:t>
      </w:r>
      <w:r>
        <w:rPr>
          <w:rFonts w:ascii="仿宋_GB2312" w:eastAsia="仿宋_GB2312" w:hAnsi="宋体" w:hint="eastAsia"/>
          <w:color w:val="000000"/>
          <w:kern w:val="0"/>
          <w:sz w:val="32"/>
          <w:szCs w:val="32"/>
        </w:rPr>
        <w:t>）。</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CD753F" w:rsidRDefault="009538B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CD753F" w:rsidRDefault="009538B7">
      <w:pPr>
        <w:tabs>
          <w:tab w:val="left" w:pos="235"/>
        </w:tabs>
        <w:jc w:val="left"/>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w:t>
      </w:r>
      <w:r>
        <w:rPr>
          <w:rFonts w:ascii="仿宋_GB2312" w:eastAsia="仿宋_GB2312" w:hAnsi="Cambria" w:cs="ArialUnicodeMS" w:hint="eastAsia"/>
          <w:kern w:val="0"/>
          <w:sz w:val="32"/>
          <w:szCs w:val="32"/>
        </w:rPr>
        <w:t>补助四类。</w:t>
      </w:r>
    </w:p>
    <w:p w:rsidR="00CD753F" w:rsidRDefault="00CD753F"/>
    <w:p w:rsidR="00CD753F" w:rsidRDefault="00CD753F"/>
    <w:p w:rsidR="00CD753F" w:rsidRDefault="00CD753F"/>
    <w:p w:rsidR="00CD753F" w:rsidRDefault="00CD753F">
      <w:pPr>
        <w:jc w:val="left"/>
        <w:sectPr w:rsidR="00CD753F">
          <w:headerReference w:type="default" r:id="rId18"/>
          <w:type w:val="continuous"/>
          <w:pgSz w:w="11906" w:h="16838"/>
          <w:pgMar w:top="2098" w:right="1474" w:bottom="1985" w:left="1588" w:header="851" w:footer="992" w:gutter="0"/>
          <w:pgNumType w:fmt="numberInDash"/>
          <w:cols w:space="425"/>
          <w:docGrid w:type="lines" w:linePitch="312"/>
        </w:sectPr>
      </w:pPr>
    </w:p>
    <w:p w:rsidR="00CD753F" w:rsidRDefault="00CD753F">
      <w:pPr>
        <w:tabs>
          <w:tab w:val="left" w:pos="235"/>
        </w:tabs>
        <w:jc w:val="left"/>
        <w:sectPr w:rsidR="00CD753F">
          <w:pgSz w:w="11906" w:h="16838"/>
          <w:pgMar w:top="2098" w:right="1474" w:bottom="1985" w:left="1588" w:header="851" w:footer="992" w:gutter="0"/>
          <w:pgNumType w:fmt="numberInDash"/>
          <w:cols w:space="425"/>
          <w:docGrid w:type="lines" w:linePitch="312"/>
        </w:sectPr>
      </w:pPr>
      <w:r>
        <w:lastRenderedPageBreak/>
        <w:pict>
          <v:shape id="_x0000_s1089" type="#_x0000_t202" style="position:absolute;margin-left:-82.05pt;margin-top:135.85pt;width:613.65pt;height:263.1pt;z-index:-15;v-text-anchor:middle" fillcolor="#ffd966" strokecolor="#ffd966" strokeweight=".5pt">
            <v:fill type="pattern"/>
            <v:stroke joinstyle="round"/>
            <v:textbox>
              <w:txbxContent>
                <w:p w:rsidR="00CD753F" w:rsidRDefault="009538B7">
                  <w:pPr>
                    <w:widowControl/>
                    <w:jc w:val="center"/>
                    <w:rPr>
                      <w:rFonts w:ascii="黑体" w:eastAsia="黑体" w:hAnsi="黑体" w:cs="黑体"/>
                      <w:color w:val="000000"/>
                      <w:sz w:val="90"/>
                      <w:szCs w:val="90"/>
                    </w:rPr>
                  </w:pPr>
                  <w:r>
                    <w:rPr>
                      <w:rFonts w:ascii="黑体" w:eastAsia="黑体" w:hAnsi="黑体" w:cs="黑体" w:hint="eastAsia"/>
                      <w:color w:val="000000"/>
                      <w:sz w:val="90"/>
                      <w:szCs w:val="90"/>
                    </w:rPr>
                    <w:t>第四部分</w:t>
                  </w:r>
                  <w:r>
                    <w:rPr>
                      <w:rFonts w:ascii="黑体" w:eastAsia="黑体" w:hAnsi="黑体" w:cs="黑体"/>
                      <w:color w:val="000000"/>
                      <w:sz w:val="90"/>
                      <w:szCs w:val="90"/>
                    </w:rPr>
                    <w:t xml:space="preserve"> </w:t>
                  </w:r>
                </w:p>
                <w:p w:rsidR="00CD753F" w:rsidRDefault="009538B7">
                  <w:pPr>
                    <w:widowControl/>
                    <w:jc w:val="center"/>
                  </w:pPr>
                  <w:r>
                    <w:rPr>
                      <w:rFonts w:ascii="黑体" w:eastAsia="黑体" w:hAnsi="黑体" w:cs="黑体"/>
                      <w:color w:val="000000"/>
                      <w:sz w:val="90"/>
                      <w:szCs w:val="90"/>
                    </w:rPr>
                    <w:t>2019</w:t>
                  </w:r>
                  <w:r>
                    <w:rPr>
                      <w:rFonts w:ascii="黑体" w:eastAsia="黑体" w:hAnsi="黑体" w:cs="黑体" w:hint="eastAsia"/>
                      <w:color w:val="000000"/>
                      <w:sz w:val="90"/>
                      <w:szCs w:val="90"/>
                    </w:rPr>
                    <w:t>年度部门决算报表</w:t>
                  </w:r>
                </w:p>
              </w:txbxContent>
            </v:textbox>
          </v:shape>
        </w:pict>
      </w:r>
    </w:p>
    <w:p w:rsidR="00CD753F" w:rsidRDefault="00CD753F">
      <w:pPr>
        <w:tabs>
          <w:tab w:val="left" w:pos="886"/>
        </w:tabs>
        <w:jc w:val="left"/>
      </w:pPr>
    </w:p>
    <w:p w:rsidR="00CD753F" w:rsidRDefault="00CD753F">
      <w:pPr>
        <w:jc w:val="left"/>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tblPr>
      <w:tblGrid>
        <w:gridCol w:w="3236"/>
        <w:gridCol w:w="731"/>
        <w:gridCol w:w="691"/>
        <w:gridCol w:w="3474"/>
        <w:gridCol w:w="541"/>
        <w:gridCol w:w="844"/>
      </w:tblGrid>
      <w:tr w:rsidR="00CD753F">
        <w:trPr>
          <w:trHeight w:val="489"/>
          <w:jc w:val="center"/>
        </w:trPr>
        <w:tc>
          <w:tcPr>
            <w:tcW w:w="9517" w:type="dxa"/>
            <w:gridSpan w:val="6"/>
            <w:tcBorders>
              <w:top w:val="nil"/>
              <w:left w:val="nil"/>
              <w:bottom w:val="nil"/>
              <w:right w:val="nil"/>
            </w:tcBorders>
            <w:noWrap/>
            <w:tcMar>
              <w:top w:w="15" w:type="dxa"/>
              <w:left w:w="15" w:type="dxa"/>
              <w:right w:w="15" w:type="dxa"/>
            </w:tcMar>
            <w:vAlign w:val="bottom"/>
          </w:tcPr>
          <w:p w:rsidR="00CD753F" w:rsidRDefault="009538B7">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CD753F">
        <w:trPr>
          <w:trHeight w:val="205"/>
          <w:jc w:val="center"/>
        </w:trPr>
        <w:tc>
          <w:tcPr>
            <w:tcW w:w="3236"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01</w:t>
            </w:r>
            <w:r>
              <w:rPr>
                <w:rFonts w:ascii="宋体" w:eastAsia="宋体" w:hAnsi="宋体" w:cs="宋体" w:hint="eastAsia"/>
                <w:color w:val="000000"/>
                <w:kern w:val="0"/>
                <w:sz w:val="20"/>
                <w:szCs w:val="20"/>
              </w:rPr>
              <w:t>表</w:t>
            </w:r>
          </w:p>
        </w:tc>
      </w:tr>
      <w:tr w:rsidR="00CD753F">
        <w:trPr>
          <w:trHeight w:val="421"/>
          <w:jc w:val="center"/>
        </w:trPr>
        <w:tc>
          <w:tcPr>
            <w:tcW w:w="3236" w:type="dxa"/>
            <w:tcBorders>
              <w:top w:val="nil"/>
              <w:left w:val="nil"/>
              <w:bottom w:val="nil"/>
              <w:right w:val="nil"/>
            </w:tcBorders>
            <w:noWrap/>
            <w:tcMar>
              <w:top w:w="15" w:type="dxa"/>
              <w:left w:w="15" w:type="dxa"/>
              <w:right w:w="15" w:type="dxa"/>
            </w:tcMar>
            <w:vAlign w:val="bottom"/>
          </w:tcPr>
          <w:p w:rsidR="00CD753F" w:rsidRDefault="009538B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部门：保定市满城区应急管理局</w:t>
            </w:r>
          </w:p>
        </w:tc>
        <w:tc>
          <w:tcPr>
            <w:tcW w:w="73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CD753F">
        <w:trPr>
          <w:trHeight w:val="284"/>
          <w:jc w:val="center"/>
        </w:trPr>
        <w:tc>
          <w:tcPr>
            <w:tcW w:w="465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CD753F">
        <w:trPr>
          <w:trHeight w:val="770"/>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958</w:t>
            </w: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182"/>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111.37</w:t>
            </w: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29.97</w:t>
            </w: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19</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45.01</w:t>
            </w: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771.65</w:t>
            </w: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958</w:t>
            </w: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958</w:t>
            </w: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CD753F">
        <w:trPr>
          <w:trHeight w:val="213"/>
          <w:jc w:val="center"/>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958</w:t>
            </w: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958</w:t>
            </w:r>
            <w:r>
              <w:rPr>
                <w:rFonts w:ascii="宋体" w:eastAsia="宋体" w:hAnsi="宋体" w:cs="宋体" w:hint="eastAsia"/>
                <w:color w:val="000000"/>
                <w:kern w:val="0"/>
                <w:sz w:val="22"/>
              </w:rPr>
              <w:t xml:space="preserve">　</w:t>
            </w:r>
          </w:p>
        </w:tc>
      </w:tr>
      <w:tr w:rsidR="00CD753F">
        <w:trPr>
          <w:trHeight w:val="213"/>
          <w:jc w:val="center"/>
        </w:trPr>
        <w:tc>
          <w:tcPr>
            <w:tcW w:w="9517" w:type="dxa"/>
            <w:gridSpan w:val="6"/>
            <w:tcBorders>
              <w:top w:val="nil"/>
              <w:left w:val="nil"/>
              <w:bottom w:val="nil"/>
              <w:right w:val="nil"/>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CD753F" w:rsidRDefault="00CD753F">
            <w:pPr>
              <w:widowControl/>
              <w:jc w:val="left"/>
              <w:textAlignment w:val="center"/>
              <w:rPr>
                <w:rFonts w:ascii="宋体" w:eastAsia="宋体" w:hAnsi="宋体" w:cs="宋体"/>
                <w:color w:val="000000"/>
                <w:kern w:val="0"/>
                <w:sz w:val="22"/>
              </w:rPr>
            </w:pPr>
          </w:p>
          <w:p w:rsidR="00CD753F" w:rsidRDefault="00CD753F">
            <w:pPr>
              <w:widowControl/>
              <w:jc w:val="left"/>
              <w:textAlignment w:val="center"/>
              <w:rPr>
                <w:rFonts w:ascii="宋体" w:eastAsia="宋体" w:hAnsi="宋体" w:cs="宋体"/>
                <w:color w:val="000000"/>
                <w:kern w:val="0"/>
                <w:sz w:val="22"/>
              </w:rPr>
            </w:pPr>
          </w:p>
        </w:tc>
      </w:tr>
    </w:tbl>
    <w:tbl>
      <w:tblPr>
        <w:tblW w:w="9580" w:type="dxa"/>
        <w:jc w:val="center"/>
        <w:tblCellMar>
          <w:left w:w="0" w:type="dxa"/>
          <w:right w:w="0" w:type="dxa"/>
        </w:tblCellMar>
        <w:tblLook w:val="04A0"/>
      </w:tblPr>
      <w:tblGrid>
        <w:gridCol w:w="718"/>
        <w:gridCol w:w="41"/>
        <w:gridCol w:w="41"/>
        <w:gridCol w:w="3770"/>
        <w:gridCol w:w="865"/>
        <w:gridCol w:w="865"/>
        <w:gridCol w:w="675"/>
        <w:gridCol w:w="675"/>
        <w:gridCol w:w="675"/>
        <w:gridCol w:w="675"/>
        <w:gridCol w:w="678"/>
      </w:tblGrid>
      <w:tr w:rsidR="00CD753F">
        <w:trPr>
          <w:trHeight w:val="670"/>
          <w:jc w:val="center"/>
        </w:trPr>
        <w:tc>
          <w:tcPr>
            <w:tcW w:w="9580" w:type="dxa"/>
            <w:gridSpan w:val="11"/>
            <w:tcBorders>
              <w:top w:val="nil"/>
              <w:left w:val="nil"/>
              <w:bottom w:val="nil"/>
              <w:right w:val="nil"/>
            </w:tcBorders>
            <w:noWrap/>
            <w:tcMar>
              <w:top w:w="15" w:type="dxa"/>
              <w:left w:w="15" w:type="dxa"/>
              <w:right w:w="15" w:type="dxa"/>
            </w:tcMar>
            <w:vAlign w:val="bottom"/>
          </w:tcPr>
          <w:p w:rsidR="00CD753F" w:rsidRDefault="00CD753F">
            <w:pPr>
              <w:widowControl/>
              <w:jc w:val="center"/>
              <w:textAlignment w:val="bottom"/>
              <w:rPr>
                <w:rFonts w:ascii="黑体" w:eastAsia="黑体" w:hAnsi="宋体" w:cs="黑体"/>
                <w:color w:val="000000"/>
                <w:kern w:val="0"/>
                <w:sz w:val="32"/>
                <w:szCs w:val="32"/>
              </w:rPr>
            </w:pPr>
          </w:p>
          <w:p w:rsidR="00CD753F" w:rsidRDefault="009538B7">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CD753F">
        <w:trPr>
          <w:trHeight w:val="357"/>
          <w:jc w:val="center"/>
        </w:trPr>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02</w:t>
            </w:r>
            <w:r>
              <w:rPr>
                <w:rFonts w:ascii="宋体" w:eastAsia="宋体" w:hAnsi="宋体" w:cs="宋体" w:hint="eastAsia"/>
                <w:color w:val="000000"/>
                <w:kern w:val="0"/>
                <w:sz w:val="20"/>
                <w:szCs w:val="20"/>
              </w:rPr>
              <w:t>表</w:t>
            </w:r>
          </w:p>
        </w:tc>
      </w:tr>
      <w:tr w:rsidR="00CD753F">
        <w:trPr>
          <w:trHeight w:val="357"/>
          <w:jc w:val="center"/>
        </w:trPr>
        <w:tc>
          <w:tcPr>
            <w:tcW w:w="0" w:type="auto"/>
            <w:tcBorders>
              <w:top w:val="nil"/>
              <w:left w:val="nil"/>
              <w:bottom w:val="nil"/>
              <w:right w:val="nil"/>
            </w:tcBorders>
            <w:noWrap/>
            <w:tcMar>
              <w:top w:w="15" w:type="dxa"/>
              <w:left w:w="15" w:type="dxa"/>
              <w:right w:w="15" w:type="dxa"/>
            </w:tcMar>
            <w:vAlign w:val="bottom"/>
          </w:tcPr>
          <w:p w:rsidR="00CD753F" w:rsidRDefault="009538B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9538B7">
            <w:pPr>
              <w:rPr>
                <w:rFonts w:ascii="Arial" w:hAnsi="Arial" w:cs="Arial"/>
                <w:color w:val="000000"/>
                <w:sz w:val="20"/>
                <w:szCs w:val="20"/>
              </w:rPr>
            </w:pPr>
            <w:r>
              <w:rPr>
                <w:rFonts w:ascii="宋体" w:eastAsia="宋体" w:hAnsi="宋体" w:cs="宋体" w:hint="eastAsia"/>
                <w:color w:val="000000"/>
                <w:kern w:val="0"/>
                <w:sz w:val="20"/>
                <w:szCs w:val="20"/>
              </w:rPr>
              <w:t>保定市满城区应急管理局</w:t>
            </w: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CD753F">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100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CD753F">
        <w:trPr>
          <w:trHeight w:val="380"/>
          <w:jc w:val="center"/>
        </w:trPr>
        <w:tc>
          <w:tcPr>
            <w:tcW w:w="1124"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80"/>
          <w:jc w:val="center"/>
        </w:trPr>
        <w:tc>
          <w:tcPr>
            <w:tcW w:w="112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80"/>
          <w:jc w:val="center"/>
        </w:trPr>
        <w:tc>
          <w:tcPr>
            <w:tcW w:w="112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85"/>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1005"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r>
      <w:tr w:rsidR="00CD753F">
        <w:trPr>
          <w:trHeight w:val="385"/>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b/>
                <w:color w:val="000000"/>
                <w:sz w:val="22"/>
              </w:rPr>
            </w:pPr>
            <w:r>
              <w:rPr>
                <w:rFonts w:ascii="宋体" w:eastAsia="宋体" w:hAnsi="宋体" w:cs="宋体" w:hint="eastAsia"/>
                <w:b/>
                <w:color w:val="000000"/>
                <w:sz w:val="22"/>
              </w:rPr>
              <w:t>958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b/>
                <w:color w:val="000000"/>
                <w:sz w:val="22"/>
              </w:rPr>
            </w:pPr>
            <w:r>
              <w:rPr>
                <w:rFonts w:ascii="宋体" w:eastAsia="宋体" w:hAnsi="宋体" w:cs="宋体" w:hint="eastAsia"/>
                <w:b/>
                <w:color w:val="000000"/>
                <w:sz w:val="22"/>
              </w:rPr>
              <w:t>958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2080505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机关事业单位基本养老保险缴费支出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88.93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88.93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2080506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ind w:firstLineChars="100" w:firstLine="220"/>
              <w:jc w:val="left"/>
              <w:rPr>
                <w:rFonts w:ascii="宋体" w:eastAsia="宋体" w:hAnsi="宋体" w:cs="宋体"/>
                <w:color w:val="000000"/>
                <w:sz w:val="22"/>
              </w:rPr>
            </w:pPr>
            <w:r>
              <w:rPr>
                <w:rFonts w:ascii="宋体" w:eastAsia="宋体" w:hAnsi="宋体" w:cs="宋体" w:hint="eastAsia"/>
                <w:color w:val="000000"/>
                <w:sz w:val="22"/>
              </w:rPr>
              <w:t>机关事业单位职业年金缴费支出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22.44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22.44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210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21011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2101101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行政单位医疗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22102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2210201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住房公积金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灾害防治及应急管理支出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771.65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771.65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应急管理事务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771.65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771.65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行政运行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589.24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589.24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2240106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安全监管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44.4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44.4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应急救援</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9.99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9.99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2240150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ind w:firstLineChars="100" w:firstLine="220"/>
              <w:jc w:val="left"/>
              <w:rPr>
                <w:rFonts w:ascii="宋体" w:eastAsia="宋体" w:hAnsi="宋体" w:cs="宋体"/>
                <w:color w:val="000000"/>
                <w:sz w:val="22"/>
              </w:rPr>
            </w:pPr>
            <w:r>
              <w:rPr>
                <w:rFonts w:ascii="宋体" w:eastAsia="宋体" w:hAnsi="宋体" w:cs="宋体" w:hint="eastAsia"/>
                <w:color w:val="000000"/>
                <w:sz w:val="22"/>
              </w:rPr>
              <w:t>事业运行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6.34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6.34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2240199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其他应急管理支出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121.68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121.68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85"/>
          <w:jc w:val="center"/>
        </w:trPr>
        <w:tc>
          <w:tcPr>
            <w:tcW w:w="0" w:type="auto"/>
            <w:gridSpan w:val="11"/>
            <w:tcBorders>
              <w:top w:val="nil"/>
              <w:left w:val="nil"/>
              <w:bottom w:val="nil"/>
              <w:right w:val="nil"/>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CD753F" w:rsidRDefault="00CD753F">
      <w:pPr>
        <w:jc w:val="left"/>
      </w:pPr>
    </w:p>
    <w:p w:rsidR="00CD753F" w:rsidRDefault="009538B7">
      <w:r>
        <w:br w:type="page"/>
      </w:r>
    </w:p>
    <w:tbl>
      <w:tblPr>
        <w:tblW w:w="9680" w:type="dxa"/>
        <w:jc w:val="center"/>
        <w:tblLayout w:type="fixed"/>
        <w:tblCellMar>
          <w:left w:w="0" w:type="dxa"/>
          <w:right w:w="0" w:type="dxa"/>
        </w:tblCellMar>
        <w:tblLook w:val="04A0"/>
      </w:tblPr>
      <w:tblGrid>
        <w:gridCol w:w="941"/>
        <w:gridCol w:w="53"/>
        <w:gridCol w:w="111"/>
        <w:gridCol w:w="3926"/>
        <w:gridCol w:w="981"/>
        <w:gridCol w:w="980"/>
        <w:gridCol w:w="947"/>
        <w:gridCol w:w="761"/>
        <w:gridCol w:w="485"/>
        <w:gridCol w:w="495"/>
      </w:tblGrid>
      <w:tr w:rsidR="00CD753F">
        <w:trPr>
          <w:trHeight w:val="612"/>
          <w:jc w:val="center"/>
        </w:trPr>
        <w:tc>
          <w:tcPr>
            <w:tcW w:w="9680" w:type="dxa"/>
            <w:gridSpan w:val="10"/>
            <w:tcBorders>
              <w:top w:val="nil"/>
              <w:left w:val="nil"/>
              <w:bottom w:val="nil"/>
              <w:right w:val="nil"/>
            </w:tcBorders>
            <w:noWrap/>
            <w:tcMar>
              <w:top w:w="15" w:type="dxa"/>
              <w:left w:w="15" w:type="dxa"/>
              <w:right w:w="15" w:type="dxa"/>
            </w:tcMar>
            <w:vAlign w:val="center"/>
          </w:tcPr>
          <w:p w:rsidR="00CD753F" w:rsidRDefault="009538B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支出决算表</w:t>
            </w:r>
          </w:p>
        </w:tc>
      </w:tr>
      <w:tr w:rsidR="00CD753F">
        <w:trPr>
          <w:trHeight w:val="313"/>
          <w:jc w:val="center"/>
        </w:trPr>
        <w:tc>
          <w:tcPr>
            <w:tcW w:w="94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3926"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98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980"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947"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76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485"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495" w:type="dxa"/>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03</w:t>
            </w:r>
            <w:r>
              <w:rPr>
                <w:rFonts w:ascii="宋体" w:eastAsia="宋体" w:hAnsi="宋体" w:cs="宋体" w:hint="eastAsia"/>
                <w:color w:val="000000"/>
                <w:kern w:val="0"/>
                <w:sz w:val="20"/>
                <w:szCs w:val="20"/>
              </w:rPr>
              <w:t>表</w:t>
            </w:r>
          </w:p>
        </w:tc>
      </w:tr>
      <w:tr w:rsidR="00CD753F">
        <w:trPr>
          <w:trHeight w:val="313"/>
          <w:jc w:val="center"/>
        </w:trPr>
        <w:tc>
          <w:tcPr>
            <w:tcW w:w="941" w:type="dxa"/>
            <w:tcBorders>
              <w:top w:val="nil"/>
              <w:left w:val="nil"/>
              <w:bottom w:val="nil"/>
              <w:right w:val="nil"/>
            </w:tcBorders>
            <w:noWrap/>
            <w:tcMar>
              <w:top w:w="15" w:type="dxa"/>
              <w:left w:w="15" w:type="dxa"/>
              <w:right w:w="15" w:type="dxa"/>
            </w:tcMar>
            <w:vAlign w:val="bottom"/>
          </w:tcPr>
          <w:p w:rsidR="00CD753F" w:rsidRDefault="009538B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3926" w:type="dxa"/>
            <w:tcBorders>
              <w:top w:val="nil"/>
              <w:left w:val="nil"/>
              <w:bottom w:val="nil"/>
              <w:right w:val="nil"/>
            </w:tcBorders>
            <w:noWrap/>
            <w:tcMar>
              <w:top w:w="15" w:type="dxa"/>
              <w:left w:w="15" w:type="dxa"/>
              <w:right w:w="15" w:type="dxa"/>
            </w:tcMar>
            <w:vAlign w:val="bottom"/>
          </w:tcPr>
          <w:p w:rsidR="00CD753F" w:rsidRDefault="009538B7">
            <w:pPr>
              <w:rPr>
                <w:rFonts w:ascii="Arial" w:hAnsi="Arial" w:cs="Arial"/>
                <w:color w:val="000000"/>
                <w:sz w:val="20"/>
                <w:szCs w:val="20"/>
              </w:rPr>
            </w:pPr>
            <w:r>
              <w:rPr>
                <w:rFonts w:ascii="宋体" w:eastAsia="宋体" w:hAnsi="宋体" w:cs="宋体" w:hint="eastAsia"/>
                <w:color w:val="000000"/>
                <w:kern w:val="0"/>
                <w:sz w:val="20"/>
                <w:szCs w:val="20"/>
              </w:rPr>
              <w:t>保定市满城区应急管理局</w:t>
            </w:r>
          </w:p>
        </w:tc>
        <w:tc>
          <w:tcPr>
            <w:tcW w:w="98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980"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947"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76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980" w:type="dxa"/>
            <w:gridSpan w:val="2"/>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CD753F">
        <w:trPr>
          <w:trHeight w:val="340"/>
          <w:jc w:val="center"/>
        </w:trPr>
        <w:tc>
          <w:tcPr>
            <w:tcW w:w="503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98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98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94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7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48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49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CD753F">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9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98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8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4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7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4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4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19"/>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3926" w:type="dxa"/>
            <w:vMerge/>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8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8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4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7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4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4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19"/>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3926" w:type="dxa"/>
            <w:vMerge/>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8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8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94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7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4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49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23"/>
          <w:jc w:val="center"/>
        </w:trPr>
        <w:tc>
          <w:tcPr>
            <w:tcW w:w="503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98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980"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947"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76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485"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495"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CD753F">
        <w:trPr>
          <w:trHeight w:val="323"/>
          <w:jc w:val="center"/>
        </w:trPr>
        <w:tc>
          <w:tcPr>
            <w:tcW w:w="503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b/>
                <w:color w:val="000000"/>
                <w:sz w:val="22"/>
              </w:rPr>
            </w:pPr>
            <w:r>
              <w:rPr>
                <w:rFonts w:ascii="宋体" w:eastAsia="宋体" w:hAnsi="宋体" w:cs="宋体" w:hint="eastAsia"/>
                <w:b/>
                <w:color w:val="000000"/>
                <w:sz w:val="22"/>
              </w:rPr>
              <w:t>958</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b/>
                <w:color w:val="000000"/>
                <w:sz w:val="22"/>
              </w:rPr>
            </w:pPr>
            <w:r>
              <w:rPr>
                <w:rFonts w:ascii="宋体" w:eastAsia="宋体" w:hAnsi="宋体" w:cs="宋体" w:hint="eastAsia"/>
                <w:b/>
                <w:color w:val="000000"/>
                <w:sz w:val="22"/>
              </w:rPr>
              <w:t>908.95</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b/>
                <w:color w:val="000000"/>
                <w:sz w:val="22"/>
              </w:rPr>
            </w:pPr>
            <w:r>
              <w:rPr>
                <w:rFonts w:ascii="宋体" w:eastAsia="宋体" w:hAnsi="宋体" w:cs="宋体" w:hint="eastAsia"/>
                <w:b/>
                <w:color w:val="000000"/>
                <w:sz w:val="22"/>
              </w:rPr>
              <w:t>49.05</w:t>
            </w: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20805</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2080505</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机关事业单位基本养老保险缴费支出</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88.93</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88.93</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2080506</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ind w:firstLineChars="100" w:firstLine="220"/>
              <w:jc w:val="left"/>
              <w:rPr>
                <w:rFonts w:ascii="宋体" w:eastAsia="宋体" w:hAnsi="宋体" w:cs="宋体"/>
                <w:color w:val="000000"/>
                <w:sz w:val="22"/>
              </w:rPr>
            </w:pPr>
            <w:r>
              <w:rPr>
                <w:rFonts w:ascii="宋体" w:eastAsia="宋体" w:hAnsi="宋体" w:cs="宋体" w:hint="eastAsia"/>
                <w:color w:val="000000"/>
                <w:sz w:val="22"/>
              </w:rPr>
              <w:t>机关事业单位职业年金缴费支出</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22.44</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22.44</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210</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21011</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2101101</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行政单位医疗</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221</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22102</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2210201</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住房公积金</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灾害防治及应急管理支出</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771.65</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722.6</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49.05</w:t>
            </w: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应急管理事务</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771.65</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722.6</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49.05</w:t>
            </w: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2240101</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行政运行</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589.24</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589.24</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2240106</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安全监管</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44.4</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19.87</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24.53</w:t>
            </w: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2240108</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应急救援</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9.99</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9.99</w:t>
            </w: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2240150</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ind w:firstLineChars="100" w:firstLine="220"/>
              <w:jc w:val="left"/>
              <w:rPr>
                <w:rFonts w:ascii="宋体" w:eastAsia="宋体" w:hAnsi="宋体" w:cs="宋体"/>
                <w:color w:val="000000"/>
                <w:sz w:val="22"/>
              </w:rPr>
            </w:pPr>
            <w:r>
              <w:rPr>
                <w:rFonts w:ascii="宋体" w:eastAsia="宋体" w:hAnsi="宋体" w:cs="宋体" w:hint="eastAsia"/>
                <w:color w:val="000000"/>
                <w:sz w:val="22"/>
              </w:rPr>
              <w:t>事业运行</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6.34</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6.34</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2240199</w:t>
            </w:r>
          </w:p>
        </w:tc>
        <w:tc>
          <w:tcPr>
            <w:tcW w:w="392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其他应急管理支出</w:t>
            </w:r>
          </w:p>
        </w:tc>
        <w:tc>
          <w:tcPr>
            <w:tcW w:w="9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121.68</w:t>
            </w:r>
          </w:p>
        </w:tc>
        <w:tc>
          <w:tcPr>
            <w:tcW w:w="98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107.15</w:t>
            </w:r>
          </w:p>
        </w:tc>
        <w:tc>
          <w:tcPr>
            <w:tcW w:w="94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14.53</w:t>
            </w:r>
          </w:p>
        </w:tc>
        <w:tc>
          <w:tcPr>
            <w:tcW w:w="76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8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49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23"/>
          <w:jc w:val="center"/>
        </w:trPr>
        <w:tc>
          <w:tcPr>
            <w:tcW w:w="9680" w:type="dxa"/>
            <w:gridSpan w:val="10"/>
            <w:tcBorders>
              <w:top w:val="nil"/>
              <w:left w:val="nil"/>
              <w:bottom w:val="nil"/>
              <w:right w:val="nil"/>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bl>
    <w:p w:rsidR="00CD753F" w:rsidRDefault="009538B7">
      <w:r>
        <w:br w:type="page"/>
      </w:r>
    </w:p>
    <w:tbl>
      <w:tblPr>
        <w:tblW w:w="9624" w:type="dxa"/>
        <w:jc w:val="center"/>
        <w:tblLayout w:type="fixed"/>
        <w:tblCellMar>
          <w:left w:w="0" w:type="dxa"/>
          <w:right w:w="0" w:type="dxa"/>
        </w:tblCellMar>
        <w:tblLook w:val="04A0"/>
      </w:tblPr>
      <w:tblGrid>
        <w:gridCol w:w="2922"/>
        <w:gridCol w:w="425"/>
        <w:gridCol w:w="662"/>
        <w:gridCol w:w="2946"/>
        <w:gridCol w:w="507"/>
        <w:gridCol w:w="720"/>
        <w:gridCol w:w="773"/>
        <w:gridCol w:w="669"/>
      </w:tblGrid>
      <w:tr w:rsidR="00CD753F">
        <w:trPr>
          <w:trHeight w:val="406"/>
          <w:jc w:val="center"/>
        </w:trPr>
        <w:tc>
          <w:tcPr>
            <w:tcW w:w="9624" w:type="dxa"/>
            <w:gridSpan w:val="8"/>
            <w:tcBorders>
              <w:top w:val="nil"/>
              <w:left w:val="nil"/>
              <w:bottom w:val="nil"/>
              <w:right w:val="nil"/>
            </w:tcBorders>
            <w:noWrap/>
            <w:tcMar>
              <w:top w:w="15" w:type="dxa"/>
              <w:left w:w="15" w:type="dxa"/>
              <w:right w:w="15" w:type="dxa"/>
            </w:tcMar>
            <w:vAlign w:val="bottom"/>
          </w:tcPr>
          <w:p w:rsidR="00CD753F" w:rsidRDefault="009538B7">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t>财政拨款收入支出决算总表</w:t>
            </w:r>
          </w:p>
        </w:tc>
      </w:tr>
      <w:tr w:rsidR="00CD753F">
        <w:trPr>
          <w:trHeight w:val="90"/>
          <w:jc w:val="center"/>
        </w:trPr>
        <w:tc>
          <w:tcPr>
            <w:tcW w:w="2922"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2162" w:type="dxa"/>
            <w:gridSpan w:val="3"/>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04</w:t>
            </w:r>
            <w:r>
              <w:rPr>
                <w:rFonts w:ascii="宋体" w:eastAsia="宋体" w:hAnsi="宋体" w:cs="宋体" w:hint="eastAsia"/>
                <w:color w:val="000000"/>
                <w:kern w:val="0"/>
                <w:sz w:val="20"/>
                <w:szCs w:val="20"/>
              </w:rPr>
              <w:t>表</w:t>
            </w:r>
          </w:p>
        </w:tc>
      </w:tr>
      <w:tr w:rsidR="00CD753F">
        <w:trPr>
          <w:trHeight w:val="90"/>
          <w:jc w:val="center"/>
        </w:trPr>
        <w:tc>
          <w:tcPr>
            <w:tcW w:w="2922" w:type="dxa"/>
            <w:tcBorders>
              <w:top w:val="nil"/>
              <w:left w:val="nil"/>
              <w:bottom w:val="nil"/>
              <w:right w:val="nil"/>
            </w:tcBorders>
            <w:noWrap/>
            <w:tcMar>
              <w:top w:w="15" w:type="dxa"/>
              <w:left w:w="15" w:type="dxa"/>
              <w:right w:w="15" w:type="dxa"/>
            </w:tcMar>
            <w:vAlign w:val="bottom"/>
          </w:tcPr>
          <w:p w:rsidR="00CD753F" w:rsidRDefault="009538B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部门：保定市满城区应急管理局</w:t>
            </w:r>
          </w:p>
        </w:tc>
        <w:tc>
          <w:tcPr>
            <w:tcW w:w="425"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2162" w:type="dxa"/>
            <w:gridSpan w:val="3"/>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CD753F">
        <w:trPr>
          <w:trHeight w:val="90"/>
          <w:jc w:val="center"/>
        </w:trPr>
        <w:tc>
          <w:tcPr>
            <w:tcW w:w="4009"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w:t>
            </w:r>
            <w:r>
              <w:rPr>
                <w:rFonts w:ascii="宋体" w:eastAsia="宋体" w:hAnsi="宋体" w:cs="宋体"/>
                <w:color w:val="000000"/>
                <w:kern w:val="0"/>
                <w:sz w:val="22"/>
              </w:rPr>
              <w:t xml:space="preserve">     </w:t>
            </w:r>
            <w:r>
              <w:rPr>
                <w:rFonts w:ascii="宋体" w:eastAsia="宋体" w:hAnsi="宋体" w:cs="宋体" w:hint="eastAsia"/>
                <w:color w:val="000000"/>
                <w:kern w:val="0"/>
                <w:sz w:val="22"/>
              </w:rPr>
              <w:t>入</w:t>
            </w:r>
          </w:p>
        </w:tc>
        <w:tc>
          <w:tcPr>
            <w:tcW w:w="5615"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w:t>
            </w:r>
            <w:r>
              <w:rPr>
                <w:rFonts w:ascii="宋体" w:eastAsia="宋体" w:hAnsi="宋体" w:cs="宋体"/>
                <w:color w:val="000000"/>
                <w:kern w:val="0"/>
                <w:sz w:val="22"/>
              </w:rPr>
              <w:t xml:space="preserve">     </w:t>
            </w:r>
            <w:r>
              <w:rPr>
                <w:rFonts w:ascii="宋体" w:eastAsia="宋体" w:hAnsi="宋体" w:cs="宋体" w:hint="eastAsia"/>
                <w:color w:val="000000"/>
                <w:kern w:val="0"/>
                <w:sz w:val="22"/>
              </w:rPr>
              <w:t>出</w:t>
            </w:r>
          </w:p>
        </w:tc>
      </w:tr>
      <w:tr w:rsidR="00CD753F">
        <w:trPr>
          <w:trHeight w:val="312"/>
          <w:jc w:val="center"/>
        </w:trPr>
        <w:tc>
          <w:tcPr>
            <w:tcW w:w="2922"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662"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946"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07"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72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773"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669"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CD753F">
        <w:trPr>
          <w:trHeight w:val="312"/>
          <w:jc w:val="center"/>
        </w:trPr>
        <w:tc>
          <w:tcPr>
            <w:tcW w:w="292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425"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662"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2946"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507"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720" w:type="dxa"/>
            <w:vMerge/>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773"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669"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958</w:t>
            </w: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30</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31</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32</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33</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34</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35</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36</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37</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38</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40</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41</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13</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42</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14</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43</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15</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44</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16</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45</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17</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46</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18</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47</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19</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48</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21</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50</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771.65</w:t>
            </w: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771.65</w:t>
            </w: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22</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51</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23</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52</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958</w:t>
            </w: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53</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958</w:t>
            </w: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958</w:t>
            </w: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25</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54</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26</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55</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56</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57</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29</w:t>
            </w:r>
          </w:p>
        </w:tc>
        <w:tc>
          <w:tcPr>
            <w:tcW w:w="66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958</w:t>
            </w:r>
          </w:p>
        </w:tc>
        <w:tc>
          <w:tcPr>
            <w:tcW w:w="294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07"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58</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958</w:t>
            </w:r>
          </w:p>
        </w:tc>
        <w:tc>
          <w:tcPr>
            <w:tcW w:w="77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958</w:t>
            </w:r>
          </w:p>
        </w:tc>
        <w:tc>
          <w:tcPr>
            <w:tcW w:w="66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90"/>
          <w:jc w:val="center"/>
        </w:trPr>
        <w:tc>
          <w:tcPr>
            <w:tcW w:w="9624" w:type="dxa"/>
            <w:gridSpan w:val="8"/>
            <w:tcBorders>
              <w:top w:val="nil"/>
              <w:left w:val="nil"/>
              <w:bottom w:val="nil"/>
              <w:right w:val="nil"/>
            </w:tcBorders>
            <w:noWrap/>
            <w:tcMar>
              <w:top w:w="15" w:type="dxa"/>
              <w:left w:w="15" w:type="dxa"/>
              <w:right w:w="15" w:type="dxa"/>
            </w:tcMar>
            <w:vAlign w:val="center"/>
          </w:tcPr>
          <w:p w:rsidR="00CD753F" w:rsidRDefault="009538B7">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注：本表反映部门本年度一般公共预算财政拨款和政府性基金预算财政拨款的总收支和年末结转结余</w:t>
            </w:r>
            <w:r>
              <w:rPr>
                <w:rFonts w:ascii="宋体" w:eastAsia="宋体" w:hAnsi="宋体" w:cs="宋体" w:hint="eastAsia"/>
                <w:color w:val="000000"/>
                <w:kern w:val="0"/>
                <w:sz w:val="22"/>
              </w:rPr>
              <w:lastRenderedPageBreak/>
              <w:t>情况。</w:t>
            </w:r>
          </w:p>
        </w:tc>
      </w:tr>
    </w:tbl>
    <w:p w:rsidR="00CD753F" w:rsidRDefault="009538B7">
      <w:r>
        <w:lastRenderedPageBreak/>
        <w:br w:type="page"/>
      </w:r>
    </w:p>
    <w:tbl>
      <w:tblPr>
        <w:tblW w:w="10967" w:type="dxa"/>
        <w:jc w:val="center"/>
        <w:tblLayout w:type="fixed"/>
        <w:tblCellMar>
          <w:left w:w="0" w:type="dxa"/>
          <w:right w:w="0" w:type="dxa"/>
        </w:tblCellMar>
        <w:tblLook w:val="04A0"/>
      </w:tblPr>
      <w:tblGrid>
        <w:gridCol w:w="1250"/>
        <w:gridCol w:w="71"/>
        <w:gridCol w:w="70"/>
        <w:gridCol w:w="3834"/>
        <w:gridCol w:w="1719"/>
        <w:gridCol w:w="1881"/>
        <w:gridCol w:w="2142"/>
      </w:tblGrid>
      <w:tr w:rsidR="00CD753F">
        <w:trPr>
          <w:trHeight w:val="600"/>
          <w:jc w:val="center"/>
        </w:trPr>
        <w:tc>
          <w:tcPr>
            <w:tcW w:w="10967" w:type="dxa"/>
            <w:gridSpan w:val="7"/>
            <w:tcBorders>
              <w:top w:val="nil"/>
              <w:left w:val="nil"/>
              <w:bottom w:val="nil"/>
              <w:right w:val="nil"/>
            </w:tcBorders>
            <w:noWrap/>
            <w:tcMar>
              <w:top w:w="15" w:type="dxa"/>
              <w:left w:w="15" w:type="dxa"/>
              <w:right w:w="15" w:type="dxa"/>
            </w:tcMar>
            <w:vAlign w:val="center"/>
          </w:tcPr>
          <w:p w:rsidR="00CD753F" w:rsidRDefault="009538B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一般公共预算财政拨款支出决算表</w:t>
            </w:r>
          </w:p>
        </w:tc>
      </w:tr>
      <w:tr w:rsidR="00CD753F">
        <w:trPr>
          <w:trHeight w:val="255"/>
          <w:jc w:val="center"/>
        </w:trPr>
        <w:tc>
          <w:tcPr>
            <w:tcW w:w="1250"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7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3834"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1719"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4023" w:type="dxa"/>
            <w:gridSpan w:val="2"/>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05</w:t>
            </w:r>
            <w:r>
              <w:rPr>
                <w:rFonts w:ascii="宋体" w:eastAsia="宋体" w:hAnsi="宋体" w:cs="宋体" w:hint="eastAsia"/>
                <w:color w:val="000000"/>
                <w:kern w:val="0"/>
                <w:sz w:val="20"/>
                <w:szCs w:val="20"/>
              </w:rPr>
              <w:t>表</w:t>
            </w:r>
          </w:p>
        </w:tc>
      </w:tr>
      <w:tr w:rsidR="00CD753F">
        <w:trPr>
          <w:trHeight w:val="255"/>
          <w:jc w:val="center"/>
        </w:trPr>
        <w:tc>
          <w:tcPr>
            <w:tcW w:w="1250" w:type="dxa"/>
            <w:tcBorders>
              <w:top w:val="nil"/>
              <w:left w:val="nil"/>
              <w:bottom w:val="nil"/>
              <w:right w:val="nil"/>
            </w:tcBorders>
            <w:noWrap/>
            <w:tcMar>
              <w:top w:w="15" w:type="dxa"/>
              <w:left w:w="15" w:type="dxa"/>
              <w:right w:w="15" w:type="dxa"/>
            </w:tcMar>
            <w:vAlign w:val="bottom"/>
          </w:tcPr>
          <w:p w:rsidR="00CD753F" w:rsidRDefault="009538B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7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3834" w:type="dxa"/>
            <w:tcBorders>
              <w:top w:val="nil"/>
              <w:left w:val="nil"/>
              <w:bottom w:val="nil"/>
              <w:right w:val="nil"/>
            </w:tcBorders>
            <w:noWrap/>
            <w:tcMar>
              <w:top w:w="15" w:type="dxa"/>
              <w:left w:w="15" w:type="dxa"/>
              <w:right w:w="15" w:type="dxa"/>
            </w:tcMar>
            <w:vAlign w:val="bottom"/>
          </w:tcPr>
          <w:p w:rsidR="00CD753F" w:rsidRDefault="009538B7">
            <w:pPr>
              <w:rPr>
                <w:rFonts w:ascii="Arial" w:hAnsi="Arial" w:cs="Arial"/>
                <w:color w:val="000000"/>
                <w:sz w:val="20"/>
                <w:szCs w:val="20"/>
              </w:rPr>
            </w:pPr>
            <w:r>
              <w:rPr>
                <w:rFonts w:ascii="宋体" w:eastAsia="宋体" w:hAnsi="宋体" w:cs="宋体" w:hint="eastAsia"/>
                <w:color w:val="000000"/>
                <w:kern w:val="0"/>
                <w:sz w:val="20"/>
                <w:szCs w:val="20"/>
              </w:rPr>
              <w:t>保定市满城区应急管理局</w:t>
            </w:r>
          </w:p>
        </w:tc>
        <w:tc>
          <w:tcPr>
            <w:tcW w:w="1719"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4023" w:type="dxa"/>
            <w:gridSpan w:val="2"/>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CD753F">
        <w:trPr>
          <w:trHeight w:val="308"/>
          <w:jc w:val="center"/>
        </w:trPr>
        <w:tc>
          <w:tcPr>
            <w:tcW w:w="522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742"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CD753F">
        <w:trPr>
          <w:trHeight w:val="312"/>
          <w:jc w:val="center"/>
        </w:trPr>
        <w:tc>
          <w:tcPr>
            <w:tcW w:w="1391"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834"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719"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881"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2142"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CD753F">
        <w:trPr>
          <w:trHeight w:val="312"/>
          <w:jc w:val="center"/>
        </w:trPr>
        <w:tc>
          <w:tcPr>
            <w:tcW w:w="139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3834" w:type="dxa"/>
            <w:vMerge/>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719"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881"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2142"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12"/>
          <w:jc w:val="center"/>
        </w:trPr>
        <w:tc>
          <w:tcPr>
            <w:tcW w:w="139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3834" w:type="dxa"/>
            <w:vMerge/>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719"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881"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2142"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08"/>
          <w:jc w:val="center"/>
        </w:trPr>
        <w:tc>
          <w:tcPr>
            <w:tcW w:w="5225"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r>
      <w:tr w:rsidR="00CD753F">
        <w:trPr>
          <w:trHeight w:val="308"/>
          <w:jc w:val="center"/>
        </w:trPr>
        <w:tc>
          <w:tcPr>
            <w:tcW w:w="5225"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b/>
                <w:color w:val="000000"/>
                <w:sz w:val="22"/>
              </w:rPr>
            </w:pPr>
            <w:r>
              <w:rPr>
                <w:rFonts w:ascii="宋体" w:eastAsia="宋体" w:hAnsi="宋体" w:cs="宋体" w:hint="eastAsia"/>
                <w:b/>
                <w:color w:val="000000"/>
                <w:sz w:val="22"/>
              </w:rPr>
              <w:t>958</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b/>
                <w:color w:val="000000"/>
                <w:sz w:val="22"/>
              </w:rPr>
            </w:pPr>
            <w:r>
              <w:rPr>
                <w:rFonts w:ascii="宋体" w:eastAsia="宋体" w:hAnsi="宋体" w:cs="宋体" w:hint="eastAsia"/>
                <w:b/>
                <w:color w:val="000000"/>
                <w:sz w:val="22"/>
              </w:rPr>
              <w:t>908.95</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b/>
                <w:color w:val="000000"/>
                <w:sz w:val="22"/>
              </w:rPr>
            </w:pPr>
            <w:r>
              <w:rPr>
                <w:rFonts w:ascii="宋体" w:eastAsia="宋体" w:hAnsi="宋体" w:cs="宋体" w:hint="eastAsia"/>
                <w:b/>
                <w:color w:val="000000"/>
                <w:sz w:val="22"/>
              </w:rPr>
              <w:t>49.05</w:t>
            </w: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20805</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111.37</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2080505</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机关事业单位基本养老保险缴费支出</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88.93</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88.93</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2080506</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ind w:firstLineChars="100" w:firstLine="220"/>
              <w:jc w:val="left"/>
              <w:rPr>
                <w:rFonts w:ascii="宋体" w:eastAsia="宋体" w:hAnsi="宋体" w:cs="宋体"/>
                <w:color w:val="000000"/>
                <w:sz w:val="22"/>
              </w:rPr>
            </w:pPr>
            <w:r>
              <w:rPr>
                <w:rFonts w:ascii="宋体" w:eastAsia="宋体" w:hAnsi="宋体" w:cs="宋体" w:hint="eastAsia"/>
                <w:color w:val="000000"/>
                <w:sz w:val="22"/>
              </w:rPr>
              <w:t>机关事业单位职业年金缴费支出</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22.44</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22.44</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210</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21011</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2101101</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行政单位医疗</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29.97</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221</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22102</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2210201</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住房公积金</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45.01</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灾害防治及应急管理支出</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771.65</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722.6</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49.05</w:t>
            </w: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应急管理事务</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771.65</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722.6</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49.05</w:t>
            </w: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2240101</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行政运行</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589.24</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589.24</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2240106</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安全监管</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44.4</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19.87</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24.53</w:t>
            </w: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2240108</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应急救援</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9.99</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9.99</w:t>
            </w: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2240150</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ind w:firstLineChars="100" w:firstLine="220"/>
              <w:jc w:val="left"/>
              <w:rPr>
                <w:rFonts w:ascii="宋体" w:eastAsia="宋体" w:hAnsi="宋体" w:cs="宋体"/>
                <w:color w:val="000000"/>
                <w:sz w:val="22"/>
              </w:rPr>
            </w:pPr>
            <w:r>
              <w:rPr>
                <w:rFonts w:ascii="宋体" w:eastAsia="宋体" w:hAnsi="宋体" w:cs="宋体" w:hint="eastAsia"/>
                <w:color w:val="000000"/>
                <w:sz w:val="22"/>
              </w:rPr>
              <w:t>事业运行</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6.34</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6.34</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139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2240199</w:t>
            </w:r>
          </w:p>
        </w:tc>
        <w:tc>
          <w:tcPr>
            <w:tcW w:w="383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left"/>
              <w:rPr>
                <w:rFonts w:ascii="宋体" w:eastAsia="宋体" w:hAnsi="宋体" w:cs="宋体"/>
                <w:color w:val="000000"/>
                <w:sz w:val="22"/>
              </w:rPr>
            </w:pPr>
            <w:r>
              <w:rPr>
                <w:rFonts w:ascii="宋体" w:eastAsia="宋体" w:hAnsi="宋体" w:cs="宋体" w:hint="eastAsia"/>
                <w:color w:val="000000"/>
                <w:sz w:val="22"/>
              </w:rPr>
              <w:t xml:space="preserve">  </w:t>
            </w:r>
            <w:r>
              <w:rPr>
                <w:rFonts w:ascii="宋体" w:eastAsia="宋体" w:hAnsi="宋体" w:cs="宋体" w:hint="eastAsia"/>
                <w:color w:val="000000"/>
                <w:sz w:val="22"/>
              </w:rPr>
              <w:t>其他应急管理支出</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121.68</w:t>
            </w:r>
          </w:p>
        </w:tc>
        <w:tc>
          <w:tcPr>
            <w:tcW w:w="188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107.15</w:t>
            </w:r>
          </w:p>
        </w:tc>
        <w:tc>
          <w:tcPr>
            <w:tcW w:w="214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14.53</w:t>
            </w:r>
          </w:p>
        </w:tc>
      </w:tr>
    </w:tbl>
    <w:p w:rsidR="00CD753F" w:rsidRDefault="009538B7">
      <w:r>
        <w:br w:type="page"/>
      </w:r>
    </w:p>
    <w:tbl>
      <w:tblPr>
        <w:tblW w:w="10000" w:type="dxa"/>
        <w:jc w:val="center"/>
        <w:tblLayout w:type="fixed"/>
        <w:tblCellMar>
          <w:left w:w="0" w:type="dxa"/>
          <w:right w:w="0" w:type="dxa"/>
        </w:tblCellMar>
        <w:tblLook w:val="04A0"/>
      </w:tblPr>
      <w:tblGrid>
        <w:gridCol w:w="829"/>
        <w:gridCol w:w="1999"/>
        <w:gridCol w:w="783"/>
        <w:gridCol w:w="655"/>
        <w:gridCol w:w="1599"/>
        <w:gridCol w:w="768"/>
        <w:gridCol w:w="744"/>
        <w:gridCol w:w="1891"/>
        <w:gridCol w:w="732"/>
      </w:tblGrid>
      <w:tr w:rsidR="00CD753F">
        <w:trPr>
          <w:trHeight w:val="662"/>
          <w:jc w:val="center"/>
        </w:trPr>
        <w:tc>
          <w:tcPr>
            <w:tcW w:w="10000" w:type="dxa"/>
            <w:gridSpan w:val="9"/>
            <w:tcBorders>
              <w:top w:val="nil"/>
              <w:left w:val="nil"/>
              <w:bottom w:val="nil"/>
              <w:right w:val="nil"/>
            </w:tcBorders>
            <w:tcMar>
              <w:top w:w="15" w:type="dxa"/>
              <w:left w:w="15" w:type="dxa"/>
              <w:right w:w="15" w:type="dxa"/>
            </w:tcMar>
            <w:vAlign w:val="center"/>
          </w:tcPr>
          <w:p w:rsidR="00CD753F" w:rsidRDefault="009538B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一般公共预算财政拨款基本支出决算表</w:t>
            </w:r>
          </w:p>
        </w:tc>
      </w:tr>
      <w:tr w:rsidR="00CD753F">
        <w:trPr>
          <w:trHeight w:val="339"/>
          <w:jc w:val="center"/>
        </w:trPr>
        <w:tc>
          <w:tcPr>
            <w:tcW w:w="829"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1999" w:type="dxa"/>
            <w:tcBorders>
              <w:top w:val="nil"/>
              <w:left w:val="nil"/>
              <w:bottom w:val="nil"/>
              <w:right w:val="nil"/>
            </w:tcBorders>
            <w:tcMar>
              <w:top w:w="15" w:type="dxa"/>
              <w:left w:w="15" w:type="dxa"/>
              <w:right w:w="15" w:type="dxa"/>
            </w:tcMar>
            <w:vAlign w:val="bottom"/>
          </w:tcPr>
          <w:p w:rsidR="00CD753F" w:rsidRDefault="00CD753F">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CD753F" w:rsidRDefault="00CD753F">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w:t>
            </w:r>
            <w:r>
              <w:rPr>
                <w:rFonts w:ascii="宋体" w:eastAsia="宋体" w:hAnsi="宋体" w:cs="宋体"/>
                <w:color w:val="000000"/>
                <w:kern w:val="0"/>
                <w:sz w:val="18"/>
                <w:szCs w:val="18"/>
              </w:rPr>
              <w:t>06</w:t>
            </w:r>
            <w:r>
              <w:rPr>
                <w:rFonts w:ascii="宋体" w:eastAsia="宋体" w:hAnsi="宋体" w:cs="宋体" w:hint="eastAsia"/>
                <w:color w:val="000000"/>
                <w:kern w:val="0"/>
                <w:sz w:val="18"/>
                <w:szCs w:val="18"/>
              </w:rPr>
              <w:t>表</w:t>
            </w:r>
          </w:p>
        </w:tc>
      </w:tr>
      <w:tr w:rsidR="00CD753F">
        <w:trPr>
          <w:trHeight w:val="339"/>
          <w:jc w:val="center"/>
        </w:trPr>
        <w:tc>
          <w:tcPr>
            <w:tcW w:w="829" w:type="dxa"/>
            <w:tcBorders>
              <w:top w:val="nil"/>
              <w:left w:val="nil"/>
              <w:bottom w:val="nil"/>
              <w:right w:val="nil"/>
            </w:tcBorders>
            <w:noWrap/>
            <w:tcMar>
              <w:top w:w="15" w:type="dxa"/>
              <w:left w:w="15" w:type="dxa"/>
              <w:right w:w="15" w:type="dxa"/>
            </w:tcMar>
            <w:vAlign w:val="bottom"/>
          </w:tcPr>
          <w:p w:rsidR="00CD753F" w:rsidRDefault="009538B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2782" w:type="dxa"/>
            <w:gridSpan w:val="2"/>
            <w:tcBorders>
              <w:top w:val="nil"/>
              <w:left w:val="nil"/>
              <w:bottom w:val="nil"/>
              <w:right w:val="nil"/>
            </w:tcBorders>
            <w:tcMar>
              <w:top w:w="15" w:type="dxa"/>
              <w:left w:w="15" w:type="dxa"/>
              <w:right w:w="15" w:type="dxa"/>
            </w:tcMar>
            <w:vAlign w:val="bottom"/>
          </w:tcPr>
          <w:p w:rsidR="00CD753F" w:rsidRDefault="009538B7">
            <w:pPr>
              <w:rPr>
                <w:rFonts w:ascii="Arial" w:hAnsi="Arial" w:cs="Arial"/>
                <w:color w:val="000000"/>
                <w:sz w:val="20"/>
                <w:szCs w:val="20"/>
              </w:rPr>
            </w:pPr>
            <w:r>
              <w:rPr>
                <w:rFonts w:ascii="宋体" w:eastAsia="宋体" w:hAnsi="宋体" w:cs="宋体" w:hint="eastAsia"/>
                <w:color w:val="000000"/>
                <w:kern w:val="0"/>
                <w:sz w:val="20"/>
                <w:szCs w:val="20"/>
              </w:rPr>
              <w:t>保定市满城区应急管理局</w:t>
            </w:r>
          </w:p>
        </w:tc>
        <w:tc>
          <w:tcPr>
            <w:tcW w:w="655"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CD753F" w:rsidRDefault="00CD753F">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CD753F">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CD753F">
        <w:trPr>
          <w:trHeight w:val="362"/>
          <w:jc w:val="center"/>
        </w:trPr>
        <w:tc>
          <w:tcPr>
            <w:tcW w:w="829"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99"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CD753F">
        <w:trPr>
          <w:trHeight w:val="349"/>
          <w:jc w:val="center"/>
        </w:trPr>
        <w:tc>
          <w:tcPr>
            <w:tcW w:w="829"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999"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850.45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54.15</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30101</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基本工资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329.86</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办公费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10.62</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30102</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津贴补贴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46.05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印刷费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3.23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30103</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奖金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34.11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咨询费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3.63</w:t>
            </w: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30106</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伙食补助费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手续费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0.04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30107</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绩效工资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152.3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水费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2.25</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3.63</w:t>
            </w:r>
          </w:p>
        </w:tc>
      </w:tr>
      <w:tr w:rsidR="00CD753F">
        <w:trPr>
          <w:trHeight w:val="4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30108</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102.94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4.65</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30109</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职业年金缴费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71.71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邮电费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5.64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31005</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4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30110</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职工基本医疗保险缴费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29.97</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取暖费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4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30111</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公务员医疗补助缴费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物业管理费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30112</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其他社会保障缴费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差旅费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0.41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4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30113</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住房公积金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45.01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因公出国（境）费用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30114</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医疗费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维修（护）费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4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30199</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38.5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租赁费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0.72</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会议费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30301</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离休费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培训费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30302</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退休费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公务接待费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30303</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退职（役）费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专用材料费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31021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30304</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抚恤金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被装购置费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31022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30305</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生活补助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专用燃料费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30306</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救济费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劳务费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2.64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30307</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医疗费补助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委托业务费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2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30308</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助学金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工会经费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4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30309</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奖励金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0.72</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福利费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color w:val="000000"/>
                <w:kern w:val="0"/>
                <w:sz w:val="18"/>
                <w:szCs w:val="18"/>
              </w:rPr>
              <w:t xml:space="preserve"> </w:t>
            </w:r>
            <w:r>
              <w:rPr>
                <w:rFonts w:ascii="宋体" w:eastAsia="宋体" w:hAnsi="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4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30310</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个人农业生产补贴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30231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公务用车运行维护费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14.53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4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30399</w:t>
            </w: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30239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其他交通费用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8.64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4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30240</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税金及附加费用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482"/>
          <w:jc w:val="center"/>
        </w:trPr>
        <w:tc>
          <w:tcPr>
            <w:tcW w:w="82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19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30299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 xml:space="preserve">  </w:t>
            </w:r>
            <w:r>
              <w:rPr>
                <w:rFonts w:ascii="宋体" w:eastAsia="宋体" w:hAnsi="宋体" w:cs="宋体" w:hint="eastAsia"/>
                <w:color w:val="000000"/>
                <w:kern w:val="0"/>
                <w:sz w:val="20"/>
                <w:szCs w:val="20"/>
              </w:rPr>
              <w:t>其他商品和服务支出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spacing w:line="180" w:lineRule="exact"/>
              <w:jc w:val="right"/>
              <w:rPr>
                <w:rFonts w:ascii="宋体" w:eastAsia="宋体" w:hAnsi="宋体" w:cs="宋体"/>
                <w:color w:val="000000"/>
                <w:sz w:val="20"/>
                <w:szCs w:val="20"/>
              </w:rPr>
            </w:pPr>
          </w:p>
        </w:tc>
      </w:tr>
      <w:tr w:rsidR="00CD753F">
        <w:trPr>
          <w:trHeight w:val="317"/>
          <w:jc w:val="center"/>
        </w:trPr>
        <w:tc>
          <w:tcPr>
            <w:tcW w:w="2828"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851.17</w:t>
            </w:r>
          </w:p>
        </w:tc>
        <w:tc>
          <w:tcPr>
            <w:tcW w:w="5657"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57.78</w:t>
            </w:r>
          </w:p>
        </w:tc>
      </w:tr>
    </w:tbl>
    <w:p w:rsidR="00CD753F" w:rsidRDefault="009538B7">
      <w:r>
        <w:br w:type="page"/>
      </w:r>
    </w:p>
    <w:tbl>
      <w:tblPr>
        <w:tblW w:w="9221" w:type="dxa"/>
        <w:jc w:val="center"/>
        <w:tblCellMar>
          <w:left w:w="0" w:type="dxa"/>
          <w:right w:w="0" w:type="dxa"/>
        </w:tblCellMar>
        <w:tblLook w:val="04A0"/>
      </w:tblPr>
      <w:tblGrid>
        <w:gridCol w:w="1267"/>
        <w:gridCol w:w="2230"/>
        <w:gridCol w:w="1384"/>
        <w:gridCol w:w="1384"/>
        <w:gridCol w:w="1384"/>
        <w:gridCol w:w="1572"/>
      </w:tblGrid>
      <w:tr w:rsidR="00CD753F">
        <w:trPr>
          <w:trHeight w:val="638"/>
          <w:jc w:val="center"/>
        </w:trPr>
        <w:tc>
          <w:tcPr>
            <w:tcW w:w="9221" w:type="dxa"/>
            <w:gridSpan w:val="6"/>
            <w:tcBorders>
              <w:top w:val="nil"/>
              <w:left w:val="nil"/>
              <w:bottom w:val="nil"/>
              <w:right w:val="nil"/>
            </w:tcBorders>
            <w:noWrap/>
            <w:tcMar>
              <w:top w:w="15" w:type="dxa"/>
              <w:left w:w="15" w:type="dxa"/>
              <w:right w:w="15" w:type="dxa"/>
            </w:tcMar>
            <w:vAlign w:val="center"/>
          </w:tcPr>
          <w:p w:rsidR="00CD753F" w:rsidRDefault="009538B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一般公共预算财政拨款“三公”经费支出决算表</w:t>
            </w:r>
          </w:p>
        </w:tc>
      </w:tr>
      <w:tr w:rsidR="00CD753F">
        <w:trPr>
          <w:trHeight w:val="360"/>
          <w:jc w:val="center"/>
        </w:trPr>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07</w:t>
            </w:r>
            <w:r>
              <w:rPr>
                <w:rFonts w:ascii="宋体" w:eastAsia="宋体" w:hAnsi="宋体" w:cs="宋体" w:hint="eastAsia"/>
                <w:color w:val="000000"/>
                <w:kern w:val="0"/>
                <w:sz w:val="20"/>
                <w:szCs w:val="20"/>
              </w:rPr>
              <w:t>表</w:t>
            </w:r>
          </w:p>
        </w:tc>
      </w:tr>
      <w:tr w:rsidR="00CD753F">
        <w:trPr>
          <w:trHeight w:val="360"/>
          <w:jc w:val="center"/>
        </w:trPr>
        <w:tc>
          <w:tcPr>
            <w:tcW w:w="3497" w:type="dxa"/>
            <w:gridSpan w:val="2"/>
            <w:tcBorders>
              <w:top w:val="nil"/>
              <w:left w:val="nil"/>
              <w:bottom w:val="nil"/>
              <w:right w:val="nil"/>
            </w:tcBorders>
            <w:noWrap/>
            <w:tcMar>
              <w:top w:w="15" w:type="dxa"/>
              <w:left w:w="15" w:type="dxa"/>
              <w:right w:w="15" w:type="dxa"/>
            </w:tcMar>
            <w:vAlign w:val="bottom"/>
          </w:tcPr>
          <w:p w:rsidR="00CD753F" w:rsidRDefault="009538B7">
            <w:pPr>
              <w:widowControl/>
              <w:jc w:val="left"/>
              <w:textAlignment w:val="bottom"/>
              <w:rPr>
                <w:rFonts w:ascii="Arial" w:hAnsi="Arial" w:cs="Arial"/>
                <w:color w:val="000000"/>
                <w:sz w:val="20"/>
                <w:szCs w:val="20"/>
              </w:rPr>
            </w:pPr>
            <w:r>
              <w:rPr>
                <w:rFonts w:ascii="宋体" w:eastAsia="宋体" w:hAnsi="宋体" w:cs="宋体" w:hint="eastAsia"/>
                <w:color w:val="000000"/>
                <w:kern w:val="0"/>
                <w:sz w:val="20"/>
                <w:szCs w:val="20"/>
              </w:rPr>
              <w:t>部门：保定市满城区应急管理局</w:t>
            </w: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CD753F">
        <w:trPr>
          <w:trHeight w:val="417"/>
          <w:jc w:val="center"/>
        </w:trPr>
        <w:tc>
          <w:tcPr>
            <w:tcW w:w="9221"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CD753F">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2230"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152"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CD753F">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2230"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2230"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CD753F">
        <w:trPr>
          <w:trHeight w:val="417"/>
          <w:jc w:val="center"/>
        </w:trPr>
        <w:tc>
          <w:tcPr>
            <w:tcW w:w="0" w:type="auto"/>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23.31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23.31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22.5</w:t>
            </w:r>
          </w:p>
        </w:tc>
        <w:tc>
          <w:tcPr>
            <w:tcW w:w="0" w:type="auto"/>
            <w:tcBorders>
              <w:top w:val="nil"/>
              <w:left w:val="nil"/>
              <w:bottom w:val="single" w:sz="4" w:space="0" w:color="000000"/>
              <w:right w:val="single" w:sz="4" w:space="0" w:color="auto"/>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0.81</w:t>
            </w:r>
          </w:p>
        </w:tc>
      </w:tr>
      <w:tr w:rsidR="00CD753F">
        <w:trPr>
          <w:trHeight w:val="417"/>
          <w:jc w:val="center"/>
        </w:trPr>
        <w:tc>
          <w:tcPr>
            <w:tcW w:w="9221" w:type="dxa"/>
            <w:gridSpan w:val="6"/>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CD753F">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2230"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152"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CD753F">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2230"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2230"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1384"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r>
      <w:tr w:rsidR="00CD753F">
        <w:trPr>
          <w:trHeight w:val="447"/>
          <w:jc w:val="center"/>
        </w:trPr>
        <w:tc>
          <w:tcPr>
            <w:tcW w:w="0" w:type="auto"/>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14.53</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14.53</w:t>
            </w: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noWrap/>
            <w:tcMar>
              <w:top w:w="15" w:type="dxa"/>
              <w:left w:w="15" w:type="dxa"/>
              <w:right w:w="15" w:type="dxa"/>
            </w:tcMar>
            <w:vAlign w:val="center"/>
          </w:tcPr>
          <w:p w:rsidR="00CD753F" w:rsidRDefault="009538B7">
            <w:pPr>
              <w:jc w:val="right"/>
              <w:rPr>
                <w:rFonts w:ascii="宋体" w:eastAsia="宋体" w:hAnsi="宋体" w:cs="宋体"/>
                <w:color w:val="000000"/>
                <w:sz w:val="22"/>
              </w:rPr>
            </w:pPr>
            <w:r>
              <w:rPr>
                <w:rFonts w:ascii="宋体" w:eastAsia="宋体" w:hAnsi="宋体" w:cs="宋体" w:hint="eastAsia"/>
                <w:color w:val="000000"/>
                <w:sz w:val="22"/>
              </w:rPr>
              <w:t>14.53</w:t>
            </w:r>
          </w:p>
        </w:tc>
        <w:tc>
          <w:tcPr>
            <w:tcW w:w="0" w:type="auto"/>
            <w:tcBorders>
              <w:top w:val="nil"/>
              <w:left w:val="nil"/>
              <w:bottom w:val="single" w:sz="4" w:space="0" w:color="auto"/>
              <w:right w:val="single" w:sz="4" w:space="0" w:color="auto"/>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bl>
    <w:p w:rsidR="00CD753F" w:rsidRDefault="009538B7">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rPr>
        <w:tab/>
      </w:r>
      <w:r>
        <w:tab/>
      </w:r>
      <w:r>
        <w:tab/>
      </w:r>
      <w:r>
        <w:tab/>
      </w:r>
      <w:r>
        <w:tab/>
      </w:r>
      <w:r>
        <w:tab/>
      </w:r>
      <w:r>
        <w:tab/>
      </w:r>
      <w:r>
        <w:tab/>
      </w:r>
      <w:r>
        <w:tab/>
      </w:r>
      <w:r>
        <w:tab/>
      </w:r>
      <w:r>
        <w:tab/>
      </w:r>
      <w:r>
        <w:br w:type="page"/>
      </w:r>
    </w:p>
    <w:tbl>
      <w:tblPr>
        <w:tblW w:w="10366" w:type="dxa"/>
        <w:jc w:val="center"/>
        <w:tblCellMar>
          <w:left w:w="0" w:type="dxa"/>
          <w:right w:w="0" w:type="dxa"/>
        </w:tblCellMar>
        <w:tblLook w:val="04A0"/>
      </w:tblPr>
      <w:tblGrid>
        <w:gridCol w:w="83"/>
        <w:gridCol w:w="83"/>
        <w:gridCol w:w="84"/>
        <w:gridCol w:w="4650"/>
        <w:gridCol w:w="2235"/>
        <w:gridCol w:w="875"/>
        <w:gridCol w:w="875"/>
        <w:gridCol w:w="875"/>
        <w:gridCol w:w="896"/>
        <w:gridCol w:w="715"/>
      </w:tblGrid>
      <w:tr w:rsidR="00CD753F">
        <w:trPr>
          <w:trHeight w:val="780"/>
          <w:jc w:val="center"/>
        </w:trPr>
        <w:tc>
          <w:tcPr>
            <w:tcW w:w="10366" w:type="dxa"/>
            <w:gridSpan w:val="10"/>
            <w:tcBorders>
              <w:top w:val="nil"/>
              <w:left w:val="nil"/>
              <w:bottom w:val="nil"/>
              <w:right w:val="nil"/>
            </w:tcBorders>
            <w:noWrap/>
            <w:tcMar>
              <w:top w:w="15" w:type="dxa"/>
              <w:left w:w="15" w:type="dxa"/>
              <w:right w:w="15" w:type="dxa"/>
            </w:tcMar>
            <w:vAlign w:val="center"/>
          </w:tcPr>
          <w:p w:rsidR="00CD753F" w:rsidRDefault="009538B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政府性基金预算财政拨款收入支出决算表</w:t>
            </w:r>
          </w:p>
        </w:tc>
      </w:tr>
      <w:tr w:rsidR="00CD753F">
        <w:trPr>
          <w:trHeight w:val="255"/>
          <w:jc w:val="center"/>
        </w:trPr>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3321"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1596"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08</w:t>
            </w:r>
            <w:r>
              <w:rPr>
                <w:rFonts w:ascii="宋体" w:eastAsia="宋体" w:hAnsi="宋体" w:cs="宋体" w:hint="eastAsia"/>
                <w:color w:val="000000"/>
                <w:kern w:val="0"/>
                <w:sz w:val="20"/>
                <w:szCs w:val="20"/>
              </w:rPr>
              <w:t>表</w:t>
            </w:r>
          </w:p>
        </w:tc>
      </w:tr>
      <w:tr w:rsidR="00CD753F">
        <w:trPr>
          <w:trHeight w:val="255"/>
          <w:jc w:val="center"/>
        </w:trPr>
        <w:tc>
          <w:tcPr>
            <w:tcW w:w="3571" w:type="dxa"/>
            <w:gridSpan w:val="4"/>
            <w:tcBorders>
              <w:top w:val="nil"/>
              <w:left w:val="nil"/>
              <w:bottom w:val="nil"/>
              <w:right w:val="nil"/>
            </w:tcBorders>
            <w:noWrap/>
            <w:tcMar>
              <w:top w:w="15" w:type="dxa"/>
              <w:left w:w="15" w:type="dxa"/>
              <w:right w:w="15" w:type="dxa"/>
            </w:tcMar>
            <w:vAlign w:val="bottom"/>
          </w:tcPr>
          <w:p w:rsidR="00CD753F" w:rsidRDefault="009538B7">
            <w:pPr>
              <w:rPr>
                <w:rFonts w:ascii="Arial" w:hAnsi="Arial" w:cs="Arial"/>
                <w:color w:val="000000"/>
                <w:sz w:val="20"/>
                <w:szCs w:val="20"/>
              </w:rPr>
            </w:pPr>
            <w:r>
              <w:rPr>
                <w:rFonts w:ascii="宋体" w:eastAsia="宋体" w:hAnsi="宋体" w:cs="宋体" w:hint="eastAsia"/>
                <w:color w:val="000000"/>
                <w:kern w:val="0"/>
                <w:sz w:val="20"/>
                <w:szCs w:val="20"/>
              </w:rPr>
              <w:t>部门：保定市满城区应急管理局</w:t>
            </w:r>
          </w:p>
        </w:tc>
        <w:tc>
          <w:tcPr>
            <w:tcW w:w="1596" w:type="dxa"/>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CD753F">
        <w:trPr>
          <w:trHeight w:val="308"/>
          <w:jc w:val="center"/>
        </w:trPr>
        <w:tc>
          <w:tcPr>
            <w:tcW w:w="357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59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0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312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103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CD753F">
        <w:trPr>
          <w:trHeight w:val="312"/>
          <w:jc w:val="center"/>
        </w:trPr>
        <w:tc>
          <w:tcPr>
            <w:tcW w:w="25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321"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5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0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0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03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12"/>
          <w:jc w:val="center"/>
        </w:trPr>
        <w:tc>
          <w:tcPr>
            <w:tcW w:w="25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3321" w:type="dxa"/>
            <w:vMerge/>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5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40"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40"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40"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3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12"/>
          <w:jc w:val="center"/>
        </w:trPr>
        <w:tc>
          <w:tcPr>
            <w:tcW w:w="25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3321" w:type="dxa"/>
            <w:vMerge/>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59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40"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40"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40" w:type="dxa"/>
            <w:vMerge/>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c>
          <w:tcPr>
            <w:tcW w:w="103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D753F" w:rsidRDefault="00CD753F">
            <w:pPr>
              <w:jc w:val="center"/>
              <w:rPr>
                <w:rFonts w:ascii="宋体" w:eastAsia="宋体" w:hAnsi="宋体" w:cs="宋体"/>
                <w:color w:val="000000"/>
                <w:sz w:val="22"/>
              </w:rPr>
            </w:pPr>
          </w:p>
        </w:tc>
      </w:tr>
      <w:tr w:rsidR="00CD753F">
        <w:trPr>
          <w:trHeight w:val="308"/>
          <w:jc w:val="center"/>
        </w:trPr>
        <w:tc>
          <w:tcPr>
            <w:tcW w:w="357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CD753F">
        <w:trPr>
          <w:trHeight w:val="308"/>
          <w:jc w:val="center"/>
        </w:trPr>
        <w:tc>
          <w:tcPr>
            <w:tcW w:w="357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r>
      <w:tr w:rsidR="00CD753F">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332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332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332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332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1596"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3321" w:type="dxa"/>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5756"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jc w:val="center"/>
              <w:rPr>
                <w:rFonts w:ascii="宋体" w:eastAsia="宋体" w:hAnsi="宋体" w:cs="宋体"/>
                <w:color w:val="000000"/>
                <w:sz w:val="22"/>
              </w:rPr>
            </w:pPr>
            <w:r>
              <w:rPr>
                <w:rFonts w:ascii="宋体" w:eastAsia="宋体" w:hAnsi="宋体" w:cs="宋体" w:hint="eastAsia"/>
                <w:color w:val="000000"/>
                <w:sz w:val="22"/>
              </w:rPr>
              <w:t>注</w:t>
            </w:r>
            <w:r>
              <w:rPr>
                <w:rFonts w:ascii="宋体" w:eastAsia="宋体" w:hAnsi="宋体" w:cs="宋体" w:hint="eastAsia"/>
                <w:color w:val="000000"/>
                <w:sz w:val="22"/>
              </w:rPr>
              <w:t>:</w:t>
            </w:r>
            <w:r>
              <w:rPr>
                <w:rFonts w:ascii="宋体" w:eastAsia="宋体" w:hAnsi="宋体" w:cs="宋体" w:hint="eastAsia"/>
                <w:color w:val="000000"/>
                <w:sz w:val="22"/>
              </w:rPr>
              <w:t>我单位无政府性基金预算财政拨款，空表列示。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bl>
    <w:p w:rsidR="00CD753F" w:rsidRDefault="009538B7">
      <w:r>
        <w:br w:type="page"/>
      </w:r>
    </w:p>
    <w:tbl>
      <w:tblPr>
        <w:tblW w:w="9915" w:type="dxa"/>
        <w:jc w:val="center"/>
        <w:tblCellMar>
          <w:left w:w="0" w:type="dxa"/>
          <w:right w:w="0" w:type="dxa"/>
        </w:tblCellMar>
        <w:tblLook w:val="04A0"/>
      </w:tblPr>
      <w:tblGrid>
        <w:gridCol w:w="4231"/>
        <w:gridCol w:w="54"/>
        <w:gridCol w:w="54"/>
        <w:gridCol w:w="2153"/>
        <w:gridCol w:w="703"/>
        <w:gridCol w:w="1360"/>
        <w:gridCol w:w="1360"/>
      </w:tblGrid>
      <w:tr w:rsidR="00CD753F">
        <w:trPr>
          <w:trHeight w:val="840"/>
          <w:jc w:val="center"/>
        </w:trPr>
        <w:tc>
          <w:tcPr>
            <w:tcW w:w="9915" w:type="dxa"/>
            <w:gridSpan w:val="7"/>
            <w:tcBorders>
              <w:top w:val="nil"/>
              <w:left w:val="nil"/>
              <w:bottom w:val="nil"/>
              <w:right w:val="nil"/>
            </w:tcBorders>
            <w:noWrap/>
            <w:tcMar>
              <w:top w:w="15" w:type="dxa"/>
              <w:left w:w="15" w:type="dxa"/>
              <w:right w:w="15" w:type="dxa"/>
            </w:tcMar>
            <w:vAlign w:val="center"/>
          </w:tcPr>
          <w:p w:rsidR="00CD753F" w:rsidRDefault="009538B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国有资本经营预算财政拨款支出决算表</w:t>
            </w:r>
          </w:p>
        </w:tc>
      </w:tr>
      <w:tr w:rsidR="00CD753F">
        <w:trPr>
          <w:trHeight w:val="255"/>
          <w:jc w:val="center"/>
        </w:trPr>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09</w:t>
            </w:r>
            <w:r>
              <w:rPr>
                <w:rFonts w:ascii="宋体" w:eastAsia="宋体" w:hAnsi="宋体" w:cs="宋体" w:hint="eastAsia"/>
                <w:color w:val="000000"/>
                <w:kern w:val="0"/>
                <w:sz w:val="20"/>
                <w:szCs w:val="20"/>
              </w:rPr>
              <w:t>表</w:t>
            </w:r>
          </w:p>
        </w:tc>
      </w:tr>
      <w:tr w:rsidR="00CD753F">
        <w:trPr>
          <w:trHeight w:val="255"/>
          <w:jc w:val="center"/>
        </w:trPr>
        <w:tc>
          <w:tcPr>
            <w:tcW w:w="0" w:type="auto"/>
            <w:tcBorders>
              <w:top w:val="nil"/>
              <w:left w:val="nil"/>
              <w:bottom w:val="nil"/>
              <w:right w:val="nil"/>
            </w:tcBorders>
            <w:noWrap/>
            <w:tcMar>
              <w:top w:w="15" w:type="dxa"/>
              <w:left w:w="15" w:type="dxa"/>
              <w:right w:w="15" w:type="dxa"/>
            </w:tcMar>
            <w:vAlign w:val="bottom"/>
          </w:tcPr>
          <w:p w:rsidR="00CD753F" w:rsidRDefault="009538B7">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部门：保定市满城区应急管理局</w:t>
            </w: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CD753F" w:rsidRDefault="00CD753F">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CD753F" w:rsidRDefault="009538B7">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CD753F">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CD753F">
        <w:trPr>
          <w:trHeight w:val="615"/>
          <w:jc w:val="center"/>
        </w:trPr>
        <w:tc>
          <w:tcPr>
            <w:tcW w:w="4137"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CD753F">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r>
      <w:tr w:rsidR="00CD753F">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9538B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b/>
                <w:color w:val="000000"/>
                <w:sz w:val="22"/>
              </w:rPr>
            </w:pPr>
          </w:p>
        </w:tc>
      </w:tr>
      <w:tr w:rsidR="00CD753F">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2512"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2512"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2512"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2512" w:type="dxa"/>
            <w:tcBorders>
              <w:top w:val="nil"/>
              <w:left w:val="nil"/>
              <w:bottom w:val="single" w:sz="4" w:space="0" w:color="000000"/>
              <w:right w:val="single" w:sz="4" w:space="0" w:color="000000"/>
            </w:tcBorders>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CD753F" w:rsidRDefault="00CD753F">
            <w:pPr>
              <w:jc w:val="right"/>
              <w:rPr>
                <w:rFonts w:ascii="宋体" w:eastAsia="宋体" w:hAnsi="宋体" w:cs="宋体"/>
                <w:color w:val="000000"/>
                <w:sz w:val="22"/>
              </w:rPr>
            </w:pPr>
          </w:p>
        </w:tc>
      </w:tr>
      <w:tr w:rsidR="00CD753F">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D753F" w:rsidRDefault="00CD753F">
            <w:pPr>
              <w:jc w:val="left"/>
              <w:rPr>
                <w:rFonts w:ascii="宋体" w:eastAsia="宋体" w:hAnsi="宋体" w:cs="宋体"/>
                <w:color w:val="000000"/>
                <w:sz w:val="22"/>
              </w:rPr>
            </w:pPr>
          </w:p>
        </w:tc>
        <w:tc>
          <w:tcPr>
            <w:tcW w:w="5778" w:type="dxa"/>
            <w:gridSpan w:val="4"/>
            <w:tcBorders>
              <w:top w:val="nil"/>
              <w:left w:val="nil"/>
              <w:bottom w:val="single" w:sz="4" w:space="0" w:color="000000"/>
              <w:right w:val="single" w:sz="4" w:space="0" w:color="000000"/>
            </w:tcBorders>
            <w:tcMar>
              <w:top w:w="15" w:type="dxa"/>
              <w:left w:w="15" w:type="dxa"/>
              <w:right w:w="15" w:type="dxa"/>
            </w:tcMar>
            <w:vAlign w:val="center"/>
          </w:tcPr>
          <w:p w:rsidR="00CD753F" w:rsidRDefault="009538B7">
            <w:pPr>
              <w:rPr>
                <w:rFonts w:ascii="宋体" w:eastAsia="宋体" w:hAnsi="宋体" w:cs="宋体"/>
                <w:color w:val="000000"/>
                <w:sz w:val="22"/>
              </w:rPr>
            </w:pPr>
            <w:r>
              <w:rPr>
                <w:rFonts w:ascii="宋体" w:eastAsia="宋体" w:hAnsi="宋体" w:cs="宋体" w:hint="eastAsia"/>
                <w:color w:val="000000"/>
                <w:sz w:val="22"/>
              </w:rPr>
              <w:t>注：我单位无国有资本经营预算财政拨款，空表列示</w:t>
            </w:r>
          </w:p>
        </w:tc>
      </w:tr>
    </w:tbl>
    <w:p w:rsidR="00CD753F" w:rsidRDefault="009538B7">
      <w:r>
        <w:br w:type="page"/>
      </w:r>
    </w:p>
    <w:p w:rsidR="00CD753F" w:rsidRDefault="00CD753F">
      <w:r>
        <w:pict>
          <v:rect id="_x0000_s1105" style="position:absolute;left:0;text-align:left;margin-left:-70.5pt;margin-top:-85.25pt;width:595.1pt;height:841.15pt;z-index:16;v-text-anchor:middle" fillcolor="#ffc000" stroked="f" strokeweight="1pt"/>
        </w:pict>
      </w:r>
    </w:p>
    <w:sectPr w:rsidR="00CD753F" w:rsidSect="00CD753F">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B7" w:rsidRDefault="009538B7" w:rsidP="00CD753F">
      <w:r>
        <w:separator/>
      </w:r>
    </w:p>
  </w:endnote>
  <w:endnote w:type="continuationSeparator" w:id="0">
    <w:p w:rsidR="009538B7" w:rsidRDefault="009538B7" w:rsidP="00CD7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Yu Gothic UI Semibold">
    <w:altName w:val="hakuyoxingshu7000"/>
    <w:charset w:val="80"/>
    <w:family w:val="swiss"/>
    <w:pitch w:val="default"/>
    <w:sig w:usb0="00000000" w:usb1="2AC7FDFF" w:usb2="00000016" w:usb3="00000000" w:csb0="2002009F" w:csb1="00000000"/>
  </w:font>
  <w:font w:name="思源黑体 HW Bold">
    <w:altName w:val="宋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UnicodeMS">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0" w:csb1="00000000"/>
  </w:font>
  <w:font w:name="DengXian-Bold">
    <w:altName w:val="宋体"/>
    <w:charset w:val="86"/>
    <w:family w:val="auto"/>
    <w:pitch w:val="default"/>
    <w:sig w:usb0="00000000" w:usb1="00000000" w:usb2="00000010" w:usb3="00000000" w:csb0="00040000" w:csb1="00000000"/>
  </w:font>
  <w:font w:name="TimesNewRomanPSMT">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3F" w:rsidRDefault="00CD75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3F" w:rsidRDefault="00CD753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3F" w:rsidRDefault="00CD75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B7" w:rsidRDefault="009538B7" w:rsidP="00CD753F">
      <w:r>
        <w:separator/>
      </w:r>
    </w:p>
  </w:footnote>
  <w:footnote w:type="continuationSeparator" w:id="0">
    <w:p w:rsidR="009538B7" w:rsidRDefault="009538B7" w:rsidP="00CD7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3F" w:rsidRDefault="00CD753F">
    <w:pPr>
      <w:pStyle w:val="a5"/>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3F" w:rsidRDefault="00CD753F">
    <w:pPr>
      <w:pStyle w:val="a5"/>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3F" w:rsidRDefault="00CD753F">
    <w:pPr>
      <w:pStyle w:val="a5"/>
      <w:pBdr>
        <w:top w:val="none" w:sz="0" w:space="0" w:color="auto"/>
        <w:left w:val="none" w:sz="0" w:space="0" w:color="auto"/>
        <w:bottom w:val="none" w:sz="0" w:space="0" w:color="auto"/>
        <w:right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3F" w:rsidRDefault="00CD753F">
    <w:pPr>
      <w:pStyle w:val="a5"/>
      <w:pBdr>
        <w:top w:val="none" w:sz="0" w:space="0" w:color="auto"/>
        <w:left w:val="none" w:sz="0" w:space="0" w:color="auto"/>
        <w:bottom w:val="none" w:sz="0" w:space="0" w:color="auto"/>
        <w:right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3F" w:rsidRDefault="00CD753F">
    <w:pPr>
      <w:pStyle w:val="a5"/>
      <w:pBdr>
        <w:top w:val="none" w:sz="0" w:space="0" w:color="auto"/>
        <w:left w:val="none" w:sz="0" w:space="0" w:color="auto"/>
        <w:bottom w:val="none" w:sz="0" w:space="0" w:color="auto"/>
        <w:right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3F" w:rsidRDefault="00CD753F">
    <w:pPr>
      <w:pStyle w:val="a5"/>
      <w:pBdr>
        <w:top w:val="none" w:sz="0" w:space="0" w:color="auto"/>
        <w:left w:val="none" w:sz="0" w:space="0" w:color="auto"/>
        <w:bottom w:val="none" w:sz="0" w:space="0" w:color="auto"/>
        <w:right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3F" w:rsidRDefault="00CD753F">
    <w:pPr>
      <w:pStyle w:val="a5"/>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03881"/>
    <w:multiLevelType w:val="singleLevel"/>
    <w:tmpl w:val="83E03881"/>
    <w:lvl w:ilvl="0">
      <w:start w:val="1"/>
      <w:numFmt w:val="chineseCounting"/>
      <w:suff w:val="nothing"/>
      <w:lvlText w:val="（%1）"/>
      <w:lvlJc w:val="left"/>
      <w:rPr>
        <w:rFonts w:hint="eastAsia"/>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2F5E"/>
    <w:rsid w:val="008A5362"/>
    <w:rsid w:val="008F21F1"/>
    <w:rsid w:val="008F221B"/>
    <w:rsid w:val="008F5A2D"/>
    <w:rsid w:val="00921602"/>
    <w:rsid w:val="009538B7"/>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CD753F"/>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1AA29CD"/>
    <w:rsid w:val="01BD56F5"/>
    <w:rsid w:val="0BAE3010"/>
    <w:rsid w:val="0DD45CCF"/>
    <w:rsid w:val="0E31055C"/>
    <w:rsid w:val="14570298"/>
    <w:rsid w:val="165D0CB8"/>
    <w:rsid w:val="18744C15"/>
    <w:rsid w:val="18EE5A24"/>
    <w:rsid w:val="19DA58D7"/>
    <w:rsid w:val="1A764DDA"/>
    <w:rsid w:val="1B8B0233"/>
    <w:rsid w:val="1EF05801"/>
    <w:rsid w:val="26FC7EC4"/>
    <w:rsid w:val="27220C9F"/>
    <w:rsid w:val="294A6B88"/>
    <w:rsid w:val="2983052B"/>
    <w:rsid w:val="29F97C97"/>
    <w:rsid w:val="2D503C5C"/>
    <w:rsid w:val="2F094B9C"/>
    <w:rsid w:val="31C2036A"/>
    <w:rsid w:val="320D02A5"/>
    <w:rsid w:val="348E566F"/>
    <w:rsid w:val="3A226944"/>
    <w:rsid w:val="3AEE6A48"/>
    <w:rsid w:val="3C1620AA"/>
    <w:rsid w:val="3D8F080F"/>
    <w:rsid w:val="3E29062E"/>
    <w:rsid w:val="446B3789"/>
    <w:rsid w:val="44CE1FA4"/>
    <w:rsid w:val="482E5A40"/>
    <w:rsid w:val="487F73ED"/>
    <w:rsid w:val="49163361"/>
    <w:rsid w:val="4A347EAE"/>
    <w:rsid w:val="4AED217B"/>
    <w:rsid w:val="4BE55CE2"/>
    <w:rsid w:val="4CF75D0B"/>
    <w:rsid w:val="4E070192"/>
    <w:rsid w:val="50C74BA9"/>
    <w:rsid w:val="52600405"/>
    <w:rsid w:val="529B4319"/>
    <w:rsid w:val="52D36A08"/>
    <w:rsid w:val="556512FE"/>
    <w:rsid w:val="558822F3"/>
    <w:rsid w:val="57773DD6"/>
    <w:rsid w:val="578B79AB"/>
    <w:rsid w:val="5B0F521D"/>
    <w:rsid w:val="5CCD3FD5"/>
    <w:rsid w:val="61FA5F9D"/>
    <w:rsid w:val="63B145ED"/>
    <w:rsid w:val="64CD6910"/>
    <w:rsid w:val="6789158D"/>
    <w:rsid w:val="67D81BA4"/>
    <w:rsid w:val="67FF7AC5"/>
    <w:rsid w:val="692529DE"/>
    <w:rsid w:val="6AAF1C96"/>
    <w:rsid w:val="6E1372D2"/>
    <w:rsid w:val="755619DE"/>
    <w:rsid w:val="75681757"/>
    <w:rsid w:val="75A346A8"/>
    <w:rsid w:val="76A320BD"/>
    <w:rsid w:val="781171FD"/>
    <w:rsid w:val="79B9382C"/>
    <w:rsid w:val="7B043B76"/>
    <w:rsid w:val="7C041A6A"/>
    <w:rsid w:val="7C5E3382"/>
    <w:rsid w:val="7C930E4D"/>
    <w:rsid w:val="7E327570"/>
    <w:rsid w:val="7EA575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3F"/>
    <w:pPr>
      <w:widowControl w:val="0"/>
      <w:jc w:val="both"/>
    </w:pPr>
    <w:rPr>
      <w:rFonts w:ascii="等线" w:eastAsia="等线" w:hAnsi="等线"/>
      <w:kern w:val="2"/>
      <w:sz w:val="21"/>
      <w:szCs w:val="22"/>
    </w:rPr>
  </w:style>
  <w:style w:type="paragraph" w:styleId="1">
    <w:name w:val="heading 1"/>
    <w:basedOn w:val="a"/>
    <w:next w:val="a"/>
    <w:link w:val="1Char"/>
    <w:uiPriority w:val="99"/>
    <w:qFormat/>
    <w:rsid w:val="00CD75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CD753F"/>
    <w:rPr>
      <w:rFonts w:ascii="仿宋_GB2312" w:eastAsia="仿宋_GB2312" w:hAnsi="仿宋_GB2312" w:cs="仿宋_GB2312"/>
      <w:sz w:val="32"/>
      <w:szCs w:val="32"/>
      <w:lang w:val="zh-CN"/>
    </w:rPr>
  </w:style>
  <w:style w:type="paragraph" w:styleId="a4">
    <w:name w:val="footer"/>
    <w:basedOn w:val="a"/>
    <w:link w:val="Char0"/>
    <w:uiPriority w:val="99"/>
    <w:qFormat/>
    <w:rsid w:val="00CD753F"/>
    <w:pPr>
      <w:tabs>
        <w:tab w:val="center" w:pos="4153"/>
        <w:tab w:val="right" w:pos="8306"/>
      </w:tabs>
      <w:snapToGrid w:val="0"/>
      <w:jc w:val="left"/>
    </w:pPr>
    <w:rPr>
      <w:sz w:val="18"/>
      <w:szCs w:val="18"/>
    </w:rPr>
  </w:style>
  <w:style w:type="paragraph" w:styleId="a5">
    <w:name w:val="header"/>
    <w:basedOn w:val="a"/>
    <w:link w:val="Char1"/>
    <w:uiPriority w:val="99"/>
    <w:qFormat/>
    <w:rsid w:val="00CD753F"/>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basedOn w:val="a1"/>
    <w:uiPriority w:val="99"/>
    <w:qFormat/>
    <w:rsid w:val="00CD753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link w:val="1"/>
    <w:uiPriority w:val="9"/>
    <w:qFormat/>
    <w:rsid w:val="00CD753F"/>
    <w:rPr>
      <w:rFonts w:ascii="等线" w:eastAsia="等线" w:hAnsi="等线"/>
      <w:b/>
      <w:bCs/>
      <w:kern w:val="44"/>
      <w:sz w:val="44"/>
      <w:szCs w:val="44"/>
    </w:rPr>
  </w:style>
  <w:style w:type="character" w:customStyle="1" w:styleId="Char">
    <w:name w:val="正文文本 Char"/>
    <w:basedOn w:val="a0"/>
    <w:link w:val="a3"/>
    <w:uiPriority w:val="99"/>
    <w:semiHidden/>
    <w:rsid w:val="00CD753F"/>
    <w:rPr>
      <w:rFonts w:ascii="等线" w:eastAsia="等线" w:hAnsi="等线"/>
    </w:rPr>
  </w:style>
  <w:style w:type="character" w:customStyle="1" w:styleId="Char0">
    <w:name w:val="页脚 Char"/>
    <w:basedOn w:val="a0"/>
    <w:link w:val="a4"/>
    <w:uiPriority w:val="99"/>
    <w:qFormat/>
    <w:locked/>
    <w:rsid w:val="00CD753F"/>
    <w:rPr>
      <w:rFonts w:cs="Times New Roman"/>
      <w:sz w:val="18"/>
      <w:szCs w:val="18"/>
    </w:rPr>
  </w:style>
  <w:style w:type="character" w:customStyle="1" w:styleId="Char1">
    <w:name w:val="页眉 Char"/>
    <w:basedOn w:val="a0"/>
    <w:link w:val="a5"/>
    <w:uiPriority w:val="99"/>
    <w:locked/>
    <w:rsid w:val="00CD753F"/>
    <w:rPr>
      <w:rFonts w:ascii="等线" w:eastAsia="等线" w:hAnsi="等线" w:cs="Times New Roman"/>
      <w:sz w:val="18"/>
      <w:szCs w:val="18"/>
    </w:rPr>
  </w:style>
  <w:style w:type="paragraph" w:customStyle="1" w:styleId="10">
    <w:name w:val="列出段落1"/>
    <w:basedOn w:val="a"/>
    <w:uiPriority w:val="99"/>
    <w:qFormat/>
    <w:rsid w:val="00CD753F"/>
    <w:pPr>
      <w:spacing w:before="2"/>
      <w:ind w:left="119" w:right="434" w:firstLine="643"/>
    </w:pPr>
    <w:rPr>
      <w:rFonts w:ascii="仿宋_GB2312" w:eastAsia="仿宋_GB2312" w:hAnsi="仿宋_GB2312" w:cs="仿宋_GB2312"/>
      <w:lang w:val="zh-CN"/>
    </w:rPr>
  </w:style>
  <w:style w:type="character" w:customStyle="1" w:styleId="1Char">
    <w:name w:val="标题 1 Char"/>
    <w:basedOn w:val="a0"/>
    <w:link w:val="1"/>
    <w:uiPriority w:val="9"/>
    <w:qFormat/>
    <w:rsid w:val="00CD753F"/>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64"/>
    <customShpInfo spid="_x0000_s1065"/>
    <customShpInfo spid="_x0000_s1063"/>
    <customShpInfo spid="_x0000_s1067"/>
    <customShpInfo spid="_x0000_s1068"/>
    <customShpInfo spid="_x0000_s1066"/>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1</TotalTime>
  <Pages>31</Pages>
  <Words>1806</Words>
  <Characters>10295</Characters>
  <Application>Microsoft Office Word</Application>
  <DocSecurity>0</DocSecurity>
  <Lines>85</Lines>
  <Paragraphs>24</Paragraphs>
  <ScaleCrop>false</ScaleCrop>
  <Company>MS</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6</cp:revision>
  <cp:lastPrinted>2020-07-30T02:37:00Z</cp:lastPrinted>
  <dcterms:created xsi:type="dcterms:W3CDTF">2020-07-29T09:42:00Z</dcterms:created>
  <dcterms:modified xsi:type="dcterms:W3CDTF">2023-11-07T09:17:00Z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59DE392688C94017989DF411F4A3A07D</vt:lpwstr>
  </property>
</Properties>
</file>