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满城区白龙乡人民政府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满城区白龙乡人民政府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g8w1TbAAAACwEA&#10;AA8AAAAAAAAAAQAgAAAAIgAAAGRycy9kb3ducmV2LnhtbFBLAQIUABQAAAAIAIdO4kD2V10MwgIA&#10;AAs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白龙乡人民政府</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7NXD7bAAAACwEAAA8AAAAA&#10;AAAAAQAgAAAAIgAAAGRycy9kb3ducmV2LnhtbFBLAQIUABQAAAAIAIdO4kCMsxnAvAIAAAs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w:rPr>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skJe6+AgAAB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保定市满城区白龙乡人民政府财务隶属于保定市满城区财政局，是本级一级预算单位。部门职责为</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1、执行本级人民代表大会的决议和上级国家行政机关的决定和命令，发布决定和命令;</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2、执行本行政区域内的经济和社会发展计划、预算，管理本行政区域内的经济、教育、科学、文化、卫生、体育事业和财政、民政、公安、司法行政、计划生育等行政工作;</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3、保护社会主义的全民所有的财产和劳动群众集体所有的财产，保护公民私人所有的合法财产，维护社会秩序，保障公民的人身权利、民主权利和其他权利;</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4、保护各种经济组织的合法权益；</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5、保障少数民族的权利和尊重少数民族的风俗习惯;</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6、办理上级区委、区政府</w:t>
      </w:r>
      <w:bookmarkStart w:id="0" w:name="_GoBack"/>
      <w:bookmarkEnd w:id="0"/>
      <w:r>
        <w:rPr>
          <w:rFonts w:hint="eastAsia" w:ascii="仿宋_GB2312" w:hAnsi="Cambria" w:eastAsia="仿宋_GB2312" w:cs="ArialUnicodeMS"/>
          <w:kern w:val="0"/>
          <w:sz w:val="32"/>
          <w:szCs w:val="32"/>
        </w:rPr>
        <w:t>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保定市满城区白龙乡人民政府</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66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t1L+0r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359"/>
              </w:tabs>
              <w:spacing w:after="0" w:line="200" w:lineRule="exact"/>
              <w:jc w:val="left"/>
              <w:rPr>
                <w:rFonts w:hint="default" w:ascii="宋体" w:eastAsia="宋体" w:cs="宋体"/>
                <w:color w:val="000000"/>
                <w:sz w:val="20"/>
                <w:szCs w:val="20"/>
                <w:lang w:val="en-US" w:eastAsia="zh-CN"/>
              </w:rPr>
            </w:pPr>
            <w:r>
              <w:rPr>
                <w:rFonts w:hint="eastAsia" w:ascii="宋体" w:cs="宋体"/>
                <w:color w:val="000000"/>
                <w:sz w:val="20"/>
                <w:szCs w:val="20"/>
                <w:lang w:eastAsia="zh-CN"/>
              </w:rPr>
              <w:tab/>
            </w:r>
            <w:r>
              <w:rPr>
                <w:rFonts w:hint="eastAsia" w:ascii="宋体" w:cs="宋体"/>
                <w:color w:val="000000"/>
                <w:sz w:val="20"/>
                <w:szCs w:val="20"/>
                <w:lang w:val="en-US" w:eastAsia="zh-CN"/>
              </w:rPr>
              <w:t>936.00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463.38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42.19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120.26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586"/>
              </w:tabs>
              <w:spacing w:after="0" w:line="200" w:lineRule="exact"/>
              <w:jc w:val="left"/>
              <w:rPr>
                <w:rFonts w:hint="default" w:ascii="宋体" w:eastAsia="宋体" w:cs="宋体"/>
                <w:color w:val="000000"/>
                <w:sz w:val="20"/>
                <w:szCs w:val="20"/>
                <w:lang w:val="en-US" w:eastAsia="zh-CN"/>
              </w:rPr>
            </w:pPr>
            <w:r>
              <w:rPr>
                <w:rFonts w:hint="eastAsia" w:ascii="宋体" w:cs="宋体"/>
                <w:color w:val="000000"/>
                <w:sz w:val="20"/>
                <w:szCs w:val="20"/>
                <w:lang w:eastAsia="zh-CN"/>
              </w:rPr>
              <w:tab/>
            </w:r>
            <w:r>
              <w:rPr>
                <w:rFonts w:hint="eastAsia" w:ascii="宋体" w:cs="宋体"/>
                <w:color w:val="000000"/>
                <w:sz w:val="20"/>
                <w:szCs w:val="20"/>
                <w:lang w:val="en-US" w:eastAsia="zh-CN"/>
              </w:rPr>
              <w:t xml:space="preserve">   91.55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214.47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4.08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936.00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936.00</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64" w:type="dxa"/>
        <w:jc w:val="center"/>
        <w:tblLayout w:type="fixed"/>
        <w:tblCellMar>
          <w:top w:w="0" w:type="dxa"/>
          <w:left w:w="0" w:type="dxa"/>
          <w:bottom w:w="0" w:type="dxa"/>
          <w:right w:w="0" w:type="dxa"/>
        </w:tblCellMar>
      </w:tblPr>
      <w:tblGrid>
        <w:gridCol w:w="464"/>
        <w:gridCol w:w="228"/>
        <w:gridCol w:w="227"/>
        <w:gridCol w:w="4241"/>
        <w:gridCol w:w="846"/>
        <w:gridCol w:w="410"/>
        <w:gridCol w:w="169"/>
        <w:gridCol w:w="166"/>
        <w:gridCol w:w="84"/>
        <w:gridCol w:w="126"/>
        <w:gridCol w:w="250"/>
        <w:gridCol w:w="261"/>
        <w:gridCol w:w="73"/>
        <w:gridCol w:w="154"/>
        <w:gridCol w:w="280"/>
        <w:gridCol w:w="366"/>
        <w:gridCol w:w="100"/>
        <w:gridCol w:w="545"/>
        <w:gridCol w:w="174"/>
      </w:tblGrid>
      <w:tr>
        <w:tblPrEx>
          <w:tblCellMar>
            <w:top w:w="0" w:type="dxa"/>
            <w:left w:w="0" w:type="dxa"/>
            <w:bottom w:w="0" w:type="dxa"/>
            <w:right w:w="0" w:type="dxa"/>
          </w:tblCellMar>
        </w:tblPrEx>
        <w:trPr>
          <w:gridAfter w:val="3"/>
          <w:wAfter w:w="819" w:type="dxa"/>
          <w:trHeight w:val="770" w:hRule="atLeast"/>
          <w:jc w:val="center"/>
        </w:trPr>
        <w:tc>
          <w:tcPr>
            <w:tcW w:w="8345" w:type="dxa"/>
            <w:gridSpan w:val="16"/>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ItRNw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46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24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1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19"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6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74" w:type="dxa"/>
          <w:trHeight w:val="362" w:hRule="atLeast"/>
          <w:jc w:val="center"/>
        </w:trPr>
        <w:tc>
          <w:tcPr>
            <w:tcW w:w="5160"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8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7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74" w:type="dxa"/>
          <w:trHeight w:val="325" w:hRule="atLeast"/>
          <w:jc w:val="center"/>
        </w:trPr>
        <w:tc>
          <w:tcPr>
            <w:tcW w:w="5160"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46" w:type="dxa"/>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74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460"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334"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434"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466"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45"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74" w:type="dxa"/>
          <w:trHeight w:val="626" w:hRule="atLeast"/>
          <w:jc w:val="center"/>
        </w:trPr>
        <w:tc>
          <w:tcPr>
            <w:tcW w:w="91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4241"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46" w:type="dxa"/>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74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60"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334"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34"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66"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5"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74" w:type="dxa"/>
          <w:trHeight w:val="391" w:hRule="atLeast"/>
          <w:jc w:val="center"/>
        </w:trPr>
        <w:tc>
          <w:tcPr>
            <w:tcW w:w="516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46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33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43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46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74" w:type="dxa"/>
          <w:trHeight w:val="90" w:hRule="atLeast"/>
          <w:jc w:val="center"/>
        </w:trPr>
        <w:tc>
          <w:tcPr>
            <w:tcW w:w="516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4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935.94</w:t>
            </w:r>
          </w:p>
        </w:tc>
        <w:tc>
          <w:tcPr>
            <w:tcW w:w="74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935.94</w:t>
            </w:r>
          </w:p>
        </w:tc>
        <w:tc>
          <w:tcPr>
            <w:tcW w:w="46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334"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434"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466"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54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一般公共服务支出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政府办公厅（室）及相关机构事务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行政运行</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221.61</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221.61</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一般行政管理事务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52.20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52.20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信访事务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15.58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15.58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2010350</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事业运行</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172.34</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172.34</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2010399</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其他政府办公厅（室）及相关机构事务支出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1.65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1.65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社会保障和就业支出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行政事业单位离退休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归口管理的行政单位离退休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29.66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29.66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事业单位离退休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12.53</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12.53</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节能环保支出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污染防治</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大气</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21104</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自然生态保护</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2110402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农村环境保护</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城乡社区支出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国有土地使用权出让收入及对应专项债务收入安排的支出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2120801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征地和拆迁补偿支出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农林水支出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农业</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2130126</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农村公益事业</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农村综合改革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135.97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135.97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对村级一事一议的补助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24.80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24.80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2130705</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对村民委员会和村党支部的补助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111.17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111.17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住房保障支出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住房改革支出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2210201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住房公积金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3"/>
          <w:wAfter w:w="819" w:type="dxa"/>
          <w:trHeight w:val="481" w:hRule="atLeast"/>
          <w:jc w:val="center"/>
        </w:trPr>
        <w:tc>
          <w:tcPr>
            <w:tcW w:w="8345"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39"/>
        <w:gridCol w:w="1860"/>
        <w:gridCol w:w="168"/>
        <w:gridCol w:w="822"/>
        <w:gridCol w:w="296"/>
        <w:gridCol w:w="604"/>
        <w:gridCol w:w="516"/>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M7n0DC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97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0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88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1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0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8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97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88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97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935.94</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724.09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211.85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一般公共服务支出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政府办公厅（室）及相关机构事务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行政运行</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221.61</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221.61</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一般行政管理事务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52.20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52.20</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信访事务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15.58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15.58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2010350</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事业运行</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172.34</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172.34</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2010399</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其他政府办公厅（室）及相关机构事务支出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1.65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1.65</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社会保障和就业支出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行政事业单位离退休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归口管理的行政单位离退休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29.66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29.66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事业单位离退休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12.53</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12.53</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节能环保支出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120.26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污染防治</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大气</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21104</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自然生态保护</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2110402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农村环境保护</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城乡社区支出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国有土地使用权出让收入及对应专项债务收入安排的支出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2120801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征地和拆迁补偿支出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农林水支出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214.47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103.30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农业</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2130126</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农村公益事业</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农村综合改革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135.97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对村级一事一议的补助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2130705</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对村民委员会和村党支部的补助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住房保障支出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住房改革支出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2210201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住房公积金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I2RgMzAAgAA&#10;C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844.39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91.55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935.94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935.94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844.39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935.94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935.94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844.39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91.55</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zpb8W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mlLK3AAAAA0BAAAPAAAAAAAA&#10;AAEAIAAAACIAAABkcnMvZG93bnJldi54bWxQSwECFAAUAAAACACHTuJAPOlvxb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政府办公厅（室）及相关机构事务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221.61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221.61</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52.20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52.20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信访事务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15.58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15.58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172.34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172.34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其他政府办公厅（室）及相关机构事务支出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1.65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1.65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29.66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29.66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12.53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12.53</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120.26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污染防治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大气</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自然生态保护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农村环境保护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214.47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103.30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2130126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农村公益事业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135.97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对村民委员会和村党支部的补助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586"/>
        <w:gridCol w:w="1654"/>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5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DI+9N0AAAAOAQAA&#10;DwAAAAAAAAABACAAAAAiAAAAZHJzL2Rvd25yZXYueG1sUEsBAhQAFAAAAAgAh07iQArkbLC/AgAA&#10;CgcAAA4AAAAAAAAAAQAgAAAALA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8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65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8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5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380.62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181.69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164.44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19.72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61.87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16.04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30203</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default" w:ascii="宋体" w:cs="宋体"/>
                <w:color w:val="000000"/>
                <w:sz w:val="18"/>
                <w:szCs w:val="18"/>
                <w:lang w:val="en-US" w:eastAsia="zh-CN"/>
              </w:rPr>
            </w:pPr>
            <w:r>
              <w:rPr>
                <w:rFonts w:hint="default" w:ascii="宋体" w:cs="宋体"/>
                <w:color w:val="000000"/>
                <w:sz w:val="18"/>
                <w:szCs w:val="18"/>
                <w:lang w:val="en-US" w:eastAsia="zh-CN"/>
              </w:rPr>
              <w:t>1</w:t>
            </w:r>
            <w:r>
              <w:rPr>
                <w:rFonts w:hint="eastAsia" w:ascii="宋体" w:cs="宋体"/>
                <w:color w:val="000000"/>
                <w:sz w:val="18"/>
                <w:szCs w:val="18"/>
                <w:lang w:val="en-US" w:eastAsia="zh-CN"/>
              </w:rPr>
              <w:t>.00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36.04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0.80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default" w:ascii="宋体" w:cs="宋体"/>
                <w:color w:val="000000"/>
                <w:sz w:val="18"/>
                <w:szCs w:val="18"/>
                <w:lang w:val="en-US" w:eastAsia="zh-CN"/>
              </w:rPr>
            </w:pPr>
            <w:r>
              <w:rPr>
                <w:rFonts w:hint="default" w:ascii="宋体" w:cs="宋体"/>
                <w:color w:val="000000"/>
                <w:sz w:val="18"/>
                <w:szCs w:val="18"/>
                <w:lang w:val="en-US" w:eastAsia="zh-CN"/>
              </w:rPr>
              <w:t>1</w:t>
            </w:r>
            <w:r>
              <w:rPr>
                <w:rFonts w:hint="eastAsia" w:ascii="宋体" w:cs="宋体"/>
                <w:color w:val="000000"/>
                <w:sz w:val="18"/>
                <w:szCs w:val="18"/>
                <w:lang w:val="en-US" w:eastAsia="zh-CN"/>
              </w:rPr>
              <w:t>.00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35.19</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0.40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2.47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4.24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16.15</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11.44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0.56</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20.64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30213</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10.70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27.22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151.78</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0.14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8.42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101.17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30231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7.11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30239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14.88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30240</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30299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9.00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532.40</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191.69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ATSfC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8.04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0.84 </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8.04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0.84 </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983"/>
        <w:gridCol w:w="559"/>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DZdL1m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618"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55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652"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65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65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6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6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合计</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城乡社区支出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21208</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国有土地使用权出让收入及对应专项债务收入安排的支出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2120801</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 xml:space="preserve">  征地和拆迁补偿支出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GPTu0+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hint="eastAsia" w:ascii="仿宋_GB2312" w:hAnsi="宋体" w:eastAsia="仿宋_GB2312"/>
          <w:b/>
          <w:sz w:val="28"/>
          <w:szCs w:val="28"/>
          <w:highlight w:val="yellow"/>
          <w:lang w:eastAsia="zh-CN"/>
        </w:rPr>
      </w:pPr>
    </w:p>
    <w:p>
      <w:pPr>
        <w:widowControl/>
        <w:spacing w:after="0" w:line="560" w:lineRule="exact"/>
        <w:jc w:val="left"/>
        <w:rPr>
          <w:rFonts w:hint="eastAsia" w:ascii="仿宋_GB2312" w:hAnsi="宋体" w:eastAsia="仿宋_GB2312"/>
          <w:b/>
          <w:bCs w:val="0"/>
          <w:color w:val="auto"/>
          <w:sz w:val="28"/>
          <w:szCs w:val="28"/>
          <w:highlight w:val="none"/>
          <w:lang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bCs w:val="0"/>
          <w:color w:val="auto"/>
          <w:sz w:val="28"/>
          <w:szCs w:val="28"/>
          <w:highlight w:val="none"/>
          <w:lang w:eastAsia="zh-CN"/>
        </w:rPr>
        <w:t>本单位无国有资本经营预算，空表列示。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V3ZI6+AgAACg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AFd2SO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tabs>
                <w:tab w:val="center" w:pos="646"/>
                <w:tab w:val="right" w:pos="1173"/>
              </w:tabs>
              <w:adjustRightInd w:val="0"/>
              <w:snapToGrid w:val="0"/>
              <w:spacing w:after="0" w:line="240" w:lineRule="auto"/>
              <w:jc w:val="left"/>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一、收入</w:t>
      </w:r>
      <w:r>
        <w:rPr>
          <w:rFonts w:hint="eastAsia" w:ascii="黑体" w:hAnsi="Cambria" w:eastAsia="黑体" w:cs="黑体"/>
          <w:b w:val="0"/>
          <w:bCs w:val="0"/>
          <w:kern w:val="0"/>
          <w:sz w:val="32"/>
          <w:szCs w:val="32"/>
        </w:rPr>
        <w:t>支</w:t>
      </w:r>
      <w:r>
        <w:rPr>
          <w:sz w:val="32"/>
          <w:szCs w:val="32"/>
        </w:rP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XqK2wAAAAsBAAAPAAAA&#10;AAAAAAEAIAAAACIAAABkcnMvZG93bnJldi54bWxQSwECFAAUAAAACACHTuJA+ddwar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sz w:val="32"/>
          <w:szCs w:val="32"/>
        </w:rPr>
        <w:t>出</w:t>
      </w:r>
      <w:r>
        <w:rPr>
          <w:rFonts w:hint="eastAsia" w:ascii="黑体" w:eastAsia="黑体"/>
          <w:b w:val="0"/>
          <w:bCs w:val="0"/>
          <w:sz w:val="32"/>
          <w:szCs w:val="32"/>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年度决算相比，收入各增加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年度决算相比，支出各增加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二、收入决算情况说明</w:t>
      </w:r>
    </w:p>
    <w:p>
      <w:pPr>
        <w:adjustRightInd w:val="0"/>
        <w:snapToGrid w:val="0"/>
        <w:spacing w:after="0" w:line="580" w:lineRule="exact"/>
        <w:ind w:firstLine="640" w:firstLineChars="200"/>
        <w:rPr>
          <w:rFonts w:hint="eastAsia" w:ascii="黑体" w:eastAsia="仿宋_GB2312"/>
          <w:b w:val="0"/>
          <w:bCs w:val="0"/>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万元，其中：财政拨款收入</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三、支出决算情况说明</w:t>
      </w:r>
    </w:p>
    <w:p>
      <w:pPr>
        <w:pStyle w:val="3"/>
        <w:spacing w:before="0" w:after="0" w:line="580" w:lineRule="exact"/>
        <w:ind w:firstLine="640" w:firstLineChars="200"/>
        <w:rPr>
          <w:rFonts w:ascii="黑体" w:eastAsia="黑体"/>
          <w:b w:val="0"/>
          <w:bCs w:val="0"/>
          <w:sz w:val="32"/>
          <w:szCs w:val="32"/>
        </w:rPr>
      </w:pPr>
      <w:r>
        <w:rPr>
          <w:rFonts w:hint="eastAsia" w:ascii="仿宋_GB2312" w:hAnsi="Times New Roman" w:eastAsia="仿宋_GB2312" w:cs="DengXian-Regular"/>
          <w:b w:val="0"/>
          <w:bCs w:val="0"/>
          <w:kern w:val="2"/>
          <w:sz w:val="32"/>
          <w:szCs w:val="32"/>
          <w:lang w:val="en-US" w:eastAsia="zh-CN" w:bidi="ar-SA"/>
        </w:rPr>
        <w:t>本部门2018年度本年支出合计935.94万元，其中：基本支出724.09万元，占77.37%；项目支出211.85万元，占22.63%。</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四、</w:t>
      </w:r>
      <w:r>
        <w:rPr>
          <w:rFonts w:hint="eastAsia" w:ascii="黑体" w:hAnsi="Cambria" w:eastAsia="黑体" w:cs="黑体"/>
          <w:b w:val="0"/>
          <w:bCs w:val="0"/>
          <w:kern w:val="0"/>
          <w:sz w:val="32"/>
          <w:szCs w:val="32"/>
        </w:rPr>
        <w:t>财政</w:t>
      </w:r>
      <w:r>
        <w:rPr>
          <w:rFonts w:hint="eastAsia" w:ascii="黑体" w:eastAsia="黑体"/>
          <w:b w:val="0"/>
          <w:bCs w:val="0"/>
          <w:sz w:val="32"/>
          <w:szCs w:val="32"/>
        </w:rPr>
        <w:t>拨款收入支出决算情况说明</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172.9</w:t>
      </w:r>
      <w:r>
        <w:rPr>
          <w:rFonts w:hint="eastAsia" w:ascii="仿宋_GB2312" w:eastAsia="仿宋_GB2312" w:cs="DengXian-Regular"/>
          <w:sz w:val="32"/>
          <w:szCs w:val="32"/>
        </w:rPr>
        <w:t>万元；主要是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172.9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25.75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83.1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项目支出增加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83.1</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项目支出增加</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187.59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437.02</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187.59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437.02</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169.24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345.47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169.24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345.47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。政府性基金预算财政拨款本年收入完成</w:t>
      </w:r>
      <w:r>
        <w:rPr>
          <w:rFonts w:hint="eastAsia" w:ascii="仿宋_GB2312" w:eastAsia="仿宋_GB2312" w:cs="DengXian-Regular"/>
          <w:sz w:val="32"/>
          <w:szCs w:val="32"/>
          <w:lang w:eastAsia="zh-CN"/>
        </w:rPr>
        <w:t>调整</w:t>
      </w:r>
      <w:r>
        <w:rPr>
          <w:rFonts w:hint="eastAsia" w:ascii="仿宋_GB2312" w:eastAsia="仿宋_GB2312" w:cs="DengXian-Regular"/>
          <w:sz w:val="32"/>
          <w:szCs w:val="32"/>
        </w:rPr>
        <w:t>预算</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项目支出调整增加</w:t>
      </w:r>
      <w:r>
        <w:rPr>
          <w:rFonts w:hint="eastAsia" w:ascii="仿宋_GB2312" w:eastAsia="仿宋_GB2312" w:cs="DengXian-Regular"/>
          <w:sz w:val="32"/>
          <w:szCs w:val="32"/>
        </w:rPr>
        <w:t>；支出完成</w:t>
      </w:r>
      <w:r>
        <w:rPr>
          <w:rFonts w:hint="eastAsia" w:ascii="仿宋_GB2312" w:eastAsia="仿宋_GB2312" w:cs="DengXian-Regular"/>
          <w:sz w:val="32"/>
          <w:szCs w:val="32"/>
          <w:lang w:eastAsia="zh-CN"/>
        </w:rPr>
        <w:t>调整</w:t>
      </w:r>
      <w:r>
        <w:rPr>
          <w:rFonts w:hint="eastAsia" w:ascii="仿宋_GB2312" w:eastAsia="仿宋_GB2312" w:cs="DengXian-Regular"/>
          <w:sz w:val="32"/>
          <w:szCs w:val="32"/>
        </w:rPr>
        <w:t>预算</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项目支出调整增加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463.38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49.51</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社会保障和就业支出</w:t>
      </w:r>
      <w:r>
        <w:rPr>
          <w:rFonts w:hint="eastAsia" w:ascii="仿宋_GB2312" w:eastAsia="仿宋_GB2312" w:cs="DengXian-Regular"/>
          <w:sz w:val="32"/>
          <w:szCs w:val="32"/>
          <w:lang w:val="en-US" w:eastAsia="zh-CN"/>
        </w:rPr>
        <w:t>42.19万元，占4.51%</w:t>
      </w:r>
      <w:r>
        <w:rPr>
          <w:rFonts w:hint="eastAsia" w:ascii="仿宋_GB2312" w:eastAsia="仿宋_GB2312" w:cs="DengXian-Regular"/>
          <w:sz w:val="32"/>
          <w:szCs w:val="32"/>
        </w:rPr>
        <w:t>；</w:t>
      </w:r>
      <w:r>
        <w:rPr>
          <w:rFonts w:hint="eastAsia" w:ascii="仿宋_GB2312" w:eastAsia="仿宋_GB2312" w:cs="DengXian-Regular"/>
          <w:sz w:val="32"/>
          <w:szCs w:val="32"/>
          <w:lang w:eastAsia="zh-CN"/>
        </w:rPr>
        <w:t>节能环保支出</w:t>
      </w:r>
      <w:r>
        <w:rPr>
          <w:rFonts w:hint="eastAsia" w:ascii="仿宋_GB2312" w:eastAsia="仿宋_GB2312" w:cs="DengXian-Regular"/>
          <w:sz w:val="32"/>
          <w:szCs w:val="32"/>
          <w:lang w:val="en-US" w:eastAsia="zh-CN"/>
        </w:rPr>
        <w:t>120.26万元，占12.85%：城乡社区支出91.55万元，占9.78%；农林水支出214.47万元，占22.91%；</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4.08</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0.44</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仿宋_GB2312" w:eastAsia="仿宋_GB2312" w:cs="DengXian-Regular"/>
          <w:sz w:val="32"/>
          <w:szCs w:val="32"/>
          <w:highlight w:val="yellow"/>
        </w:rPr>
      </w:pPr>
      <w:r>
        <w:rPr>
          <w:sz w:val="32"/>
          <w:szCs w:val="32"/>
        </w:rP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BUtQhHBAgAA&#10;C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32"/>
          <w:szCs w:val="32"/>
        </w:rP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Iio/6W+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246.60</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252.33</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五、一般公共预算财政拨款“三公”</w:t>
      </w:r>
      <w:r>
        <w:rPr>
          <w:rFonts w:ascii="黑体" w:eastAsia="黑体"/>
          <w:b w:val="0"/>
          <w:bCs w:val="0"/>
          <w:sz w:val="32"/>
          <w:szCs w:val="32"/>
        </w:rPr>
        <w:t xml:space="preserve"> </w:t>
      </w:r>
      <w:r>
        <w:rPr>
          <w:rFonts w:hint="eastAsia" w:ascii="黑体" w:eastAsia="黑体"/>
          <w:b w:val="0"/>
          <w:bCs w:val="0"/>
          <w:sz w:val="32"/>
          <w:szCs w:val="32"/>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hAnsi="宋体" w:eastAsia="仿宋_GB2312"/>
          <w:sz w:val="32"/>
          <w:szCs w:val="32"/>
          <w:lang w:val="en-US" w:eastAsia="zh-CN"/>
        </w:rPr>
        <w:t>191.69</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万元，增长</w:t>
      </w:r>
      <w:r>
        <w:rPr>
          <w:rFonts w:hint="eastAsia" w:ascii="仿宋_GB2312" w:eastAsia="仿宋_GB2312" w:cs="DengXian-Regular"/>
          <w:b/>
          <w:bCs/>
          <w:sz w:val="32"/>
          <w:szCs w:val="32"/>
          <w:lang w:val="en-US" w:eastAsia="zh-CN"/>
        </w:rPr>
        <w:t>0</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rPr>
          <w:sz w:val="32"/>
          <w:szCs w:val="32"/>
        </w:rP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DA03Tk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共0人次0批次</w:t>
      </w:r>
      <w:r>
        <w:rPr>
          <w:rFonts w:hint="eastAsia" w:ascii="仿宋_GB2312" w:eastAsia="仿宋_GB2312" w:cs="DengXian-Regular"/>
          <w:sz w:val="32"/>
          <w:szCs w:val="32"/>
        </w:rPr>
        <w:t>因公出国（境）团组</w:t>
      </w:r>
      <w:r>
        <w:rPr>
          <w:rFonts w:hint="eastAsia" w:ascii="仿宋_GB2312" w:eastAsia="仿宋_GB2312" w:cs="DengXian-Regular"/>
          <w:sz w:val="32"/>
          <w:szCs w:val="32"/>
          <w:lang w:eastAsia="zh-CN"/>
        </w:rPr>
        <w:t>事项。</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7.11</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color w:val="000000"/>
          <w:sz w:val="32"/>
          <w:szCs w:val="32"/>
          <w:highlight w:val="none"/>
        </w:rPr>
        <w:t>未发生‘公务用车购置’经费支出</w:t>
      </w:r>
      <w:r>
        <w:rPr>
          <w:rFonts w:hint="eastAsia" w:ascii="仿宋_GB2312" w:eastAsia="仿宋_GB2312" w:cs="DengXian-Regular"/>
          <w:sz w:val="32"/>
          <w:szCs w:val="32"/>
          <w:highlight w:val="none"/>
        </w:rPr>
        <w:t>。</w:t>
      </w:r>
    </w:p>
    <w:p>
      <w:pPr>
        <w:adjustRightInd w:val="0"/>
        <w:snapToGrid w:val="0"/>
        <w:spacing w:after="0" w:line="580" w:lineRule="exact"/>
        <w:ind w:firstLine="643" w:firstLineChars="200"/>
        <w:rPr>
          <w:rFonts w:hint="eastAsia" w:ascii="仿宋_GB2312" w:eastAsia="仿宋_GB2312" w:cs="DengXian-Regular"/>
          <w:sz w:val="32"/>
          <w:szCs w:val="32"/>
          <w:highlight w:val="none"/>
          <w:lang w:eastAsia="zh-CN"/>
        </w:rPr>
      </w:pPr>
      <w:r>
        <w:rPr>
          <w:rFonts w:hint="eastAsia" w:ascii="仿宋_GB2312" w:eastAsia="仿宋_GB2312" w:cs="DengXian-Regular"/>
          <w:b/>
          <w:sz w:val="32"/>
          <w:szCs w:val="32"/>
          <w:highlight w:val="none"/>
        </w:rPr>
        <w:t>公务用车运行维护费：</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年度单位公务用车保有量</w:t>
      </w:r>
      <w:r>
        <w:rPr>
          <w:rFonts w:hint="eastAsia" w:ascii="仿宋_GB2312" w:eastAsia="仿宋_GB2312" w:cs="DengXian-Regular"/>
          <w:sz w:val="32"/>
          <w:szCs w:val="32"/>
          <w:highlight w:val="none"/>
          <w:lang w:val="en-US" w:eastAsia="zh-CN"/>
        </w:rPr>
        <w:t>2</w:t>
      </w:r>
      <w:r>
        <w:rPr>
          <w:rFonts w:hint="eastAsia" w:ascii="仿宋_GB2312" w:eastAsia="仿宋_GB2312" w:cs="DengXian-Regular"/>
          <w:sz w:val="32"/>
          <w:szCs w:val="32"/>
          <w:highlight w:val="none"/>
        </w:rPr>
        <w:t>辆。公车运行维护费支出</w:t>
      </w:r>
      <w:r>
        <w:rPr>
          <w:rFonts w:hint="eastAsia" w:ascii="仿宋_GB2312" w:eastAsia="仿宋_GB2312" w:cs="DengXian-Regular"/>
          <w:color w:val="000000"/>
          <w:sz w:val="32"/>
          <w:szCs w:val="32"/>
          <w:highlight w:val="none"/>
        </w:rPr>
        <w:t>与年初预算持平</w:t>
      </w:r>
      <w:r>
        <w:rPr>
          <w:rFonts w:hint="eastAsia" w:ascii="仿宋_GB2312" w:eastAsia="仿宋_GB2312" w:cs="DengXian-Regular"/>
          <w:color w:val="000000"/>
          <w:sz w:val="32"/>
          <w:szCs w:val="32"/>
          <w:highlight w:val="none"/>
          <w:lang w:eastAsia="zh-CN"/>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0.14</w:t>
      </w:r>
      <w:r>
        <w:rPr>
          <w:rFonts w:hint="eastAsia" w:ascii="楷体_GB2312" w:eastAsia="楷体_GB2312" w:cs="DengXian-Bold"/>
          <w:b/>
          <w:bCs/>
          <w:sz w:val="32"/>
          <w:szCs w:val="32"/>
        </w:rPr>
        <w:t>万元。</w:t>
      </w:r>
      <w:r>
        <w:rPr>
          <w:sz w:val="32"/>
          <w:szCs w:val="32"/>
        </w:rPr>
        <mc:AlternateContent>
          <mc:Choice Requires="wpg">
            <w:drawing>
              <wp:anchor distT="0" distB="0" distL="114300" distR="114300" simplePos="0" relativeHeight="251686912" behindDoc="0" locked="1" layoutInCell="1" allowOverlap="1">
                <wp:simplePos x="0" y="0"/>
                <wp:positionH relativeFrom="column">
                  <wp:posOffset>-857250</wp:posOffset>
                </wp:positionH>
                <wp:positionV relativeFrom="page">
                  <wp:posOffset>524510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5" o:spid="_x0000_s1026" o:spt="203" style="position:absolute;left:0pt;margin-left:-67.5pt;margin-top:41.3pt;height:43.95pt;width:301.85pt;mso-position-vertical-relative:page;z-index:251686912;mso-width-relative:page;mso-height-relative:page;" coordorigin="4551,52615" coordsize="8546,1398" o:gfxdata="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2naz13AAAAAsBAAAPAAAA&#10;AAAAAAEAIAAAACIAAABkcnMvZG93bnJldi54bWxQSwECFAAUAAAACACHTuJA7QSZbrwCAAAKBwAA&#10;DgAAAAAAAAABACAAAAAr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120</w:t>
      </w:r>
      <w:r>
        <w:rPr>
          <w:rFonts w:hint="eastAsia" w:ascii="仿宋_GB2312" w:eastAsia="仿宋_GB2312" w:cs="DengXian-Regular"/>
          <w:sz w:val="32"/>
          <w:szCs w:val="32"/>
        </w:rPr>
        <w:t>人次。公务接待费支出</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黑体" w:eastAsia="黑体"/>
          <w:sz w:val="32"/>
          <w:szCs w:val="32"/>
        </w:rPr>
      </w:pPr>
      <w:r>
        <w:rPr>
          <w:rFonts w:hint="eastAsia" w:ascii="黑体" w:eastAsia="黑体"/>
          <w:sz w:val="32"/>
          <w:szCs w:val="32"/>
        </w:rPr>
        <w:t>六、预算绩效情况说明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预算绩效管理工作开展情况。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（二）项目绩效自评结果。绩效目标实现程度达到100%以上的项目有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年底实现绩效目标的项目有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个，涉及资金</w:t>
      </w:r>
      <w:r>
        <w:rPr>
          <w:rFonts w:hint="eastAsia" w:ascii="仿宋_GB2312" w:hAnsi="仿宋_GB2312" w:eastAsia="仿宋_GB2312" w:cs="仿宋_GB2312"/>
          <w:sz w:val="32"/>
          <w:szCs w:val="32"/>
          <w:lang w:val="en-US" w:eastAsia="zh-CN"/>
        </w:rPr>
        <w:t>120.3</w:t>
      </w:r>
      <w:r>
        <w:rPr>
          <w:rFonts w:hint="eastAsia" w:ascii="仿宋_GB2312" w:hAnsi="仿宋_GB2312" w:eastAsia="仿宋_GB2312" w:cs="仿宋_GB2312"/>
          <w:sz w:val="32"/>
          <w:szCs w:val="32"/>
        </w:rPr>
        <w:t>万元具体统计表如下：</w:t>
      </w:r>
    </w:p>
    <w:tbl>
      <w:tblPr>
        <w:tblStyle w:val="12"/>
        <w:tblW w:w="8872" w:type="dxa"/>
        <w:tblInd w:w="93" w:type="dxa"/>
        <w:tblLayout w:type="fixed"/>
        <w:tblCellMar>
          <w:top w:w="0" w:type="dxa"/>
          <w:left w:w="108" w:type="dxa"/>
          <w:bottom w:w="0" w:type="dxa"/>
          <w:right w:w="108" w:type="dxa"/>
        </w:tblCellMar>
      </w:tblPr>
      <w:tblGrid>
        <w:gridCol w:w="765"/>
        <w:gridCol w:w="3367"/>
        <w:gridCol w:w="1200"/>
        <w:gridCol w:w="1215"/>
        <w:gridCol w:w="1215"/>
        <w:gridCol w:w="1110"/>
      </w:tblGrid>
      <w:tr>
        <w:tblPrEx>
          <w:tblCellMar>
            <w:top w:w="0" w:type="dxa"/>
            <w:left w:w="108" w:type="dxa"/>
            <w:bottom w:w="0" w:type="dxa"/>
            <w:right w:w="108" w:type="dxa"/>
          </w:tblCellMar>
        </w:tblPrEx>
        <w:trPr>
          <w:trHeight w:val="645" w:hRule="atLeast"/>
        </w:trPr>
        <w:tc>
          <w:tcPr>
            <w:tcW w:w="765" w:type="dxa"/>
            <w:vMerge w:val="restart"/>
            <w:tcBorders>
              <w:top w:val="single" w:color="auto" w:sz="4" w:space="0"/>
              <w:left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序号</w:t>
            </w:r>
          </w:p>
        </w:tc>
        <w:tc>
          <w:tcPr>
            <w:tcW w:w="33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项目名称</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资金数额（万元）</w:t>
            </w:r>
          </w:p>
        </w:tc>
        <w:tc>
          <w:tcPr>
            <w:tcW w:w="3540"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65" w:type="dxa"/>
            <w:vMerge w:val="continue"/>
            <w:tcBorders>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3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能实现</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不能完全实现</w:t>
            </w:r>
          </w:p>
        </w:tc>
        <w:tc>
          <w:tcPr>
            <w:tcW w:w="111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差距较大</w:t>
            </w: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w:t>
            </w:r>
          </w:p>
        </w:tc>
        <w:tc>
          <w:tcPr>
            <w:tcW w:w="3367" w:type="dxa"/>
            <w:tcBorders>
              <w:top w:val="nil"/>
              <w:left w:val="single" w:color="auto" w:sz="4" w:space="0"/>
              <w:bottom w:val="single" w:color="auto" w:sz="4" w:space="0"/>
              <w:right w:val="single" w:color="auto" w:sz="4" w:space="0"/>
            </w:tcBorders>
            <w:vAlign w:val="center"/>
          </w:tcPr>
          <w:p>
            <w:pPr>
              <w:widowControl/>
              <w:spacing w:after="0" w:line="240" w:lineRule="auto"/>
              <w:jc w:val="left"/>
              <w:rPr>
                <w:rFonts w:hint="eastAsia" w:ascii="仿宋_GB2312" w:hAnsi="仿宋_GB2312" w:eastAsia="仿宋_GB2312" w:cs="仿宋_GB2312"/>
                <w:color w:val="000000"/>
                <w:kern w:val="0"/>
                <w:sz w:val="22"/>
                <w:szCs w:val="22"/>
                <w:lang w:eastAsia="zh-CN"/>
              </w:rPr>
            </w:pPr>
            <w:r>
              <w:rPr>
                <w:rFonts w:hint="eastAsia" w:ascii="仿宋_GB2312" w:hAnsi="仿宋_GB2312" w:eastAsia="仿宋_GB2312" w:cs="仿宋_GB2312"/>
                <w:color w:val="000000"/>
                <w:sz w:val="22"/>
                <w:szCs w:val="22"/>
                <w:lang w:eastAsia="zh-CN"/>
              </w:rPr>
              <w:t>购置无人机经费</w:t>
            </w:r>
          </w:p>
        </w:tc>
        <w:tc>
          <w:tcPr>
            <w:tcW w:w="1200" w:type="dxa"/>
            <w:tcBorders>
              <w:top w:val="nil"/>
              <w:left w:val="nil"/>
              <w:bottom w:val="single" w:color="auto" w:sz="4" w:space="0"/>
              <w:right w:val="single" w:color="auto" w:sz="4" w:space="0"/>
            </w:tcBorders>
            <w:vAlign w:val="bottom"/>
          </w:tcPr>
          <w:p>
            <w:pPr>
              <w:widowControl/>
              <w:spacing w:after="0" w:line="240" w:lineRule="auto"/>
              <w:jc w:val="right"/>
              <w:rPr>
                <w:rFonts w:hint="eastAsia" w:ascii="仿宋_GB2312" w:hAnsi="仿宋_GB2312" w:eastAsia="仿宋_GB2312" w:cs="仿宋_GB2312"/>
                <w:color w:val="000000"/>
                <w:kern w:val="0"/>
                <w:sz w:val="20"/>
                <w:szCs w:val="20"/>
              </w:rPr>
            </w:pPr>
            <w:r>
              <w:rPr>
                <w:rFonts w:hint="eastAsia" w:ascii="仿宋_GB2312" w:hAnsi="仿宋_GB2312" w:eastAsia="仿宋_GB2312" w:cs="仿宋_GB2312"/>
                <w:color w:val="000000"/>
                <w:sz w:val="20"/>
                <w:szCs w:val="20"/>
                <w:lang w:val="en-US" w:eastAsia="zh-CN"/>
              </w:rPr>
              <w:t>5</w:t>
            </w:r>
            <w:r>
              <w:rPr>
                <w:rFonts w:hint="eastAsia" w:ascii="仿宋_GB2312" w:hAnsi="仿宋_GB2312" w:eastAsia="仿宋_GB2312" w:cs="仿宋_GB2312"/>
                <w:color w:val="000000"/>
                <w:sz w:val="20"/>
                <w:szCs w:val="20"/>
              </w:rPr>
              <w:t xml:space="preserve"> </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w:t>
            </w:r>
          </w:p>
        </w:tc>
        <w:tc>
          <w:tcPr>
            <w:tcW w:w="3367" w:type="dxa"/>
            <w:tcBorders>
              <w:top w:val="nil"/>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拆除“散乱污”企业经费</w:t>
            </w:r>
          </w:p>
        </w:tc>
        <w:tc>
          <w:tcPr>
            <w:tcW w:w="1200" w:type="dxa"/>
            <w:tcBorders>
              <w:top w:val="nil"/>
              <w:left w:val="nil"/>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12</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r>
        <w:tblPrEx>
          <w:tblCellMar>
            <w:top w:w="0" w:type="dxa"/>
            <w:left w:w="108" w:type="dxa"/>
            <w:bottom w:w="0" w:type="dxa"/>
            <w:right w:w="108" w:type="dxa"/>
          </w:tblCellMar>
        </w:tblPrEx>
        <w:trPr>
          <w:trHeight w:val="414"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w:t>
            </w:r>
          </w:p>
        </w:tc>
        <w:tc>
          <w:tcPr>
            <w:tcW w:w="3367" w:type="dxa"/>
            <w:tcBorders>
              <w:top w:val="nil"/>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美丽乡村建设</w:t>
            </w:r>
          </w:p>
        </w:tc>
        <w:tc>
          <w:tcPr>
            <w:tcW w:w="1200" w:type="dxa"/>
            <w:tcBorders>
              <w:top w:val="nil"/>
              <w:left w:val="nil"/>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lang w:val="en-US" w:eastAsia="zh-CN"/>
              </w:rPr>
              <w:t>78.5</w:t>
            </w:r>
            <w:r>
              <w:rPr>
                <w:rFonts w:hint="eastAsia" w:ascii="仿宋_GB2312" w:hAnsi="仿宋_GB2312" w:eastAsia="仿宋_GB2312" w:cs="仿宋_GB2312"/>
                <w:color w:val="000000"/>
                <w:sz w:val="20"/>
                <w:szCs w:val="20"/>
              </w:rPr>
              <w:t xml:space="preserve"> </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FF0000"/>
                <w:kern w:val="0"/>
                <w:sz w:val="22"/>
              </w:rPr>
            </w:pPr>
            <w:r>
              <w:rPr>
                <w:rFonts w:hint="eastAsia" w:ascii="仿宋_GB2312" w:hAnsi="仿宋_GB2312" w:eastAsia="仿宋_GB2312" w:cs="仿宋_GB2312"/>
                <w:color w:val="FF0000"/>
                <w:kern w:val="0"/>
                <w:sz w:val="22"/>
              </w:rPr>
              <w:t>　</w:t>
            </w: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FF0000"/>
                <w:kern w:val="0"/>
                <w:sz w:val="22"/>
              </w:rPr>
            </w:pPr>
            <w:r>
              <w:rPr>
                <w:rFonts w:hint="eastAsia" w:ascii="仿宋_GB2312" w:hAnsi="仿宋_GB2312" w:eastAsia="仿宋_GB2312" w:cs="仿宋_GB2312"/>
                <w:color w:val="FF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4</w:t>
            </w:r>
          </w:p>
        </w:tc>
        <w:tc>
          <w:tcPr>
            <w:tcW w:w="3367"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白堡村大坎下村太阳能路灯建设</w:t>
            </w:r>
          </w:p>
        </w:tc>
        <w:tc>
          <w:tcPr>
            <w:tcW w:w="1200" w:type="dxa"/>
            <w:tcBorders>
              <w:top w:val="single" w:color="auto" w:sz="4" w:space="0"/>
              <w:left w:val="single" w:color="auto" w:sz="4" w:space="0"/>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lang w:val="en-US" w:eastAsia="zh-CN"/>
              </w:rPr>
              <w:t>24.8</w:t>
            </w:r>
            <w:r>
              <w:rPr>
                <w:rFonts w:hint="eastAsia" w:ascii="仿宋_GB2312" w:hAnsi="仿宋_GB2312" w:eastAsia="仿宋_GB2312" w:cs="仿宋_GB2312"/>
                <w:color w:val="000000"/>
                <w:sz w:val="20"/>
                <w:szCs w:val="20"/>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bl>
    <w:p>
      <w:pPr>
        <w:ind w:firstLine="560" w:firstLineChars="200"/>
        <w:rPr>
          <w:rFonts w:hint="eastAsia" w:ascii="仿宋_GB2312" w:hAnsi="仿宋_GB2312" w:eastAsia="仿宋_GB2312" w:cs="仿宋_GB2312"/>
          <w:sz w:val="28"/>
          <w:szCs w:val="28"/>
        </w:rPr>
      </w:pPr>
    </w:p>
    <w:p>
      <w:pPr>
        <w:pStyle w:val="3"/>
        <w:spacing w:before="0" w:after="0"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（三）重点项目绩效评价结果。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无</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七、其他重要事项的说明</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191.69</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比</w:t>
      </w:r>
      <w:r>
        <w:rPr>
          <w:rFonts w:hint="eastAsia" w:ascii="仿宋_GB2312" w:eastAsia="仿宋_GB2312" w:cs="DengXian-Regular"/>
          <w:sz w:val="32"/>
          <w:szCs w:val="32"/>
          <w:lang w:val="en-US" w:eastAsia="zh-CN"/>
        </w:rPr>
        <w:t>2017年度增加了117.75万元，</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人员增加，把项目经费列入到基本支出。</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hAnsi="宋体" w:eastAsia="仿宋_GB2312" w:cs="宋体"/>
          <w:sz w:val="32"/>
          <w:szCs w:val="32"/>
          <w:lang w:val="en-US" w:eastAsia="zh-CN"/>
        </w:rPr>
        <w:t>45.15</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45.15</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45.15</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厉行节俭</w:t>
      </w:r>
      <w:r>
        <w:rPr>
          <w:rFonts w:ascii="仿宋_GB2312" w:eastAsia="仿宋_GB2312" w:cs="DengXian-Regular"/>
          <w:sz w:val="32"/>
          <w:szCs w:val="32"/>
        </w:rPr>
        <w:t xml:space="preserve"> </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厉行节俭</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国有资本经营预算</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rPr>
          <w:sz w:val="32"/>
          <w:szCs w:val="32"/>
        </w:rP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Oub5Gq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643" w:firstLineChars="200"/>
        <w:jc w:val="left"/>
        <w:rPr>
          <w:rFonts w:ascii="宋体" w:cs="MS-UIGothic,Bold"/>
          <w:b/>
          <w:bCs/>
          <w:kern w:val="0"/>
          <w:sz w:val="32"/>
          <w:szCs w:val="32"/>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sz w:val="32"/>
          <w:szCs w:val="32"/>
        </w:rPr>
        <w:sectPr>
          <w:pgSz w:w="11906" w:h="16838"/>
          <w:pgMar w:top="2098" w:right="1474" w:bottom="1984" w:left="1588" w:header="851" w:footer="992" w:gutter="0"/>
          <w:cols w:space="0" w:num="1"/>
          <w:docGrid w:type="lines" w:linePitch="312" w:charSpace="0"/>
        </w:sectPr>
      </w:pPr>
      <w:r>
        <w:rPr>
          <w:sz w:val="32"/>
          <w:szCs w:val="32"/>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ATrkAW+AgAAC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sz w:val="32"/>
          <w:szCs w:val="32"/>
        </w:rP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BueQo/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FjPyb2wAAAAsBAAAPAAAA&#10;AAAAAAEAIAAAACIAAABkcnMvZG93bnJldi54bWxQSwECFAAUAAAACACHTuJAnv+N4L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hAnsi="Cambria" w:eastAsia="仿宋_GB2312" w:cs="ArialUnicodeMS"/>
          <w:kern w:val="0"/>
          <w:sz w:val="32"/>
          <w:szCs w:val="32"/>
        </w:rPr>
      </w:pPr>
      <w:r>
        <w:rPr>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E4A66B-46AC-40D2-8D29-0EC6A3279F6E}"/>
  </w:font>
  <w:font w:name="Arial">
    <w:panose1 w:val="020B0604020202020204"/>
    <w:charset w:val="01"/>
    <w:family w:val="swiss"/>
    <w:pitch w:val="default"/>
    <w:sig w:usb0="E0002AFF" w:usb1="C0007843" w:usb2="00000009" w:usb3="00000000" w:csb0="400001FF" w:csb1="FFFF0000"/>
    <w:embedRegular r:id="rId2" w:fontKey="{BB342057-2A0B-46E0-9298-D676E0AEE04E}"/>
  </w:font>
  <w:font w:name="黑体">
    <w:panose1 w:val="02010609060101010101"/>
    <w:charset w:val="86"/>
    <w:family w:val="auto"/>
    <w:pitch w:val="default"/>
    <w:sig w:usb0="800002BF" w:usb1="38CF7CFA" w:usb2="00000016" w:usb3="00000000" w:csb0="00040001" w:csb1="00000000"/>
    <w:embedRegular r:id="rId3" w:fontKey="{965E1AAC-C51B-4430-A0DA-DB6E0BFF755A}"/>
  </w:font>
  <w:font w:name="Courier New">
    <w:panose1 w:val="02070309020205020404"/>
    <w:charset w:val="01"/>
    <w:family w:val="modern"/>
    <w:pitch w:val="default"/>
    <w:sig w:usb0="E0002AFF" w:usb1="C0007843" w:usb2="00000009" w:usb3="00000000" w:csb0="400001FF" w:csb1="FFFF0000"/>
    <w:embedRegular r:id="rId4" w:fontKey="{2DE8496D-B711-4651-ADB4-9D7F1757DBAE}"/>
  </w:font>
  <w:font w:name="Symbol">
    <w:panose1 w:val="05050102010706020507"/>
    <w:charset w:val="02"/>
    <w:family w:val="roman"/>
    <w:pitch w:val="default"/>
    <w:sig w:usb0="00000000" w:usb1="00000000" w:usb2="00000000" w:usb3="00000000" w:csb0="80000000" w:csb1="00000000"/>
    <w:embedRegular r:id="rId5" w:fontKey="{E2A88F21-91C6-4949-A479-8CCE85A04D43}"/>
  </w:font>
  <w:font w:name="Calibri">
    <w:panose1 w:val="020F0502020204030204"/>
    <w:charset w:val="00"/>
    <w:family w:val="swiss"/>
    <w:pitch w:val="default"/>
    <w:sig w:usb0="E10002FF" w:usb1="4000ACFF" w:usb2="00000009" w:usb3="00000000" w:csb0="2000019F" w:csb1="00000000"/>
    <w:embedRegular r:id="rId6" w:fontKey="{7A9A5DB3-FDE5-4E7F-94DC-AE092DAD15C9}"/>
  </w:font>
  <w:font w:name="Cambria">
    <w:panose1 w:val="02040503050406030204"/>
    <w:charset w:val="00"/>
    <w:family w:val="roman"/>
    <w:pitch w:val="default"/>
    <w:sig w:usb0="E00002FF" w:usb1="400004FF" w:usb2="00000000" w:usb3="00000000" w:csb0="2000019F" w:csb1="00000000"/>
    <w:embedRegular r:id="rId7" w:fontKey="{A259CDED-BB7D-4D11-A2E5-F51FF9405C1D}"/>
  </w:font>
  <w:font w:name="楷体">
    <w:panose1 w:val="02010609060101010101"/>
    <w:charset w:val="86"/>
    <w:family w:val="modern"/>
    <w:pitch w:val="default"/>
    <w:sig w:usb0="800002BF" w:usb1="38CF7CFA" w:usb2="00000016" w:usb3="00000000" w:csb0="00040001" w:csb1="00000000"/>
    <w:embedRegular r:id="rId8" w:fontKey="{9DF6FD48-0965-4E93-9315-1637BAFD8D48}"/>
  </w:font>
  <w:font w:name="MS Gothic">
    <w:panose1 w:val="020B0609070205080204"/>
    <w:charset w:val="80"/>
    <w:family w:val="modern"/>
    <w:pitch w:val="default"/>
    <w:sig w:usb0="E00002FF" w:usb1="6AC7FDFB" w:usb2="00000012" w:usb3="00000000" w:csb0="4002009F" w:csb1="DFD70000"/>
    <w:embedRegular r:id="rId9" w:fontKey="{C13536B3-D47F-4B06-A9CC-50A31A24C887}"/>
  </w:font>
  <w:font w:name="仿宋_GB2312">
    <w:panose1 w:val="02010609030101010101"/>
    <w:charset w:val="86"/>
    <w:family w:val="modern"/>
    <w:pitch w:val="default"/>
    <w:sig w:usb0="00000001" w:usb1="080E0000" w:usb2="00000000" w:usb3="00000000" w:csb0="00040000" w:csb1="00000000"/>
    <w:embedRegular r:id="rId10" w:fontKey="{5AED34D2-9835-4D25-8C9C-B9F2F5975802}"/>
  </w:font>
  <w:font w:name="ArialUnicodeMS">
    <w:altName w:val="Malgun Gothic"/>
    <w:panose1 w:val="00000000000000000000"/>
    <w:charset w:val="81"/>
    <w:family w:val="auto"/>
    <w:pitch w:val="default"/>
    <w:sig w:usb0="00000000" w:usb1="00000000" w:usb2="00000010" w:usb3="00000000" w:csb0="00080000" w:csb1="00000000"/>
    <w:embedRegular r:id="rId11" w:fontKey="{46B7B580-CF38-4419-8D76-6625E310C1A4}"/>
  </w:font>
  <w:font w:name="MS-UIGothic,Bold">
    <w:altName w:val="Malgun Gothic"/>
    <w:panose1 w:val="00000000000000000000"/>
    <w:charset w:val="81"/>
    <w:family w:val="auto"/>
    <w:pitch w:val="default"/>
    <w:sig w:usb0="00000000" w:usb1="00000000" w:usb2="00000010" w:usb3="00000000" w:csb0="00080000" w:csb1="00000000"/>
    <w:embedRegular r:id="rId12" w:fontKey="{C66EA8D2-94D8-4FDD-ABFC-539D640E45A6}"/>
  </w:font>
  <w:font w:name="DengXian-Regular">
    <w:altName w:val="宋体"/>
    <w:panose1 w:val="00000000000000000000"/>
    <w:charset w:val="86"/>
    <w:family w:val="auto"/>
    <w:pitch w:val="default"/>
    <w:sig w:usb0="00000000" w:usb1="00000000" w:usb2="00000010" w:usb3="00000000" w:csb0="00040000" w:csb1="00000000"/>
    <w:embedRegular r:id="rId13" w:fontKey="{A3B6B8D4-D120-4D8D-82E0-DC7845BA368D}"/>
  </w:font>
  <w:font w:name="DengXian-Bold">
    <w:altName w:val="宋体"/>
    <w:panose1 w:val="00000000000000000000"/>
    <w:charset w:val="86"/>
    <w:family w:val="auto"/>
    <w:pitch w:val="default"/>
    <w:sig w:usb0="00000000" w:usb1="00000000" w:usb2="00000010" w:usb3="00000000" w:csb0="00040000" w:csb1="00000000"/>
    <w:embedRegular r:id="rId14" w:fontKey="{7F37F28D-46ED-4311-97E3-45FE0F999266}"/>
  </w:font>
  <w:font w:name="楷体_GB2312">
    <w:panose1 w:val="02010609030101010101"/>
    <w:charset w:val="86"/>
    <w:family w:val="modern"/>
    <w:pitch w:val="default"/>
    <w:sig w:usb0="00000001" w:usb1="080E0000" w:usb2="00000000" w:usb3="00000000" w:csb0="00040000" w:csb1="00000000"/>
    <w:embedRegular r:id="rId15" w:fontKey="{8F4AD189-C299-4F04-BAD0-20EB282872B4}"/>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4ZTQ4ZWM3ZGVjYWE5MzYxMGU1NWNlNjRjZTQzM2M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3F6154F"/>
    <w:rsid w:val="04073F84"/>
    <w:rsid w:val="053B21E1"/>
    <w:rsid w:val="05454CAF"/>
    <w:rsid w:val="0B60750A"/>
    <w:rsid w:val="0C32347F"/>
    <w:rsid w:val="0F060964"/>
    <w:rsid w:val="10686488"/>
    <w:rsid w:val="10DF728A"/>
    <w:rsid w:val="1264200E"/>
    <w:rsid w:val="141C5B77"/>
    <w:rsid w:val="14406851"/>
    <w:rsid w:val="1581694A"/>
    <w:rsid w:val="18D8339D"/>
    <w:rsid w:val="1A21388F"/>
    <w:rsid w:val="1A570D2F"/>
    <w:rsid w:val="1AD3606C"/>
    <w:rsid w:val="1AFA5E50"/>
    <w:rsid w:val="20971625"/>
    <w:rsid w:val="21606D00"/>
    <w:rsid w:val="22FD6EE0"/>
    <w:rsid w:val="26011E66"/>
    <w:rsid w:val="2680379D"/>
    <w:rsid w:val="273F1956"/>
    <w:rsid w:val="28FB0B8D"/>
    <w:rsid w:val="2BF73A52"/>
    <w:rsid w:val="2D2B7942"/>
    <w:rsid w:val="2D46481D"/>
    <w:rsid w:val="2DD12F6F"/>
    <w:rsid w:val="2E733B28"/>
    <w:rsid w:val="31384814"/>
    <w:rsid w:val="31556B0F"/>
    <w:rsid w:val="31852B5A"/>
    <w:rsid w:val="32D01238"/>
    <w:rsid w:val="3A1613FB"/>
    <w:rsid w:val="3C9B585D"/>
    <w:rsid w:val="3D260A1C"/>
    <w:rsid w:val="3DFC59A8"/>
    <w:rsid w:val="3E672840"/>
    <w:rsid w:val="3E8915DE"/>
    <w:rsid w:val="3ECF245E"/>
    <w:rsid w:val="3FB96314"/>
    <w:rsid w:val="406D0A2E"/>
    <w:rsid w:val="48252039"/>
    <w:rsid w:val="4D880B5B"/>
    <w:rsid w:val="4E671624"/>
    <w:rsid w:val="50194410"/>
    <w:rsid w:val="502972C6"/>
    <w:rsid w:val="53A44FAF"/>
    <w:rsid w:val="55500084"/>
    <w:rsid w:val="594329EC"/>
    <w:rsid w:val="5BEE1540"/>
    <w:rsid w:val="5CC96D43"/>
    <w:rsid w:val="5D720F48"/>
    <w:rsid w:val="5DE61A5D"/>
    <w:rsid w:val="5E8871D5"/>
    <w:rsid w:val="5EB0238A"/>
    <w:rsid w:val="62553E4C"/>
    <w:rsid w:val="62D41F9E"/>
    <w:rsid w:val="6375033F"/>
    <w:rsid w:val="637F4F1F"/>
    <w:rsid w:val="63C04243"/>
    <w:rsid w:val="649C01C7"/>
    <w:rsid w:val="6617366B"/>
    <w:rsid w:val="699A3F60"/>
    <w:rsid w:val="6C2B45E6"/>
    <w:rsid w:val="72902E62"/>
    <w:rsid w:val="73C61104"/>
    <w:rsid w:val="746E5BD5"/>
    <w:rsid w:val="776452EA"/>
    <w:rsid w:val="78E33848"/>
    <w:rsid w:val="7AF11401"/>
    <w:rsid w:val="7C3E7E62"/>
    <w:rsid w:val="7C3F1CE2"/>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大宇</cp:lastModifiedBy>
  <cp:lastPrinted>2019-08-02T01:01:00Z</cp:lastPrinted>
  <dcterms:modified xsi:type="dcterms:W3CDTF">2023-11-07T08:35:34Z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B62A0505A5704D39AAC7F26621F329EF_13</vt:lpwstr>
  </property>
</Properties>
</file>