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黑体"/>
          <w:color w:val="000000"/>
          <w:sz w:val="44"/>
        </w:rPr>
      </w:pPr>
      <w:r>
        <w:rPr>
          <w:rFonts w:hint="eastAsia" w:ascii="宋体" w:hAnsi="宋体" w:cs="黑体"/>
          <w:color w:val="000000"/>
          <w:sz w:val="44"/>
        </w:rPr>
        <w:t>保定市公安消防支队满城区大队</w:t>
      </w:r>
    </w:p>
    <w:p>
      <w:pPr>
        <w:jc w:val="center"/>
        <w:rPr>
          <w:rFonts w:ascii="宋体" w:cs="黑体"/>
          <w:color w:val="000000"/>
          <w:sz w:val="44"/>
        </w:rPr>
      </w:pPr>
      <w:r>
        <w:rPr>
          <w:rFonts w:hint="eastAsia" w:ascii="宋体" w:hAnsi="宋体" w:cs="黑体"/>
          <w:color w:val="000000"/>
          <w:sz w:val="44"/>
        </w:rPr>
        <w:t>2020</w:t>
      </w:r>
      <w:r>
        <w:rPr>
          <w:rFonts w:ascii="宋体" w:hAnsi="宋体" w:cs="黑体"/>
          <w:color w:val="000000"/>
          <w:sz w:val="44"/>
        </w:rPr>
        <w:t xml:space="preserve"> </w:t>
      </w:r>
      <w:r>
        <w:rPr>
          <w:rFonts w:hint="eastAsia" w:ascii="宋体" w:hAnsi="宋体" w:cs="黑体"/>
          <w:color w:val="000000"/>
          <w:sz w:val="44"/>
        </w:rPr>
        <w:t>年部门预算信息公开</w:t>
      </w:r>
    </w:p>
    <w:p>
      <w:pPr>
        <w:jc w:val="center"/>
        <w:rPr>
          <w:rFonts w:ascii="黑体" w:hAnsi="黑体" w:eastAsia="黑体" w:cs="黑体"/>
          <w:sz w:val="24"/>
        </w:rPr>
      </w:pPr>
    </w:p>
    <w:p>
      <w:pPr>
        <w:spacing w:line="560" w:lineRule="exact"/>
        <w:ind w:firstLine="641"/>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按照《中华人民共和国预算法》</w:t>
      </w:r>
      <w:r>
        <w:rPr>
          <w:rFonts w:hint="eastAsia" w:ascii="仿宋_GB2312" w:hAnsi="仿宋_GB2312" w:eastAsia="仿宋_GB2312" w:cs="仿宋_GB2312"/>
          <w:color w:val="000000"/>
          <w:sz w:val="32"/>
          <w:szCs w:val="32"/>
          <w:lang w:eastAsia="zh-CN"/>
        </w:rPr>
        <w:t>、</w:t>
      </w:r>
      <w:bookmarkStart w:id="5" w:name="_GoBack"/>
      <w:bookmarkEnd w:id="5"/>
      <w:r>
        <w:rPr>
          <w:rFonts w:hint="eastAsia" w:ascii="仿宋_GB2312" w:hAnsi="仿宋_GB2312" w:eastAsia="仿宋_GB2312" w:cs="仿宋_GB2312"/>
          <w:color w:val="000000"/>
          <w:sz w:val="32"/>
          <w:szCs w:val="32"/>
        </w:rPr>
        <w:t>《地方预决算公开操作规程》和《河北省省级预算公开办法》规定，现将满城区公安消防大队</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2020</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年部门预算公开如下：</w:t>
      </w:r>
    </w:p>
    <w:p>
      <w:pPr>
        <w:spacing w:line="560" w:lineRule="exact"/>
        <w:ind w:firstLine="640" w:firstLineChars="200"/>
        <w:jc w:val="center"/>
        <w:rPr>
          <w:rFonts w:ascii="黑体" w:hAnsi="仿宋" w:eastAsia="黑体" w:cs="仿宋"/>
          <w:bCs/>
          <w:color w:val="000000"/>
          <w:sz w:val="32"/>
          <w:szCs w:val="32"/>
        </w:rPr>
      </w:pPr>
      <w:r>
        <w:rPr>
          <w:rFonts w:hint="eastAsia" w:ascii="黑体" w:hAnsi="仿宋" w:eastAsia="黑体" w:cs="仿宋"/>
          <w:bCs/>
          <w:color w:val="000000"/>
          <w:sz w:val="32"/>
          <w:szCs w:val="32"/>
        </w:rPr>
        <w:t>第一部分：部门职责及机构设置情况</w:t>
      </w:r>
    </w:p>
    <w:p>
      <w:pPr>
        <w:spacing w:line="560" w:lineRule="exact"/>
        <w:ind w:firstLine="640" w:firstLineChars="200"/>
        <w:jc w:val="left"/>
        <w:rPr>
          <w:rFonts w:ascii="黑体" w:hAnsi="仿宋" w:eastAsia="黑体" w:cs="仿宋"/>
          <w:bCs/>
          <w:color w:val="000000"/>
          <w:sz w:val="32"/>
          <w:szCs w:val="32"/>
        </w:rPr>
      </w:pPr>
      <w:r>
        <w:rPr>
          <w:rFonts w:hint="eastAsia" w:ascii="黑体" w:hAnsi="仿宋" w:eastAsia="黑体" w:cs="仿宋"/>
          <w:bCs/>
          <w:color w:val="000000"/>
          <w:sz w:val="32"/>
          <w:szCs w:val="32"/>
        </w:rPr>
        <w:t>一、部门职责：</w:t>
      </w:r>
    </w:p>
    <w:p>
      <w:pPr>
        <w:spacing w:line="560" w:lineRule="exact"/>
        <w:ind w:firstLine="57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中华人民共和国消防法》等有关文件规定，我单位主要职责是：依据中国人民解放军共同条令，实行部队正规化管理；按照《消防法》赋予的职权，组织指挥全区消防部《中华人民共和国预算法》队执勤训练、火灾扑救及抢险救援，组织开展消防宣传，对机关、团体、企业、事业单位遵守消防法律、法规情况进行监督检查，对专职、义务消防队进行指导，督促有关单位整改火灾隐患，落实消防安全措施，对已发生火灾案件进行查处。</w:t>
      </w:r>
    </w:p>
    <w:p>
      <w:pPr>
        <w:spacing w:line="560" w:lineRule="exact"/>
        <w:ind w:firstLine="640" w:firstLineChars="200"/>
        <w:jc w:val="left"/>
        <w:rPr>
          <w:rFonts w:ascii="黑体" w:hAnsi="仿宋" w:eastAsia="黑体" w:cs="仿宋"/>
          <w:bCs/>
          <w:color w:val="000000"/>
          <w:sz w:val="32"/>
          <w:szCs w:val="32"/>
        </w:rPr>
      </w:pPr>
      <w:r>
        <w:rPr>
          <w:rFonts w:hint="eastAsia" w:ascii="黑体" w:hAnsi="仿宋" w:eastAsia="黑体" w:cs="仿宋"/>
          <w:bCs/>
          <w:color w:val="000000"/>
          <w:sz w:val="32"/>
          <w:szCs w:val="32"/>
        </w:rPr>
        <w:t>二、内设机构：</w:t>
      </w:r>
    </w:p>
    <w:p>
      <w:pPr>
        <w:spacing w:line="560" w:lineRule="exact"/>
        <w:ind w:left="641"/>
        <w:jc w:val="center"/>
        <w:rPr>
          <w:rFonts w:ascii="仿宋_GB2312" w:hAnsi="仿宋_GB2312" w:eastAsia="仿宋_GB2312"/>
          <w:sz w:val="32"/>
        </w:rPr>
      </w:pPr>
      <w:r>
        <w:rPr>
          <w:rFonts w:hint="eastAsia" w:ascii="仿宋_GB2312" w:hAnsi="仿宋_GB2312" w:eastAsia="仿宋_GB2312"/>
          <w:sz w:val="32"/>
        </w:rPr>
        <w:t>部门机构设置情况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3600"/>
        <w:gridCol w:w="1516"/>
        <w:gridCol w:w="2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008" w:type="dxa"/>
          </w:tcPr>
          <w:p>
            <w:pPr>
              <w:spacing w:line="560" w:lineRule="exact"/>
              <w:jc w:val="center"/>
              <w:rPr>
                <w:rFonts w:ascii="仿宋_GB2312" w:hAnsi="仿宋_GB2312" w:eastAsia="仿宋_GB2312"/>
                <w:sz w:val="28"/>
                <w:szCs w:val="28"/>
              </w:rPr>
            </w:pPr>
            <w:r>
              <w:rPr>
                <w:rFonts w:hint="eastAsia" w:ascii="仿宋_GB2312" w:hAnsi="仿宋_GB2312" w:eastAsia="仿宋_GB2312"/>
                <w:sz w:val="28"/>
                <w:szCs w:val="28"/>
              </w:rPr>
              <w:t>序号</w:t>
            </w:r>
          </w:p>
        </w:tc>
        <w:tc>
          <w:tcPr>
            <w:tcW w:w="3600" w:type="dxa"/>
          </w:tcPr>
          <w:p>
            <w:pPr>
              <w:spacing w:line="560" w:lineRule="exact"/>
              <w:jc w:val="center"/>
              <w:rPr>
                <w:rFonts w:ascii="仿宋_GB2312" w:hAnsi="仿宋_GB2312" w:eastAsia="仿宋_GB2312"/>
                <w:sz w:val="28"/>
                <w:szCs w:val="28"/>
              </w:rPr>
            </w:pPr>
            <w:r>
              <w:rPr>
                <w:rFonts w:hint="eastAsia" w:ascii="仿宋_GB2312" w:hAnsi="仿宋_GB2312" w:eastAsia="仿宋_GB2312"/>
                <w:sz w:val="28"/>
                <w:szCs w:val="28"/>
              </w:rPr>
              <w:t>单位名称</w:t>
            </w:r>
          </w:p>
        </w:tc>
        <w:tc>
          <w:tcPr>
            <w:tcW w:w="1516" w:type="dxa"/>
          </w:tcPr>
          <w:p>
            <w:pPr>
              <w:spacing w:line="560" w:lineRule="exact"/>
              <w:jc w:val="center"/>
              <w:rPr>
                <w:rFonts w:ascii="仿宋_GB2312" w:hAnsi="仿宋_GB2312" w:eastAsia="仿宋_GB2312"/>
                <w:sz w:val="28"/>
                <w:szCs w:val="28"/>
              </w:rPr>
            </w:pPr>
            <w:r>
              <w:rPr>
                <w:rFonts w:hint="eastAsia" w:ascii="仿宋_GB2312" w:hAnsi="仿宋_GB2312" w:eastAsia="仿宋_GB2312"/>
                <w:sz w:val="28"/>
                <w:szCs w:val="28"/>
              </w:rPr>
              <w:t>单位性质</w:t>
            </w:r>
          </w:p>
        </w:tc>
        <w:tc>
          <w:tcPr>
            <w:tcW w:w="2084" w:type="dxa"/>
          </w:tcPr>
          <w:p>
            <w:pPr>
              <w:spacing w:line="560" w:lineRule="exact"/>
              <w:jc w:val="center"/>
              <w:rPr>
                <w:rFonts w:ascii="仿宋_GB2312" w:hAnsi="仿宋_GB2312" w:eastAsia="仿宋_GB2312"/>
                <w:sz w:val="28"/>
                <w:szCs w:val="28"/>
              </w:rPr>
            </w:pPr>
            <w:r>
              <w:rPr>
                <w:rFonts w:hint="eastAsia" w:ascii="仿宋_GB2312" w:hAnsi="仿宋_GB2312" w:eastAsia="仿宋_GB2312"/>
                <w:sz w:val="28"/>
                <w:szCs w:val="28"/>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008" w:type="dxa"/>
          </w:tcPr>
          <w:p>
            <w:pPr>
              <w:spacing w:line="560" w:lineRule="exact"/>
              <w:jc w:val="center"/>
              <w:rPr>
                <w:rFonts w:ascii="仿宋_GB2312" w:hAnsi="仿宋_GB2312" w:eastAsia="仿宋_GB2312"/>
                <w:sz w:val="30"/>
                <w:szCs w:val="30"/>
              </w:rPr>
            </w:pPr>
            <w:r>
              <w:rPr>
                <w:rFonts w:hint="eastAsia" w:ascii="仿宋_GB2312" w:hAnsi="仿宋_GB2312" w:eastAsia="仿宋_GB2312"/>
                <w:sz w:val="30"/>
                <w:szCs w:val="30"/>
              </w:rPr>
              <w:t>1</w:t>
            </w:r>
          </w:p>
        </w:tc>
        <w:tc>
          <w:tcPr>
            <w:tcW w:w="3600" w:type="dxa"/>
          </w:tcPr>
          <w:p>
            <w:pPr>
              <w:spacing w:line="560" w:lineRule="exact"/>
              <w:jc w:val="center"/>
              <w:rPr>
                <w:rFonts w:ascii="仿宋_GB2312" w:hAnsi="仿宋_GB2312" w:eastAsia="仿宋_GB2312"/>
                <w:sz w:val="30"/>
                <w:szCs w:val="30"/>
              </w:rPr>
            </w:pPr>
            <w:r>
              <w:rPr>
                <w:rFonts w:hint="eastAsia" w:ascii="仿宋_GB2312" w:hAnsi="仿宋_GB2312" w:eastAsia="仿宋_GB2312"/>
                <w:sz w:val="30"/>
                <w:szCs w:val="30"/>
              </w:rPr>
              <w:t>保定市满城区消防大队</w:t>
            </w:r>
          </w:p>
        </w:tc>
        <w:tc>
          <w:tcPr>
            <w:tcW w:w="1516" w:type="dxa"/>
          </w:tcPr>
          <w:p>
            <w:pPr>
              <w:spacing w:line="560" w:lineRule="exact"/>
              <w:jc w:val="center"/>
              <w:rPr>
                <w:rFonts w:ascii="仿宋_GB2312" w:hAnsi="仿宋_GB2312" w:eastAsia="仿宋_GB2312"/>
                <w:sz w:val="30"/>
                <w:szCs w:val="30"/>
              </w:rPr>
            </w:pPr>
            <w:r>
              <w:rPr>
                <w:rFonts w:hint="eastAsia" w:ascii="仿宋_GB2312" w:hAnsi="仿宋_GB2312" w:eastAsia="仿宋_GB2312"/>
                <w:sz w:val="30"/>
                <w:szCs w:val="30"/>
              </w:rPr>
              <w:t>其他</w:t>
            </w:r>
          </w:p>
        </w:tc>
        <w:tc>
          <w:tcPr>
            <w:tcW w:w="2084" w:type="dxa"/>
          </w:tcPr>
          <w:p>
            <w:pPr>
              <w:spacing w:line="560" w:lineRule="exact"/>
              <w:jc w:val="center"/>
              <w:rPr>
                <w:rFonts w:ascii="仿宋_GB2312" w:hAnsi="仿宋_GB2312" w:eastAsia="仿宋_GB2312"/>
                <w:sz w:val="30"/>
                <w:szCs w:val="30"/>
              </w:rPr>
            </w:pPr>
            <w:r>
              <w:rPr>
                <w:rFonts w:hint="eastAsia" w:ascii="仿宋_GB2312" w:hAnsi="仿宋_GB2312" w:eastAsia="仿宋_GB2312"/>
                <w:sz w:val="30"/>
                <w:szCs w:val="30"/>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1008" w:type="dxa"/>
          </w:tcPr>
          <w:p>
            <w:pPr>
              <w:spacing w:line="560" w:lineRule="exact"/>
              <w:jc w:val="center"/>
              <w:rPr>
                <w:rFonts w:ascii="仿宋_GB2312" w:hAnsi="仿宋_GB2312" w:eastAsia="仿宋_GB2312"/>
                <w:sz w:val="30"/>
                <w:szCs w:val="30"/>
              </w:rPr>
            </w:pPr>
            <w:r>
              <w:rPr>
                <w:rFonts w:hint="eastAsia" w:ascii="仿宋_GB2312" w:hAnsi="仿宋_GB2312" w:eastAsia="仿宋_GB2312"/>
                <w:sz w:val="30"/>
                <w:szCs w:val="30"/>
              </w:rPr>
              <w:t>2</w:t>
            </w:r>
          </w:p>
        </w:tc>
        <w:tc>
          <w:tcPr>
            <w:tcW w:w="3600" w:type="dxa"/>
          </w:tcPr>
          <w:p>
            <w:pPr>
              <w:spacing w:line="560" w:lineRule="exact"/>
              <w:jc w:val="center"/>
              <w:rPr>
                <w:rFonts w:ascii="仿宋_GB2312" w:hAnsi="仿宋_GB2312" w:eastAsia="仿宋_GB2312"/>
                <w:sz w:val="30"/>
                <w:szCs w:val="30"/>
              </w:rPr>
            </w:pPr>
            <w:r>
              <w:rPr>
                <w:rFonts w:hint="eastAsia" w:ascii="仿宋_GB2312" w:hAnsi="仿宋_GB2312" w:eastAsia="仿宋_GB2312"/>
                <w:sz w:val="30"/>
                <w:szCs w:val="30"/>
              </w:rPr>
              <w:t>保定市消防支队中山路</w:t>
            </w:r>
          </w:p>
          <w:p>
            <w:pPr>
              <w:spacing w:line="560" w:lineRule="exact"/>
              <w:jc w:val="center"/>
              <w:rPr>
                <w:rFonts w:ascii="仿宋_GB2312" w:hAnsi="仿宋_GB2312" w:eastAsia="仿宋_GB2312"/>
                <w:sz w:val="30"/>
                <w:szCs w:val="30"/>
              </w:rPr>
            </w:pPr>
            <w:r>
              <w:rPr>
                <w:rFonts w:hint="eastAsia" w:ascii="仿宋_GB2312" w:hAnsi="仿宋_GB2312" w:eastAsia="仿宋_GB2312"/>
                <w:sz w:val="30"/>
                <w:szCs w:val="30"/>
              </w:rPr>
              <w:t>中队</w:t>
            </w:r>
          </w:p>
        </w:tc>
        <w:tc>
          <w:tcPr>
            <w:tcW w:w="1516" w:type="dxa"/>
          </w:tcPr>
          <w:p>
            <w:pPr>
              <w:spacing w:line="560" w:lineRule="exact"/>
              <w:jc w:val="center"/>
              <w:rPr>
                <w:rFonts w:ascii="仿宋_GB2312" w:hAnsi="仿宋_GB2312" w:eastAsia="仿宋_GB2312"/>
                <w:sz w:val="30"/>
                <w:szCs w:val="30"/>
              </w:rPr>
            </w:pPr>
            <w:r>
              <w:rPr>
                <w:rFonts w:hint="eastAsia" w:ascii="仿宋_GB2312" w:hAnsi="仿宋_GB2312" w:eastAsia="仿宋_GB2312"/>
                <w:sz w:val="30"/>
                <w:szCs w:val="30"/>
              </w:rPr>
              <w:t>其他</w:t>
            </w:r>
          </w:p>
        </w:tc>
        <w:tc>
          <w:tcPr>
            <w:tcW w:w="2084" w:type="dxa"/>
          </w:tcPr>
          <w:p>
            <w:pPr>
              <w:spacing w:line="560" w:lineRule="exact"/>
              <w:jc w:val="center"/>
              <w:rPr>
                <w:rFonts w:ascii="仿宋_GB2312" w:hAnsi="仿宋_GB2312" w:eastAsia="仿宋_GB2312"/>
                <w:sz w:val="30"/>
                <w:szCs w:val="30"/>
              </w:rPr>
            </w:pPr>
            <w:r>
              <w:rPr>
                <w:rFonts w:hint="eastAsia" w:ascii="仿宋_GB2312" w:hAnsi="仿宋_GB2312" w:eastAsia="仿宋_GB2312"/>
                <w:sz w:val="30"/>
                <w:szCs w:val="30"/>
              </w:rPr>
              <w:t>财政拨款</w:t>
            </w:r>
          </w:p>
        </w:tc>
      </w:tr>
    </w:tbl>
    <w:p>
      <w:pPr>
        <w:spacing w:line="560" w:lineRule="exact"/>
        <w:ind w:firstLine="640" w:firstLineChars="200"/>
        <w:jc w:val="center"/>
        <w:rPr>
          <w:rFonts w:ascii="黑体" w:hAnsi="仿宋" w:eastAsia="黑体" w:cs="仿宋"/>
          <w:bCs/>
          <w:color w:val="000000"/>
          <w:sz w:val="32"/>
          <w:szCs w:val="32"/>
        </w:rPr>
      </w:pPr>
    </w:p>
    <w:p>
      <w:pPr>
        <w:spacing w:line="560" w:lineRule="exact"/>
        <w:ind w:firstLine="640" w:firstLineChars="200"/>
        <w:jc w:val="center"/>
        <w:rPr>
          <w:rFonts w:ascii="黑体" w:hAnsi="仿宋" w:eastAsia="黑体" w:cs="仿宋"/>
          <w:bCs/>
          <w:color w:val="000000"/>
          <w:sz w:val="32"/>
          <w:szCs w:val="32"/>
        </w:rPr>
      </w:pPr>
      <w:r>
        <w:rPr>
          <w:rFonts w:hint="eastAsia" w:ascii="黑体" w:hAnsi="仿宋" w:eastAsia="黑体" w:cs="仿宋"/>
          <w:bCs/>
          <w:color w:val="000000"/>
          <w:sz w:val="32"/>
          <w:szCs w:val="32"/>
        </w:rPr>
        <w:t>第二部分：部门预算安排的总体情况</w:t>
      </w:r>
    </w:p>
    <w:p>
      <w:pPr>
        <w:ind w:firstLine="640" w:firstLineChars="200"/>
        <w:jc w:val="left"/>
      </w:pPr>
      <w:r>
        <w:rPr>
          <w:rFonts w:hint="eastAsia" w:ascii="仿宋_GB2312" w:hAnsi="仿宋_GB2312" w:eastAsia="仿宋_GB2312" w:cs="仿宋_GB2312"/>
          <w:color w:val="000000"/>
          <w:sz w:val="32"/>
          <w:szCs w:val="32"/>
        </w:rPr>
        <w:t>按照预算管理有关规定，目前我大队预算的编制实行综合预算制度，即全部收入和支出都反映在预算中。</w:t>
      </w:r>
    </w:p>
    <w:p>
      <w:pPr>
        <w:spacing w:line="560" w:lineRule="exact"/>
        <w:ind w:firstLine="640"/>
        <w:jc w:val="left"/>
        <w:rPr>
          <w:rFonts w:ascii="黑体" w:hAnsi="仿宋" w:eastAsia="黑体" w:cs="仿宋"/>
          <w:bCs/>
          <w:color w:val="000000"/>
          <w:sz w:val="32"/>
          <w:szCs w:val="32"/>
        </w:rPr>
      </w:pPr>
      <w:r>
        <w:rPr>
          <w:rFonts w:hint="eastAsia" w:ascii="黑体" w:hAnsi="仿宋" w:eastAsia="黑体" w:cs="仿宋"/>
          <w:bCs/>
          <w:color w:val="000000"/>
          <w:sz w:val="32"/>
          <w:szCs w:val="32"/>
        </w:rPr>
        <w:t>一、收入说明</w:t>
      </w:r>
    </w:p>
    <w:p>
      <w:pPr>
        <w:spacing w:line="560" w:lineRule="exact"/>
        <w:ind w:firstLine="64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年预算收入730.05万元，全部为一般公共预算收入730.05万元。</w:t>
      </w:r>
    </w:p>
    <w:p>
      <w:pPr>
        <w:spacing w:line="560" w:lineRule="exact"/>
        <w:ind w:firstLine="640"/>
        <w:jc w:val="left"/>
        <w:rPr>
          <w:rFonts w:ascii="黑体" w:hAnsi="仿宋" w:eastAsia="黑体" w:cs="仿宋"/>
          <w:bCs/>
          <w:color w:val="000000"/>
          <w:sz w:val="32"/>
          <w:szCs w:val="32"/>
        </w:rPr>
      </w:pPr>
      <w:r>
        <w:rPr>
          <w:rFonts w:hint="eastAsia" w:ascii="黑体" w:hAnsi="仿宋" w:eastAsia="黑体" w:cs="仿宋"/>
          <w:bCs/>
          <w:color w:val="000000"/>
          <w:sz w:val="32"/>
          <w:szCs w:val="32"/>
        </w:rPr>
        <w:t>二、支出说明</w:t>
      </w:r>
      <w:r>
        <w:rPr>
          <w:rFonts w:ascii="黑体" w:hAnsi="仿宋" w:eastAsia="黑体" w:cs="仿宋"/>
          <w:bCs/>
          <w:color w:val="000000"/>
          <w:sz w:val="32"/>
          <w:szCs w:val="32"/>
        </w:rPr>
        <w:t xml:space="preserve"> </w:t>
      </w:r>
      <w:r>
        <w:rPr>
          <w:rFonts w:hint="eastAsia" w:ascii="黑体" w:hAnsi="仿宋" w:eastAsia="黑体" w:cs="仿宋"/>
          <w:bCs/>
          <w:color w:val="000000"/>
          <w:sz w:val="32"/>
          <w:szCs w:val="32"/>
        </w:rPr>
        <w:t xml:space="preserve"> </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年支出预算730.05万元。</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基本支出：478.05万元</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其中：人员工资福利经费418.11万元</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商品和服务经费59.94万元</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项目支出：252万元</w:t>
      </w:r>
    </w:p>
    <w:p>
      <w:pPr>
        <w:spacing w:line="560" w:lineRule="exact"/>
        <w:ind w:firstLine="640"/>
        <w:jc w:val="left"/>
        <w:rPr>
          <w:rFonts w:ascii="黑体" w:hAnsi="仿宋" w:eastAsia="黑体" w:cs="仿宋"/>
          <w:bCs/>
          <w:color w:val="000000"/>
          <w:sz w:val="32"/>
          <w:szCs w:val="32"/>
        </w:rPr>
      </w:pPr>
      <w:r>
        <w:rPr>
          <w:rFonts w:hint="eastAsia" w:ascii="黑体" w:hAnsi="仿宋" w:eastAsia="黑体" w:cs="仿宋"/>
          <w:bCs/>
          <w:color w:val="000000"/>
          <w:sz w:val="32"/>
          <w:szCs w:val="32"/>
        </w:rPr>
        <w:t>三、比上年增减情况</w:t>
      </w:r>
    </w:p>
    <w:p>
      <w:pPr>
        <w:spacing w:line="560" w:lineRule="exact"/>
        <w:rPr>
          <w:rFonts w:ascii="仿宋_GB2312" w:hAnsi="仿宋_GB2312" w:eastAsia="仿宋_GB2312" w:cs="仿宋_GB2312"/>
          <w:color w:val="000000"/>
          <w:sz w:val="32"/>
          <w:szCs w:val="32"/>
        </w:rPr>
      </w:pPr>
      <w:r>
        <w:rPr>
          <w:rFonts w:ascii="宋体" w:hAnsi="宋体" w:cs="宋体"/>
          <w:sz w:val="28"/>
          <w:szCs w:val="28"/>
        </w:rPr>
        <w:t xml:space="preserve">      </w:t>
      </w:r>
      <w:r>
        <w:rPr>
          <w:rFonts w:hint="eastAsia" w:ascii="仿宋_GB2312" w:hAnsi="仿宋_GB2312" w:eastAsia="仿宋_GB2312" w:cs="仿宋_GB2312"/>
          <w:color w:val="000000"/>
          <w:sz w:val="32"/>
          <w:szCs w:val="32"/>
        </w:rPr>
        <w:t>2020年预算收支安排730.05万元，较</w:t>
      </w:r>
      <w:r>
        <w:rPr>
          <w:rFonts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rPr>
        <w:t>9年预算增加172.83万元，其中基本支出增加</w:t>
      </w:r>
      <w:r>
        <w:rPr>
          <w:rFonts w:ascii="仿宋_GB2312" w:hAnsi="仿宋_GB2312" w:eastAsia="仿宋_GB2312" w:cs="仿宋_GB2312"/>
          <w:color w:val="000000"/>
          <w:sz w:val="32"/>
          <w:szCs w:val="32"/>
        </w:rPr>
        <w:t>113.75</w:t>
      </w:r>
      <w:r>
        <w:rPr>
          <w:rFonts w:hint="eastAsia" w:ascii="仿宋_GB2312" w:hAnsi="仿宋_GB2312" w:eastAsia="仿宋_GB2312" w:cs="仿宋_GB2312"/>
          <w:color w:val="000000"/>
          <w:sz w:val="32"/>
          <w:szCs w:val="32"/>
        </w:rPr>
        <w:t>万元，主要原因为单位依照要求增加人员，导致人员工资福利支出；项目支出增加6</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万元，为所增加人员的项目支出。</w:t>
      </w:r>
    </w:p>
    <w:p>
      <w:pPr>
        <w:spacing w:line="560" w:lineRule="exact"/>
        <w:rPr>
          <w:rFonts w:ascii="仿宋_GB2312" w:hAnsi="仿宋_GB2312" w:eastAsia="仿宋_GB2312" w:cs="仿宋_GB2312"/>
          <w:color w:val="000000"/>
          <w:sz w:val="32"/>
          <w:szCs w:val="32"/>
        </w:rPr>
      </w:pPr>
    </w:p>
    <w:p>
      <w:pPr>
        <w:spacing w:line="560" w:lineRule="exact"/>
        <w:ind w:firstLine="640"/>
        <w:jc w:val="center"/>
        <w:rPr>
          <w:rFonts w:ascii="黑体" w:hAnsi="仿宋" w:eastAsia="黑体" w:cs="仿宋"/>
          <w:bCs/>
          <w:color w:val="000000"/>
          <w:sz w:val="32"/>
          <w:szCs w:val="32"/>
        </w:rPr>
      </w:pPr>
      <w:r>
        <w:rPr>
          <w:rFonts w:hint="eastAsia" w:ascii="黑体" w:hAnsi="仿宋" w:eastAsia="黑体" w:cs="仿宋"/>
          <w:bCs/>
          <w:color w:val="000000"/>
          <w:sz w:val="32"/>
          <w:szCs w:val="32"/>
        </w:rPr>
        <w:t>第三部分：机关运行经费安排情况</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2020年机关运行经费安排</w:t>
      </w:r>
      <w:r>
        <w:rPr>
          <w:rFonts w:ascii="仿宋_GB2312" w:hAnsi="仿宋_GB2312" w:eastAsia="仿宋_GB2312" w:cs="仿宋_GB2312"/>
          <w:color w:val="000000"/>
          <w:sz w:val="32"/>
          <w:szCs w:val="32"/>
        </w:rPr>
        <w:t>59.94</w:t>
      </w:r>
      <w:r>
        <w:rPr>
          <w:rFonts w:hint="eastAsia" w:ascii="仿宋_GB2312" w:hAnsi="仿宋_GB2312" w:eastAsia="仿宋_GB2312" w:cs="仿宋_GB2312"/>
          <w:color w:val="000000"/>
          <w:sz w:val="32"/>
          <w:szCs w:val="32"/>
        </w:rPr>
        <w:t>万元，其中：办公5.04万元，其他商品和服务支出54.90万元。</w:t>
      </w:r>
    </w:p>
    <w:p>
      <w:pPr>
        <w:spacing w:line="560" w:lineRule="exact"/>
        <w:ind w:firstLine="640" w:firstLineChars="200"/>
        <w:rPr>
          <w:rFonts w:ascii="仿宋_GB2312" w:hAnsi="仿宋_GB2312" w:eastAsia="仿宋_GB2312" w:cs="仿宋_GB2312"/>
          <w:color w:val="000000"/>
          <w:sz w:val="32"/>
          <w:szCs w:val="32"/>
        </w:rPr>
      </w:pPr>
    </w:p>
    <w:p>
      <w:pPr>
        <w:spacing w:line="560" w:lineRule="exact"/>
        <w:ind w:firstLine="640" w:firstLineChars="200"/>
        <w:jc w:val="center"/>
        <w:rPr>
          <w:rFonts w:ascii="黑体" w:hAnsi="仿宋" w:eastAsia="黑体" w:cs="仿宋"/>
          <w:bCs/>
          <w:sz w:val="32"/>
          <w:szCs w:val="32"/>
        </w:rPr>
      </w:pPr>
      <w:r>
        <w:rPr>
          <w:rFonts w:hint="eastAsia" w:ascii="黑体" w:hAnsi="仿宋" w:eastAsia="黑体" w:cs="仿宋"/>
          <w:bCs/>
          <w:sz w:val="32"/>
          <w:szCs w:val="32"/>
        </w:rPr>
        <w:t>第四部分：财政拨款“三公”经费预算情况</w:t>
      </w:r>
    </w:p>
    <w:p>
      <w:pPr>
        <w:spacing w:line="560" w:lineRule="exact"/>
        <w:ind w:firstLine="640" w:firstLineChars="200"/>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“三公”经费预算情况</w:t>
      </w:r>
    </w:p>
    <w:p>
      <w:pPr>
        <w:spacing w:line="560" w:lineRule="exact"/>
        <w:ind w:firstLine="640" w:firstLineChars="200"/>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单位：万元</w:t>
      </w:r>
    </w:p>
    <w:tbl>
      <w:tblPr>
        <w:tblStyle w:val="5"/>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1"/>
        <w:gridCol w:w="1263"/>
        <w:gridCol w:w="1263"/>
        <w:gridCol w:w="1617"/>
        <w:gridCol w:w="2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1" w:type="dxa"/>
          </w:tcPr>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项目名称</w:t>
            </w:r>
          </w:p>
        </w:tc>
        <w:tc>
          <w:tcPr>
            <w:tcW w:w="1263" w:type="dxa"/>
          </w:tcPr>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2019年预算</w:t>
            </w:r>
          </w:p>
        </w:tc>
        <w:tc>
          <w:tcPr>
            <w:tcW w:w="1263" w:type="dxa"/>
          </w:tcPr>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2020年预算</w:t>
            </w:r>
          </w:p>
        </w:tc>
        <w:tc>
          <w:tcPr>
            <w:tcW w:w="1617" w:type="dxa"/>
          </w:tcPr>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增减金额</w:t>
            </w:r>
          </w:p>
        </w:tc>
        <w:tc>
          <w:tcPr>
            <w:tcW w:w="2290" w:type="dxa"/>
          </w:tcPr>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变化原因</w:t>
            </w:r>
          </w:p>
          <w:p>
            <w:pPr>
              <w:spacing w:line="560" w:lineRule="exact"/>
              <w:rPr>
                <w:rFonts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1801" w:type="dxa"/>
          </w:tcPr>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因公出差经费</w:t>
            </w:r>
          </w:p>
        </w:tc>
        <w:tc>
          <w:tcPr>
            <w:tcW w:w="1263" w:type="dxa"/>
          </w:tcPr>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0</w:t>
            </w:r>
          </w:p>
        </w:tc>
        <w:tc>
          <w:tcPr>
            <w:tcW w:w="1263" w:type="dxa"/>
          </w:tcPr>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0</w:t>
            </w:r>
          </w:p>
        </w:tc>
        <w:tc>
          <w:tcPr>
            <w:tcW w:w="1617" w:type="dxa"/>
          </w:tcPr>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0</w:t>
            </w:r>
          </w:p>
        </w:tc>
        <w:tc>
          <w:tcPr>
            <w:tcW w:w="2290" w:type="dxa"/>
          </w:tcPr>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01" w:type="dxa"/>
          </w:tcPr>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公务用车购置经费</w:t>
            </w:r>
          </w:p>
        </w:tc>
        <w:tc>
          <w:tcPr>
            <w:tcW w:w="1263" w:type="dxa"/>
          </w:tcPr>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0</w:t>
            </w:r>
          </w:p>
        </w:tc>
        <w:tc>
          <w:tcPr>
            <w:tcW w:w="1263" w:type="dxa"/>
          </w:tcPr>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0</w:t>
            </w:r>
          </w:p>
        </w:tc>
        <w:tc>
          <w:tcPr>
            <w:tcW w:w="1617" w:type="dxa"/>
          </w:tcPr>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0</w:t>
            </w:r>
          </w:p>
        </w:tc>
        <w:tc>
          <w:tcPr>
            <w:tcW w:w="2290" w:type="dxa"/>
          </w:tcPr>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801" w:type="dxa"/>
          </w:tcPr>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公务用车运行经费</w:t>
            </w:r>
          </w:p>
        </w:tc>
        <w:tc>
          <w:tcPr>
            <w:tcW w:w="1263" w:type="dxa"/>
          </w:tcPr>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0</w:t>
            </w:r>
          </w:p>
        </w:tc>
        <w:tc>
          <w:tcPr>
            <w:tcW w:w="1263" w:type="dxa"/>
          </w:tcPr>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0</w:t>
            </w:r>
          </w:p>
        </w:tc>
        <w:tc>
          <w:tcPr>
            <w:tcW w:w="1617" w:type="dxa"/>
          </w:tcPr>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0</w:t>
            </w:r>
          </w:p>
        </w:tc>
        <w:tc>
          <w:tcPr>
            <w:tcW w:w="2290" w:type="dxa"/>
          </w:tcPr>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801" w:type="dxa"/>
          </w:tcPr>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公务接待费支出</w:t>
            </w:r>
          </w:p>
        </w:tc>
        <w:tc>
          <w:tcPr>
            <w:tcW w:w="1263" w:type="dxa"/>
          </w:tcPr>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0.91</w:t>
            </w:r>
          </w:p>
        </w:tc>
        <w:tc>
          <w:tcPr>
            <w:tcW w:w="1263" w:type="dxa"/>
          </w:tcPr>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0</w:t>
            </w:r>
          </w:p>
        </w:tc>
        <w:tc>
          <w:tcPr>
            <w:tcW w:w="1617" w:type="dxa"/>
          </w:tcPr>
          <w:p>
            <w:pPr>
              <w:spacing w:line="560" w:lineRule="exact"/>
              <w:rPr>
                <w:rFonts w:ascii="仿宋_GB2312" w:hAnsi="宋体"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0.91</w:t>
            </w:r>
          </w:p>
        </w:tc>
        <w:tc>
          <w:tcPr>
            <w:tcW w:w="2290" w:type="dxa"/>
          </w:tcPr>
          <w:p>
            <w:pPr>
              <w:spacing w:line="280" w:lineRule="exact"/>
              <w:ind w:firstLine="480" w:firstLineChars="200"/>
              <w:rPr>
                <w:rFonts w:ascii="仿宋_GB2312" w:hAnsi="仿宋_GB2312" w:eastAsia="仿宋_GB2312" w:cs="宋体"/>
                <w:sz w:val="24"/>
              </w:rPr>
            </w:pPr>
            <w:r>
              <w:rPr>
                <w:rFonts w:hint="eastAsia" w:ascii="仿宋_GB2312" w:hAnsi="仿宋_GB2312" w:eastAsia="仿宋_GB2312" w:cs="宋体"/>
                <w:sz w:val="24"/>
              </w:rPr>
              <w:t>财务系统未计提2</w:t>
            </w:r>
            <w:r>
              <w:rPr>
                <w:rFonts w:ascii="仿宋_GB2312" w:hAnsi="仿宋_GB2312" w:eastAsia="仿宋_GB2312" w:cs="宋体"/>
                <w:sz w:val="24"/>
              </w:rPr>
              <w:t>020</w:t>
            </w:r>
            <w:r>
              <w:rPr>
                <w:rFonts w:hint="eastAsia" w:ascii="仿宋_GB2312" w:hAnsi="仿宋_GB2312" w:eastAsia="仿宋_GB2312" w:cs="宋体"/>
                <w:sz w:val="24"/>
              </w:rPr>
              <w:t>年三公经费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801" w:type="dxa"/>
          </w:tcPr>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合计</w:t>
            </w:r>
          </w:p>
        </w:tc>
        <w:tc>
          <w:tcPr>
            <w:tcW w:w="1263" w:type="dxa"/>
          </w:tcPr>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0.91</w:t>
            </w:r>
          </w:p>
        </w:tc>
        <w:tc>
          <w:tcPr>
            <w:tcW w:w="1263" w:type="dxa"/>
          </w:tcPr>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0</w:t>
            </w:r>
          </w:p>
        </w:tc>
        <w:tc>
          <w:tcPr>
            <w:tcW w:w="1617" w:type="dxa"/>
          </w:tcPr>
          <w:p>
            <w:pPr>
              <w:spacing w:line="560" w:lineRule="exact"/>
              <w:rPr>
                <w:rFonts w:ascii="仿宋_GB2312" w:hAnsi="宋体"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0.91</w:t>
            </w:r>
          </w:p>
        </w:tc>
        <w:tc>
          <w:tcPr>
            <w:tcW w:w="2290" w:type="dxa"/>
          </w:tcPr>
          <w:p>
            <w:pPr>
              <w:spacing w:line="280" w:lineRule="exact"/>
              <w:ind w:firstLine="480" w:firstLineChars="200"/>
              <w:rPr>
                <w:rFonts w:ascii="仿宋_GB2312" w:hAnsi="仿宋_GB2312" w:eastAsia="仿宋_GB2312" w:cs="宋体"/>
                <w:sz w:val="24"/>
              </w:rPr>
            </w:pPr>
            <w:r>
              <w:rPr>
                <w:rFonts w:hint="eastAsia" w:ascii="仿宋_GB2312" w:hAnsi="仿宋_GB2312" w:eastAsia="仿宋_GB2312" w:cs="宋体"/>
                <w:sz w:val="24"/>
              </w:rPr>
              <w:t>财务系统未计提2020年三公经费</w:t>
            </w:r>
          </w:p>
        </w:tc>
      </w:tr>
    </w:tbl>
    <w:p>
      <w:pPr>
        <w:spacing w:line="560" w:lineRule="exact"/>
        <w:ind w:firstLine="640" w:firstLineChars="200"/>
        <w:jc w:val="center"/>
        <w:rPr>
          <w:rFonts w:ascii="黑体" w:hAnsi="仿宋" w:eastAsia="黑体" w:cs="仿宋"/>
          <w:bCs/>
          <w:sz w:val="32"/>
          <w:szCs w:val="32"/>
        </w:rPr>
      </w:pPr>
    </w:p>
    <w:p>
      <w:pPr>
        <w:spacing w:line="560" w:lineRule="exact"/>
        <w:ind w:firstLine="640" w:firstLineChars="200"/>
        <w:jc w:val="center"/>
        <w:rPr>
          <w:rFonts w:ascii="黑体" w:hAnsi="仿宋" w:eastAsia="黑体" w:cs="仿宋"/>
          <w:bCs/>
          <w:sz w:val="32"/>
          <w:szCs w:val="32"/>
        </w:rPr>
      </w:pPr>
      <w:r>
        <w:rPr>
          <w:rFonts w:hint="eastAsia" w:ascii="黑体" w:hAnsi="仿宋" w:eastAsia="黑体" w:cs="仿宋"/>
          <w:bCs/>
          <w:sz w:val="32"/>
          <w:szCs w:val="32"/>
        </w:rPr>
        <w:t>第五部分：绩效预算信息</w:t>
      </w:r>
    </w:p>
    <w:p>
      <w:pPr>
        <w:jc w:val="center"/>
      </w:pPr>
    </w:p>
    <w:p>
      <w:pPr>
        <w:ind w:firstLine="560" w:firstLineChars="200"/>
        <w:jc w:val="left"/>
        <w:outlineLvl w:val="1"/>
        <w:rPr>
          <w:rFonts w:hAnsi="宋体"/>
          <w:sz w:val="28"/>
        </w:rPr>
      </w:pPr>
      <w:r>
        <w:rPr>
          <w:rFonts w:hint="eastAsia" w:ascii="方正黑体_GBK" w:eastAsia="方正黑体_GBK"/>
          <w:sz w:val="28"/>
        </w:rPr>
        <w:t>一、总体绩效目标</w:t>
      </w:r>
      <w:r>
        <w:rPr>
          <w:rFonts w:ascii="方正黑体_GBK" w:eastAsia="方正黑体_GBK"/>
          <w:sz w:val="28"/>
        </w:rP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w:instrText>
      </w:r>
      <w:bookmarkStart w:id="0" w:name="_Toc44515751"/>
      <w:r>
        <w:rPr>
          <w:rFonts w:hint="eastAsia" w:ascii="方正黑体_GBK" w:eastAsia="方正黑体_GBK"/>
          <w:sz w:val="28"/>
        </w:rPr>
        <w:instrText xml:space="preserve">总体绩效目标</w:instrText>
      </w:r>
      <w:bookmarkEnd w:id="0"/>
      <w:r>
        <w:rPr>
          <w:rFonts w:hint="eastAsia" w:ascii="方正黑体_GBK" w:eastAsia="方正黑体_GBK"/>
          <w:sz w:val="28"/>
        </w:rPr>
        <w:instrText xml:space="preserve">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rFonts w:eastAsia="方正仿宋_GBK"/>
          <w:sz w:val="28"/>
        </w:rPr>
      </w:pPr>
      <w:r>
        <w:rPr>
          <w:rFonts w:eastAsia="方正仿宋_GBK"/>
          <w:sz w:val="28"/>
        </w:rPr>
        <w:t>职责分类绩效目标：</w:t>
      </w:r>
    </w:p>
    <w:p>
      <w:pPr>
        <w:spacing w:line="500" w:lineRule="exact"/>
        <w:ind w:firstLine="560" w:firstLineChars="200"/>
        <w:jc w:val="left"/>
        <w:rPr>
          <w:rFonts w:eastAsia="方正仿宋_GBK"/>
          <w:sz w:val="28"/>
        </w:rPr>
      </w:pPr>
      <w:r>
        <w:rPr>
          <w:rFonts w:eastAsia="方正仿宋_GBK"/>
          <w:sz w:val="28"/>
        </w:rPr>
        <w:t>法律监督管理---对机关、团体、企业、事业单位遵守消防法律法规情况进行监督。督促有关单位整改火灾隐患，落实消防安全措施，防治火灾的发生，减少火灾损失。</w:t>
      </w:r>
    </w:p>
    <w:p>
      <w:pPr>
        <w:spacing w:line="500" w:lineRule="exact"/>
        <w:ind w:firstLine="560" w:firstLineChars="200"/>
        <w:jc w:val="left"/>
        <w:rPr>
          <w:rFonts w:eastAsia="方正仿宋_GBK"/>
          <w:sz w:val="28"/>
        </w:rPr>
      </w:pPr>
      <w:r>
        <w:rPr>
          <w:rFonts w:eastAsia="方正仿宋_GBK"/>
          <w:sz w:val="28"/>
        </w:rPr>
        <w:t>目标：确保全区消防工作调度会、季度执法例会召开</w:t>
      </w:r>
    </w:p>
    <w:p>
      <w:pPr>
        <w:spacing w:line="500" w:lineRule="exact"/>
        <w:ind w:firstLine="560" w:firstLineChars="200"/>
        <w:jc w:val="left"/>
        <w:rPr>
          <w:rFonts w:eastAsia="方正仿宋_GBK"/>
          <w:sz w:val="28"/>
        </w:rPr>
      </w:pPr>
      <w:r>
        <w:rPr>
          <w:rFonts w:eastAsia="方正仿宋_GBK"/>
          <w:sz w:val="28"/>
        </w:rPr>
        <w:t>灭火及社会抢险救援---积极参加各类火灾扑救工作及社会抢险救援，保卫国家经济建设，保护公共财产和人民生命财产安全</w:t>
      </w:r>
    </w:p>
    <w:p>
      <w:pPr>
        <w:spacing w:line="500" w:lineRule="exact"/>
        <w:ind w:firstLine="560" w:firstLineChars="200"/>
        <w:jc w:val="left"/>
        <w:rPr>
          <w:rFonts w:eastAsia="方正仿宋_GBK"/>
          <w:sz w:val="28"/>
        </w:rPr>
      </w:pPr>
      <w:r>
        <w:rPr>
          <w:rFonts w:eastAsia="方正仿宋_GBK"/>
          <w:sz w:val="28"/>
        </w:rPr>
        <w:t>目标：确保各类火灾及抢险救援出警及时</w:t>
      </w:r>
    </w:p>
    <w:p>
      <w:pPr>
        <w:spacing w:line="500" w:lineRule="exact"/>
        <w:ind w:firstLine="560" w:firstLineChars="200"/>
        <w:jc w:val="left"/>
        <w:rPr>
          <w:rFonts w:eastAsia="方正仿宋_GBK"/>
          <w:sz w:val="28"/>
        </w:rPr>
      </w:pPr>
      <w:r>
        <w:rPr>
          <w:rFonts w:eastAsia="方正仿宋_GBK"/>
          <w:sz w:val="28"/>
        </w:rPr>
        <w:t>3. 消防宣传、消防技能培训---深化消防宣传教育“七进”，开展消防培训。</w:t>
      </w:r>
    </w:p>
    <w:p>
      <w:pPr>
        <w:spacing w:line="500" w:lineRule="exact"/>
        <w:ind w:firstLine="560" w:firstLineChars="200"/>
        <w:jc w:val="left"/>
        <w:rPr>
          <w:rFonts w:eastAsia="方正仿宋_GBK"/>
          <w:sz w:val="28"/>
        </w:rPr>
      </w:pPr>
      <w:r>
        <w:rPr>
          <w:rFonts w:eastAsia="方正仿宋_GBK"/>
          <w:sz w:val="28"/>
        </w:rPr>
        <w:t>目标：保障119宣传印制资料及日常宣传材料，制作宣传片、宣传品，</w:t>
      </w:r>
    </w:p>
    <w:p>
      <w:pPr>
        <w:spacing w:line="500" w:lineRule="exact"/>
        <w:ind w:firstLine="560" w:firstLineChars="200"/>
        <w:jc w:val="left"/>
        <w:rPr>
          <w:rFonts w:eastAsia="方正仿宋_GBK"/>
          <w:sz w:val="28"/>
        </w:rPr>
      </w:pPr>
    </w:p>
    <w:p>
      <w:pPr>
        <w:spacing w:line="500" w:lineRule="exact"/>
        <w:ind w:firstLine="560" w:firstLineChars="200"/>
        <w:jc w:val="left"/>
        <w:rPr>
          <w:rFonts w:eastAsia="方正仿宋_GBK"/>
          <w:sz w:val="28"/>
        </w:rPr>
      </w:pPr>
      <w:r>
        <w:rPr>
          <w:rFonts w:eastAsia="方正仿宋_GBK"/>
          <w:sz w:val="28"/>
        </w:rPr>
        <w:t xml:space="preserve">   </w:t>
      </w:r>
    </w:p>
    <w:p>
      <w:pPr>
        <w:spacing w:line="500" w:lineRule="exact"/>
        <w:ind w:firstLine="560" w:firstLineChars="200"/>
        <w:jc w:val="left"/>
        <w:rPr>
          <w:rFonts w:eastAsia="方正仿宋_GBK"/>
          <w:sz w:val="28"/>
        </w:rPr>
      </w:pPr>
    </w:p>
    <w:p>
      <w:pPr>
        <w:spacing w:line="500" w:lineRule="exact"/>
        <w:ind w:firstLine="560" w:firstLineChars="200"/>
        <w:jc w:val="left"/>
        <w:outlineLvl w:val="1"/>
        <w:rPr>
          <w:rFonts w:hAnsi="宋体"/>
          <w:sz w:val="28"/>
        </w:rPr>
      </w:pPr>
      <w:r>
        <w:rPr>
          <w:rFonts w:hint="eastAsia" w:ascii="方正黑体_GBK" w:eastAsia="方正黑体_GBK"/>
          <w:sz w:val="28"/>
        </w:rPr>
        <w:t>二、分项绩效目标</w:t>
      </w:r>
      <w:r>
        <w:rPr>
          <w:rFonts w:ascii="方正黑体_GBK" w:eastAsia="方正黑体_GBK"/>
          <w:sz w:val="28"/>
        </w:rP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w:instrText>
      </w:r>
      <w:bookmarkStart w:id="1" w:name="_Toc44515752"/>
      <w:r>
        <w:rPr>
          <w:rFonts w:hint="eastAsia" w:ascii="方正黑体_GBK" w:eastAsia="方正黑体_GBK"/>
          <w:sz w:val="28"/>
        </w:rPr>
        <w:instrText xml:space="preserve">分项绩效目标</w:instrText>
      </w:r>
      <w:bookmarkEnd w:id="1"/>
      <w:r>
        <w:rPr>
          <w:rFonts w:hint="eastAsia" w:ascii="方正黑体_GBK" w:eastAsia="方正黑体_GBK"/>
          <w:sz w:val="28"/>
        </w:rPr>
        <w:instrText xml:space="preserve">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rFonts w:eastAsia="方正仿宋_GBK"/>
          <w:sz w:val="28"/>
        </w:rPr>
      </w:pPr>
      <w:r>
        <w:rPr>
          <w:rFonts w:eastAsia="方正仿宋_GBK"/>
          <w:sz w:val="28"/>
        </w:rPr>
        <w:t>消防宣传、消防监督管理、灭火及社会救援</w:t>
      </w:r>
    </w:p>
    <w:p>
      <w:pPr>
        <w:spacing w:line="500" w:lineRule="exact"/>
        <w:ind w:firstLine="560" w:firstLineChars="200"/>
        <w:jc w:val="left"/>
        <w:rPr>
          <w:rFonts w:eastAsia="方正仿宋_GBK"/>
          <w:sz w:val="28"/>
        </w:rPr>
      </w:pPr>
      <w:r>
        <w:rPr>
          <w:rFonts w:eastAsia="方正仿宋_GBK"/>
          <w:sz w:val="28"/>
        </w:rPr>
        <w:t>组织开展消防宣传，对机关、团体、企业、事业单位进行消防法律法规宣传和培训，并对此情况进行监督管理；对专职、义务消防队进行指导；督促有关单位进行火灾隐患整改，落实消防安全措施，减少火灾损失；积极参加社会抢险救援，保卫国家经济建设，保护公共财产和人民生命财产的安全</w:t>
      </w:r>
    </w:p>
    <w:p>
      <w:pPr>
        <w:spacing w:line="500" w:lineRule="exact"/>
        <w:ind w:firstLine="560" w:firstLineChars="200"/>
        <w:jc w:val="left"/>
        <w:rPr>
          <w:rFonts w:eastAsia="方正仿宋_GBK"/>
          <w:sz w:val="28"/>
        </w:rPr>
      </w:pPr>
      <w:r>
        <w:rPr>
          <w:rFonts w:eastAsia="方正仿宋_GBK"/>
          <w:sz w:val="28"/>
        </w:rPr>
        <w:t>　1、法律监督管理---对机关、团体、企业、事业单位遵守消防法律法规情况进行监督。督促有关单位整改火灾隐患，落实消防安全措施，防治火灾的发生，减少火灾损失。绩效目标：确保全区消防工作调度会、季度执法例会召开。绩效指标：重点单位监督检查率。</w:t>
      </w:r>
    </w:p>
    <w:p>
      <w:pPr>
        <w:spacing w:line="500" w:lineRule="exact"/>
        <w:ind w:firstLine="560" w:firstLineChars="200"/>
        <w:jc w:val="left"/>
        <w:rPr>
          <w:rFonts w:eastAsia="方正仿宋_GBK"/>
          <w:sz w:val="28"/>
        </w:rPr>
      </w:pPr>
      <w:r>
        <w:rPr>
          <w:rFonts w:eastAsia="方正仿宋_GBK"/>
          <w:sz w:val="28"/>
        </w:rPr>
        <w:t>2、灭火及社会抢险救援---积极参加各类火灾扑救工作及社会抢险救援，保卫国家经济建设，保护公共财产和人民生命财产安全。绩效目标：确保各类火灾及抢险救援出警及时。绩效指标：出警率。</w:t>
      </w:r>
    </w:p>
    <w:p>
      <w:pPr>
        <w:spacing w:line="500" w:lineRule="exact"/>
        <w:ind w:firstLine="560" w:firstLineChars="200"/>
        <w:jc w:val="left"/>
        <w:rPr>
          <w:rFonts w:eastAsia="方正仿宋_GBK"/>
          <w:sz w:val="28"/>
        </w:rPr>
      </w:pPr>
      <w:r>
        <w:rPr>
          <w:rFonts w:eastAsia="方正仿宋_GBK"/>
          <w:sz w:val="28"/>
        </w:rPr>
        <w:t>　3、消防宣传---组织开展消防宣传，对机关、团体、企业、事业单位及7进场所进行消防法律法规及消防常识宣传。绩效目标：宣传材料，制作宣传片、宣传牌。绩效指标：消防知识普及率。</w:t>
      </w:r>
    </w:p>
    <w:p>
      <w:pPr>
        <w:spacing w:line="500" w:lineRule="exact"/>
        <w:ind w:firstLine="560" w:firstLineChars="200"/>
        <w:jc w:val="left"/>
        <w:outlineLvl w:val="1"/>
        <w:rPr>
          <w:rFonts w:hAnsi="宋体"/>
          <w:sz w:val="28"/>
        </w:rPr>
      </w:pPr>
      <w:r>
        <w:rPr>
          <w:rFonts w:hint="eastAsia" w:ascii="方正黑体_GBK" w:eastAsia="方正黑体_GBK"/>
          <w:sz w:val="28"/>
        </w:rPr>
        <w:t>三、工作保障措施</w:t>
      </w:r>
      <w:r>
        <w:rPr>
          <w:rFonts w:ascii="方正黑体_GBK" w:eastAsia="方正黑体_GBK"/>
          <w:sz w:val="28"/>
        </w:rP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w:instrText>
      </w:r>
      <w:bookmarkStart w:id="2" w:name="_Toc44515753"/>
      <w:r>
        <w:rPr>
          <w:rFonts w:hint="eastAsia" w:ascii="方正黑体_GBK" w:eastAsia="方正黑体_GBK"/>
          <w:sz w:val="28"/>
        </w:rPr>
        <w:instrText xml:space="preserve">工作保障措施</w:instrText>
      </w:r>
      <w:bookmarkEnd w:id="2"/>
      <w:r>
        <w:rPr>
          <w:rFonts w:hint="eastAsia" w:ascii="方正黑体_GBK" w:eastAsia="方正黑体_GBK"/>
          <w:sz w:val="28"/>
        </w:rPr>
        <w:instrText xml:space="preserve">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rFonts w:eastAsia="方正仿宋_GBK"/>
          <w:sz w:val="28"/>
        </w:rPr>
      </w:pPr>
      <w:r>
        <w:rPr>
          <w:rFonts w:eastAsia="方正仿宋_GBK"/>
          <w:sz w:val="28"/>
        </w:rPr>
        <w:t xml:space="preserve"> 实现年度发展规划目标的保障措施</w:t>
      </w:r>
    </w:p>
    <w:p>
      <w:pPr>
        <w:spacing w:line="500" w:lineRule="exact"/>
        <w:ind w:firstLine="560" w:firstLineChars="200"/>
        <w:jc w:val="left"/>
        <w:rPr>
          <w:rFonts w:eastAsia="方正仿宋_GBK"/>
          <w:sz w:val="28"/>
        </w:rPr>
      </w:pPr>
      <w:r>
        <w:rPr>
          <w:rFonts w:eastAsia="方正仿宋_GBK"/>
          <w:sz w:val="28"/>
        </w:rPr>
        <w:t>1.加大集中整治和常态监管，保持排查整治高压态势，严格督促重点单位落实“六加一”措施，督促石化行业、超高层建筑、轨道交通、超大综合体建筑严格落实火灾防控措施，完善消防设施和内部管理，实现本质安全。</w:t>
      </w:r>
    </w:p>
    <w:p>
      <w:pPr>
        <w:spacing w:line="500" w:lineRule="exact"/>
        <w:ind w:firstLine="560" w:firstLineChars="200"/>
        <w:jc w:val="left"/>
        <w:rPr>
          <w:rFonts w:eastAsia="方正仿宋_GBK"/>
          <w:sz w:val="28"/>
        </w:rPr>
      </w:pPr>
      <w:r>
        <w:rPr>
          <w:rFonts w:eastAsia="方正仿宋_GBK"/>
          <w:sz w:val="28"/>
        </w:rPr>
        <w:t>2.针对当地消防安全突出问题，因地制宜地开展专项治理，稳定火灾形势。</w:t>
      </w:r>
    </w:p>
    <w:p>
      <w:pPr>
        <w:spacing w:line="500" w:lineRule="exact"/>
        <w:ind w:firstLine="560" w:firstLineChars="200"/>
        <w:jc w:val="left"/>
        <w:rPr>
          <w:rFonts w:eastAsia="方正仿宋_GBK"/>
          <w:sz w:val="28"/>
        </w:rPr>
      </w:pPr>
      <w:r>
        <w:rPr>
          <w:rFonts w:eastAsia="方正仿宋_GBK"/>
          <w:sz w:val="28"/>
        </w:rPr>
        <w:t>3.完善“96119”举报投诉机制，引导公众积极参与隐患排查整治。</w:t>
      </w:r>
    </w:p>
    <w:p>
      <w:pPr>
        <w:spacing w:line="500" w:lineRule="exact"/>
        <w:ind w:firstLine="560" w:firstLineChars="200"/>
        <w:jc w:val="left"/>
        <w:rPr>
          <w:rFonts w:eastAsia="方正仿宋_GBK"/>
          <w:sz w:val="28"/>
        </w:rPr>
      </w:pPr>
      <w:r>
        <w:rPr>
          <w:rFonts w:eastAsia="方正仿宋_GBK"/>
          <w:sz w:val="28"/>
        </w:rPr>
        <w:t>4.深化消防宣传教育“七进”，广泛开展消防技能培训。</w:t>
      </w:r>
    </w:p>
    <w:p>
      <w:pPr>
        <w:spacing w:line="500" w:lineRule="exact"/>
        <w:ind w:firstLine="560" w:firstLineChars="200"/>
        <w:jc w:val="left"/>
        <w:rPr>
          <w:rFonts w:eastAsia="方正仿宋_GBK"/>
          <w:sz w:val="28"/>
        </w:rPr>
      </w:pPr>
      <w:r>
        <w:rPr>
          <w:rFonts w:eastAsia="方正仿宋_GBK"/>
          <w:sz w:val="28"/>
        </w:rPr>
        <w:t>5.加强人员车辆管理，定期对装备器材进行检查，发现问题及时进行维修、更换，做到人与装备的最佳结合，保证车辆始终处于战备状态。</w:t>
      </w:r>
    </w:p>
    <w:p>
      <w:pPr>
        <w:spacing w:line="500" w:lineRule="exact"/>
        <w:ind w:firstLine="560" w:firstLineChars="200"/>
        <w:jc w:val="left"/>
        <w:rPr>
          <w:rFonts w:eastAsia="方正仿宋_GBK"/>
          <w:sz w:val="28"/>
        </w:rPr>
      </w:pPr>
    </w:p>
    <w:p>
      <w:pPr>
        <w:ind w:firstLine="420" w:firstLineChars="200"/>
        <w:jc w:val="center"/>
        <w:rPr>
          <w:rFonts w:hAnsi="宋体"/>
        </w:rPr>
      </w:pPr>
      <w:r>
        <w:rPr>
          <w:rFonts w:ascii="方正书宋_GBK" w:eastAsia="方正书宋_GBK"/>
        </w:rPr>
        <w:t xml:space="preserve"> </w:t>
      </w:r>
    </w:p>
    <w:p>
      <w:pPr>
        <w:ind w:firstLine="560" w:firstLineChars="200"/>
        <w:jc w:val="center"/>
        <w:rPr>
          <w:rFonts w:eastAsia="方正仿宋_GBK"/>
          <w:sz w:val="28"/>
        </w:rPr>
        <w:sectPr>
          <w:footerReference r:id="rId4" w:type="default"/>
          <w:pgSz w:w="11907" w:h="16839"/>
          <w:pgMar w:top="1984" w:right="1304" w:bottom="1134" w:left="1304" w:header="851" w:footer="992" w:gutter="0"/>
          <w:pgNumType w:start="1"/>
          <w:cols w:space="425" w:num="1"/>
          <w:docGrid w:type="lines" w:linePitch="312" w:charSpace="0"/>
        </w:sectPr>
      </w:pPr>
    </w:p>
    <w:p>
      <w:pPr>
        <w:rPr>
          <w:rFonts w:hAnsi="宋体"/>
          <w:sz w:val="52"/>
        </w:rPr>
      </w:pPr>
      <w:r>
        <w:rPr>
          <w:rFonts w:ascii="方正小标宋_GBK" w:eastAsia="方正小标宋_GBK"/>
          <w:sz w:val="52"/>
        </w:rPr>
        <w:t xml:space="preserve"> </w:t>
      </w:r>
    </w:p>
    <w:p>
      <w:pPr>
        <w:jc w:val="center"/>
        <w:outlineLvl w:val="0"/>
        <w:rPr>
          <w:rFonts w:ascii="方正小标宋_GBK" w:eastAsia="方正小标宋_GBK"/>
          <w:color w:val="FFFFFF"/>
          <w:sz w:val="32"/>
        </w:rPr>
      </w:pPr>
      <w:bookmarkStart w:id="3" w:name="_Toc3538439"/>
      <w:r>
        <w:rPr>
          <w:rFonts w:hint="eastAsia" w:ascii="方正小标宋_GBK" w:eastAsia="方正小标宋_GBK"/>
          <w:sz w:val="32"/>
        </w:rPr>
        <w:t>部门职责-工作活动绩效目标</w:t>
      </w:r>
      <w:r>
        <w:rPr>
          <w:rStyle w:val="8"/>
          <w:rFonts w:ascii="方正小标宋_GBK" w:eastAsia="方正小标宋_GBK"/>
          <w:color w:val="FFFFFF"/>
          <w:sz w:val="32"/>
        </w:rPr>
        <w:footnoteReference w:id="0" w:customMarkFollows="1"/>
        <w:sym w:font="Symbol" w:char="F020"/>
      </w:r>
      <w:bookmarkEnd w:id="3"/>
    </w:p>
    <w:p>
      <w:pPr>
        <w:spacing w:line="300" w:lineRule="exact"/>
        <w:jc w:val="left"/>
        <w:outlineLvl w:val="0"/>
      </w:pP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702002</w:t>
            </w:r>
            <w:r>
              <w:rPr>
                <w:rFonts w:hint="eastAsia" w:ascii="方正书宋_GBK" w:eastAsia="方正书宋_GBK"/>
                <w:b/>
              </w:rPr>
              <w:t>保定市满城区消防救援大队</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702-0402-JXN-RX9A</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年消防业务费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252.00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252.00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w:t>
            </w:r>
            <w:r>
              <w:rPr>
                <w:rFonts w:ascii="方正书宋_GBK" w:eastAsia="方正书宋_GBK"/>
              </w:rPr>
              <w:t>2020</w:t>
            </w:r>
            <w:r>
              <w:rPr>
                <w:rFonts w:hint="eastAsia" w:ascii="方正书宋_GBK" w:eastAsia="方正书宋_GBK"/>
              </w:rPr>
              <w:t>年消防业务费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、确保全区消防工作调度会、季度执法例会召开</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、确保各类火灾及抢险救援出警及时</w:t>
            </w:r>
          </w:p>
        </w:tc>
      </w:tr>
    </w:tbl>
    <w:p>
      <w:pPr>
        <w:spacing w:line="14" w:lineRule="exact"/>
        <w:ind w:firstLine="420" w:firstLineChars="200"/>
        <w:jc w:val="center"/>
        <w:rPr>
          <w:rFonts w:hAnsi="宋体"/>
        </w:rPr>
      </w:pPr>
      <w:r>
        <w:rPr>
          <w:rFonts w:ascii="方正书宋_GBK" w:eastAsia="方正书宋_GBK"/>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开展宣传方式的次数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反映开展对外宣传形式的多样性</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消防专职人员数量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消防专职人员数量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63</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市政府责任状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突发事件处置率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处置完成突发事件占突发事件数量的比例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消防宣传品发放使用量占生产量的比例（</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反映消防宣传品的使用程度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消防人员满意度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bl>
    <w:p>
      <w:pPr>
        <w:spacing w:line="300" w:lineRule="exact"/>
        <w:jc w:val="left"/>
        <w:sectPr>
          <w:headerReference r:id="rId7" w:type="first"/>
          <w:footerReference r:id="rId10" w:type="first"/>
          <w:headerReference r:id="rId5" w:type="default"/>
          <w:footerReference r:id="rId8" w:type="default"/>
          <w:headerReference r:id="rId6" w:type="even"/>
          <w:footerReference r:id="rId9" w:type="even"/>
          <w:pgSz w:w="11907" w:h="16839"/>
          <w:pgMar w:top="1984" w:right="1304" w:bottom="1134" w:left="1304" w:header="851" w:footer="992" w:gutter="0"/>
          <w:cols w:space="425" w:num="1"/>
          <w:docGrid w:type="lines" w:linePitch="312" w:charSpace="0"/>
        </w:sectPr>
      </w:pPr>
    </w:p>
    <w:p>
      <w:pPr>
        <w:spacing w:line="560" w:lineRule="exact"/>
        <w:ind w:firstLine="640" w:firstLineChars="200"/>
        <w:jc w:val="left"/>
        <w:rPr>
          <w:rFonts w:ascii="黑体" w:hAnsi="仿宋" w:eastAsia="黑体" w:cs="仿宋"/>
          <w:bCs/>
          <w:sz w:val="32"/>
          <w:szCs w:val="32"/>
        </w:rPr>
      </w:pPr>
    </w:p>
    <w:p>
      <w:pPr>
        <w:spacing w:line="560" w:lineRule="exact"/>
        <w:ind w:firstLine="640" w:firstLineChars="200"/>
        <w:jc w:val="center"/>
        <w:rPr>
          <w:rFonts w:ascii="黑体" w:hAnsi="仿宋_GB2312" w:eastAsia="黑体" w:cs="仿宋_GB2312"/>
          <w:bCs/>
          <w:color w:val="000000"/>
          <w:sz w:val="32"/>
          <w:szCs w:val="32"/>
        </w:rPr>
      </w:pPr>
      <w:r>
        <w:rPr>
          <w:rFonts w:hint="eastAsia" w:ascii="黑体" w:hAnsi="仿宋" w:eastAsia="黑体" w:cs="仿宋"/>
          <w:bCs/>
          <w:sz w:val="32"/>
          <w:szCs w:val="32"/>
        </w:rPr>
        <w:t>第六部分：政府采购预算情况</w:t>
      </w:r>
    </w:p>
    <w:p>
      <w:pPr>
        <w:spacing w:line="560" w:lineRule="exact"/>
        <w:ind w:firstLine="640" w:firstLineChars="200"/>
        <w:outlineLvl w:val="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w:t>
      </w:r>
      <w:r>
        <w:rPr>
          <w:rFonts w:ascii="仿宋_GB2312" w:eastAsia="仿宋_GB2312"/>
          <w:sz w:val="32"/>
          <w:szCs w:val="32"/>
        </w:rPr>
        <w:t xml:space="preserve"> </w:t>
      </w:r>
      <w:r>
        <w:rPr>
          <w:rFonts w:hint="eastAsia" w:ascii="仿宋_GB2312" w:eastAsia="仿宋_GB2312"/>
          <w:sz w:val="32"/>
          <w:szCs w:val="32"/>
        </w:rPr>
        <w:t>年无政府采购预算，空表列示</w:t>
      </w:r>
    </w:p>
    <w:p>
      <w:pPr>
        <w:spacing w:line="360" w:lineRule="auto"/>
        <w:jc w:val="center"/>
        <w:rPr>
          <w:rFonts w:ascii="宋体" w:hAnsi="宋体" w:cs="方正小标宋_GBK"/>
          <w:sz w:val="32"/>
        </w:rPr>
      </w:pPr>
      <w:r>
        <w:rPr>
          <w:rFonts w:hint="eastAsia" w:ascii="宋体" w:hAnsi="宋体" w:cs="宋体"/>
          <w:sz w:val="32"/>
        </w:rPr>
        <w:t>部门政府采购预算</w:t>
      </w:r>
    </w:p>
    <w:tbl>
      <w:tblPr>
        <w:tblStyle w:val="5"/>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tcMar>
              <w:top w:w="0" w:type="dxa"/>
              <w:left w:w="108" w:type="dxa"/>
              <w:bottom w:w="0" w:type="dxa"/>
              <w:right w:w="108" w:type="dxa"/>
            </w:tcMar>
            <w:vAlign w:val="center"/>
          </w:tcPr>
          <w:p>
            <w:pPr>
              <w:rPr>
                <w:rFonts w:ascii="宋体" w:hAnsi="宋体" w:cs="方正小标宋_GBK"/>
                <w:sz w:val="32"/>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rPr>
            </w:pPr>
            <w:r>
              <w:rPr>
                <w:rFonts w:hint="eastAsia" w:ascii="宋体" w:hAnsi="宋体" w:cs="宋体"/>
                <w:sz w:val="24"/>
              </w:rPr>
              <w:t>单位：万元</w:t>
            </w:r>
          </w:p>
        </w:tc>
      </w:tr>
      <w:tr>
        <w:tblPrEx>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rPr>
            </w:pPr>
            <w:r>
              <w:rPr>
                <w:rFonts w:hint="eastAsia" w:ascii="宋体" w:hAnsi="宋体" w:cs="宋体"/>
                <w:b/>
              </w:rPr>
              <w:t>数量</w:t>
            </w:r>
            <w:r>
              <w:rPr>
                <w:rFonts w:hint="eastAsia" w:ascii="宋体" w:hAnsi="宋体" w:cs="方正书宋_GBK"/>
                <w:b/>
              </w:rPr>
              <w:t xml:space="preserve">  </w:t>
            </w:r>
            <w:r>
              <w:rPr>
                <w:rFonts w:hint="eastAsia" w:ascii="宋体" w:hAnsi="宋体" w:cs="宋体"/>
                <w:b/>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政府采购金额</w:t>
            </w:r>
          </w:p>
        </w:tc>
      </w:tr>
      <w:tr>
        <w:tblPrEx>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left"/>
              <w:rPr>
                <w:rFonts w:ascii="宋体" w:hAnsi="宋体" w:cs="宋体"/>
              </w:rPr>
            </w:pPr>
          </w:p>
        </w:tc>
        <w:tc>
          <w:tcPr>
            <w:tcW w:w="63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left"/>
              <w:rPr>
                <w:rFonts w:ascii="宋体" w:hAnsi="宋体" w:cs="宋体"/>
              </w:rPr>
            </w:pPr>
          </w:p>
        </w:tc>
        <w:tc>
          <w:tcPr>
            <w:tcW w:w="42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left"/>
              <w:rPr>
                <w:rFonts w:ascii="宋体" w:hAnsi="宋体"/>
              </w:rPr>
            </w:pPr>
          </w:p>
        </w:tc>
        <w:tc>
          <w:tcPr>
            <w:tcW w:w="57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left"/>
              <w:rPr>
                <w:rFonts w:ascii="宋体" w:hAnsi="宋体" w:cs="宋体"/>
              </w:rPr>
            </w:pPr>
          </w:p>
        </w:tc>
        <w:tc>
          <w:tcPr>
            <w:tcW w:w="57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left"/>
              <w:rPr>
                <w:rFonts w:ascii="宋体" w:hAnsi="宋体" w:cs="宋体"/>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其他渠道资金</w:t>
            </w:r>
          </w:p>
        </w:tc>
      </w:tr>
      <w:tr>
        <w:tblPrEx>
          <w:tblCellMar>
            <w:top w:w="0" w:type="dxa"/>
            <w:left w:w="10" w:type="dxa"/>
            <w:bottom w:w="0" w:type="dxa"/>
            <w:right w:w="10" w:type="dxa"/>
          </w:tblCellMar>
        </w:tblPrEx>
        <w:trPr>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rPr>
            </w:pPr>
          </w:p>
        </w:tc>
        <w:tc>
          <w:tcPr>
            <w:tcW w:w="124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rPr>
            </w:pPr>
          </w:p>
        </w:tc>
        <w:tc>
          <w:tcPr>
            <w:tcW w:w="87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rPr>
            </w:pPr>
          </w:p>
        </w:tc>
        <w:tc>
          <w:tcPr>
            <w:tcW w:w="63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rPr>
            </w:pPr>
          </w:p>
        </w:tc>
        <w:tc>
          <w:tcPr>
            <w:tcW w:w="42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rPr>
            </w:pPr>
          </w:p>
        </w:tc>
        <w:tc>
          <w:tcPr>
            <w:tcW w:w="57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rPr>
            </w:pPr>
          </w:p>
        </w:tc>
        <w:tc>
          <w:tcPr>
            <w:tcW w:w="57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rPr>
            </w:pPr>
          </w:p>
        </w:tc>
        <w:tc>
          <w:tcPr>
            <w:tcW w:w="442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 w:val="22"/>
              </w:rPr>
            </w:pPr>
            <w:r>
              <w:rPr>
                <w:rFonts w:hint="eastAsia" w:ascii="宋体" w:hAnsi="宋体" w:cs="宋体"/>
                <w:b/>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left"/>
              <w:rPr>
                <w:rFonts w:ascii="宋体" w:hAnsi="宋体" w:cs="宋体"/>
                <w:sz w:val="22"/>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left"/>
              <w:rPr>
                <w:rFonts w:ascii="宋体" w:hAnsi="宋体" w:cs="宋体"/>
                <w:sz w:val="22"/>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left"/>
              <w:rPr>
                <w:rFonts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r>
    </w:tbl>
    <w:p>
      <w:pPr>
        <w:spacing w:line="520" w:lineRule="exact"/>
        <w:ind w:firstLine="640" w:firstLineChars="200"/>
        <w:rPr>
          <w:rFonts w:ascii="仿宋_GB2312" w:hAnsi="仿宋" w:eastAsia="仿宋_GB2312"/>
          <w:sz w:val="32"/>
          <w:szCs w:val="32"/>
        </w:rPr>
      </w:pPr>
    </w:p>
    <w:p>
      <w:pPr>
        <w:spacing w:line="560" w:lineRule="exact"/>
        <w:ind w:firstLine="640" w:firstLineChars="200"/>
        <w:outlineLvl w:val="0"/>
        <w:rPr>
          <w:rFonts w:ascii="仿宋_GB2312" w:eastAsia="仿宋_GB2312"/>
          <w:sz w:val="32"/>
          <w:szCs w:val="32"/>
        </w:rPr>
      </w:pPr>
    </w:p>
    <w:p>
      <w:pPr>
        <w:spacing w:line="560" w:lineRule="exact"/>
        <w:ind w:firstLine="640" w:firstLineChars="200"/>
        <w:outlineLvl w:val="0"/>
        <w:rPr>
          <w:rFonts w:ascii="仿宋_GB2312" w:eastAsia="仿宋_GB2312"/>
          <w:sz w:val="32"/>
          <w:szCs w:val="32"/>
        </w:rPr>
      </w:pPr>
    </w:p>
    <w:p>
      <w:pPr>
        <w:spacing w:line="560" w:lineRule="exact"/>
        <w:ind w:firstLine="640" w:firstLineChars="200"/>
        <w:jc w:val="center"/>
        <w:rPr>
          <w:rFonts w:ascii="黑体" w:hAnsi="仿宋" w:eastAsia="黑体" w:cs="仿宋"/>
          <w:bCs/>
          <w:color w:val="000000"/>
          <w:sz w:val="32"/>
          <w:szCs w:val="32"/>
        </w:rPr>
      </w:pPr>
      <w:r>
        <w:rPr>
          <w:rFonts w:hint="eastAsia" w:ascii="黑体" w:hAnsi="仿宋" w:eastAsia="黑体" w:cs="仿宋"/>
          <w:bCs/>
          <w:color w:val="000000"/>
          <w:sz w:val="32"/>
          <w:szCs w:val="32"/>
        </w:rPr>
        <w:t>第七部分：国有资产信息</w:t>
      </w:r>
    </w:p>
    <w:p>
      <w:pPr>
        <w:spacing w:line="560" w:lineRule="exact"/>
        <w:ind w:firstLine="640" w:firstLineChars="200"/>
        <w:outlineLvl w:val="0"/>
        <w:rPr>
          <w:rFonts w:ascii="仿宋_GB2312" w:eastAsia="仿宋_GB2312"/>
          <w:sz w:val="32"/>
          <w:szCs w:val="32"/>
        </w:rPr>
      </w:pPr>
      <w:bookmarkStart w:id="4" w:name="_Hlk33001443"/>
      <w:r>
        <w:rPr>
          <w:rFonts w:hint="eastAsia" w:ascii="仿宋_GB2312" w:eastAsia="仿宋_GB2312"/>
          <w:sz w:val="32"/>
          <w:szCs w:val="32"/>
        </w:rPr>
        <w:t>保定市公安消防支队满城区大队</w:t>
      </w:r>
      <w:bookmarkEnd w:id="4"/>
      <w:r>
        <w:rPr>
          <w:rFonts w:ascii="仿宋_GB2312" w:eastAsia="仿宋_GB2312"/>
          <w:sz w:val="32"/>
          <w:szCs w:val="32"/>
        </w:rPr>
        <w:t>2019</w:t>
      </w:r>
      <w:r>
        <w:rPr>
          <w:rFonts w:hint="eastAsia" w:ascii="仿宋_GB2312" w:eastAsia="仿宋_GB2312"/>
          <w:sz w:val="32"/>
          <w:szCs w:val="32"/>
        </w:rPr>
        <w:t>年末固定资产总金额717.47万元（详见下表）。我单位2</w:t>
      </w:r>
      <w:r>
        <w:rPr>
          <w:rFonts w:ascii="仿宋_GB2312" w:eastAsia="仿宋_GB2312"/>
          <w:sz w:val="32"/>
          <w:szCs w:val="32"/>
        </w:rPr>
        <w:t>020</w:t>
      </w:r>
      <w:r>
        <w:rPr>
          <w:rFonts w:hint="eastAsia" w:ascii="仿宋_GB2312" w:eastAsia="仿宋_GB2312"/>
          <w:sz w:val="32"/>
          <w:szCs w:val="32"/>
        </w:rPr>
        <w:t>年无拟购置国有资产情况。</w:t>
      </w:r>
    </w:p>
    <w:p>
      <w:pPr>
        <w:spacing w:line="560" w:lineRule="exact"/>
        <w:ind w:firstLine="640" w:firstLineChars="200"/>
        <w:outlineLvl w:val="0"/>
        <w:rPr>
          <w:rFonts w:ascii="仿宋_GB2312" w:eastAsia="仿宋_GB2312"/>
          <w:sz w:val="32"/>
          <w:szCs w:val="32"/>
        </w:rPr>
      </w:pPr>
    </w:p>
    <w:p>
      <w:pPr>
        <w:spacing w:line="560" w:lineRule="exact"/>
        <w:ind w:firstLine="640" w:firstLineChars="200"/>
        <w:jc w:val="center"/>
        <w:outlineLvl w:val="0"/>
        <w:rPr>
          <w:rFonts w:ascii="仿宋_GB2312" w:eastAsia="仿宋_GB2312"/>
          <w:sz w:val="32"/>
          <w:szCs w:val="32"/>
        </w:rPr>
      </w:pPr>
      <w:r>
        <w:rPr>
          <w:rFonts w:hint="eastAsia" w:ascii="仿宋_GB2312" w:eastAsia="仿宋_GB2312"/>
          <w:sz w:val="32"/>
          <w:szCs w:val="32"/>
        </w:rPr>
        <w:t>保定市公安消防支队满城区大队固定资产占用情况表</w:t>
      </w:r>
    </w:p>
    <w:p>
      <w:pPr>
        <w:spacing w:line="560" w:lineRule="exact"/>
        <w:ind w:right="640" w:firstLine="5120" w:firstLineChars="1600"/>
        <w:outlineLvl w:val="0"/>
        <w:rPr>
          <w:rFonts w:ascii="仿宋_GB2312" w:eastAsia="仿宋_GB2312"/>
          <w:sz w:val="32"/>
          <w:szCs w:val="32"/>
        </w:rPr>
      </w:pPr>
      <w:r>
        <w:rPr>
          <w:rFonts w:hint="eastAsia" w:ascii="仿宋_GB2312" w:eastAsia="仿宋_GB2312"/>
          <w:sz w:val="32"/>
          <w:szCs w:val="32"/>
        </w:rPr>
        <w:t>截止时间：2</w:t>
      </w:r>
      <w:r>
        <w:rPr>
          <w:rFonts w:ascii="仿宋_GB2312" w:eastAsia="仿宋_GB2312"/>
          <w:sz w:val="32"/>
          <w:szCs w:val="32"/>
        </w:rPr>
        <w:t>019</w:t>
      </w:r>
      <w:r>
        <w:rPr>
          <w:rFonts w:hint="eastAsia" w:ascii="仿宋_GB2312" w:eastAsia="仿宋_GB2312"/>
          <w:sz w:val="32"/>
          <w:szCs w:val="32"/>
        </w:rPr>
        <w:t>年1</w:t>
      </w:r>
      <w:r>
        <w:rPr>
          <w:rFonts w:ascii="仿宋_GB2312" w:eastAsia="仿宋_GB2312"/>
          <w:sz w:val="32"/>
          <w:szCs w:val="32"/>
        </w:rPr>
        <w:t>2</w:t>
      </w:r>
      <w:r>
        <w:rPr>
          <w:rFonts w:hint="eastAsia" w:ascii="仿宋_GB2312" w:eastAsia="仿宋_GB2312"/>
          <w:sz w:val="32"/>
          <w:szCs w:val="32"/>
        </w:rPr>
        <w:t>月3</w:t>
      </w:r>
      <w:r>
        <w:rPr>
          <w:rFonts w:ascii="仿宋_GB2312" w:eastAsia="仿宋_GB2312"/>
          <w:sz w:val="32"/>
          <w:szCs w:val="32"/>
        </w:rPr>
        <w:t>1</w:t>
      </w:r>
      <w:r>
        <w:rPr>
          <w:rFonts w:hint="eastAsia" w:ascii="仿宋_GB2312" w:eastAsia="仿宋_GB2312"/>
          <w:sz w:val="32"/>
          <w:szCs w:val="32"/>
        </w:rPr>
        <w:t>日</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21"/>
        <w:gridCol w:w="2820"/>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5" w:type="dxa"/>
          </w:tcPr>
          <w:p>
            <w:pPr>
              <w:spacing w:line="560" w:lineRule="exact"/>
              <w:outlineLvl w:val="0"/>
              <w:rPr>
                <w:rFonts w:ascii="仿宋_GB2312" w:eastAsia="仿宋_GB2312"/>
                <w:sz w:val="32"/>
                <w:szCs w:val="32"/>
              </w:rPr>
            </w:pPr>
            <w:r>
              <w:rPr>
                <w:rFonts w:hint="eastAsia" w:ascii="仿宋_GB2312" w:eastAsia="仿宋_GB2312"/>
                <w:sz w:val="32"/>
                <w:szCs w:val="32"/>
              </w:rPr>
              <w:t>项目</w:t>
            </w:r>
          </w:p>
        </w:tc>
        <w:tc>
          <w:tcPr>
            <w:tcW w:w="3285" w:type="dxa"/>
          </w:tcPr>
          <w:p>
            <w:pPr>
              <w:spacing w:line="560" w:lineRule="exact"/>
              <w:outlineLvl w:val="0"/>
              <w:rPr>
                <w:rFonts w:ascii="仿宋_GB2312" w:eastAsia="仿宋_GB2312"/>
                <w:sz w:val="32"/>
                <w:szCs w:val="32"/>
              </w:rPr>
            </w:pPr>
            <w:r>
              <w:rPr>
                <w:rFonts w:hint="eastAsia" w:ascii="仿宋_GB2312" w:eastAsia="仿宋_GB2312"/>
                <w:sz w:val="32"/>
                <w:szCs w:val="32"/>
              </w:rPr>
              <w:t>数量</w:t>
            </w:r>
          </w:p>
        </w:tc>
        <w:tc>
          <w:tcPr>
            <w:tcW w:w="3285" w:type="dxa"/>
          </w:tcPr>
          <w:p>
            <w:pPr>
              <w:spacing w:line="560" w:lineRule="exact"/>
              <w:outlineLvl w:val="0"/>
              <w:rPr>
                <w:rFonts w:ascii="仿宋_GB2312" w:eastAsia="仿宋_GB2312"/>
                <w:sz w:val="32"/>
                <w:szCs w:val="32"/>
              </w:rPr>
            </w:pPr>
            <w:r>
              <w:rPr>
                <w:rFonts w:hint="eastAsia" w:ascii="仿宋_GB2312" w:eastAsia="仿宋_GB2312"/>
                <w:sz w:val="32"/>
                <w:szCs w:val="32"/>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5" w:type="dxa"/>
          </w:tcPr>
          <w:p>
            <w:pPr>
              <w:spacing w:line="560" w:lineRule="exact"/>
              <w:outlineLvl w:val="0"/>
              <w:rPr>
                <w:rFonts w:ascii="仿宋_GB2312" w:eastAsia="仿宋_GB2312"/>
                <w:sz w:val="32"/>
                <w:szCs w:val="32"/>
              </w:rPr>
            </w:pPr>
            <w:r>
              <w:rPr>
                <w:rFonts w:hint="eastAsia" w:ascii="仿宋_GB2312" w:eastAsia="仿宋_GB2312"/>
                <w:sz w:val="32"/>
                <w:szCs w:val="32"/>
              </w:rPr>
              <w:t>固定资产总额</w:t>
            </w:r>
          </w:p>
        </w:tc>
        <w:tc>
          <w:tcPr>
            <w:tcW w:w="3285" w:type="dxa"/>
          </w:tcPr>
          <w:p>
            <w:pPr>
              <w:spacing w:line="560" w:lineRule="exact"/>
              <w:outlineLvl w:val="0"/>
              <w:rPr>
                <w:rFonts w:ascii="仿宋_GB2312" w:eastAsia="仿宋_GB2312"/>
                <w:sz w:val="32"/>
                <w:szCs w:val="32"/>
              </w:rPr>
            </w:pPr>
            <w:r>
              <w:rPr>
                <w:rFonts w:hint="eastAsia" w:ascii="仿宋_GB2312" w:eastAsia="仿宋_GB2312"/>
                <w:sz w:val="32"/>
                <w:szCs w:val="32"/>
              </w:rPr>
              <w:t>-</w:t>
            </w:r>
          </w:p>
        </w:tc>
        <w:tc>
          <w:tcPr>
            <w:tcW w:w="3285" w:type="dxa"/>
          </w:tcPr>
          <w:p>
            <w:pPr>
              <w:spacing w:line="560" w:lineRule="exact"/>
              <w:outlineLvl w:val="0"/>
              <w:rPr>
                <w:rFonts w:ascii="仿宋_GB2312" w:eastAsia="仿宋_GB2312"/>
                <w:sz w:val="32"/>
                <w:szCs w:val="32"/>
              </w:rPr>
            </w:pPr>
            <w:r>
              <w:rPr>
                <w:rFonts w:hint="eastAsia" w:ascii="仿宋_GB2312" w:eastAsia="仿宋_GB2312"/>
                <w:sz w:val="32"/>
                <w:szCs w:val="32"/>
              </w:rPr>
              <w:t>717.47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5" w:type="dxa"/>
          </w:tcPr>
          <w:p>
            <w:pPr>
              <w:spacing w:line="560" w:lineRule="exact"/>
              <w:outlineLvl w:val="0"/>
              <w:rPr>
                <w:rFonts w:ascii="仿宋_GB2312" w:eastAsia="仿宋_GB2312"/>
                <w:sz w:val="32"/>
                <w:szCs w:val="32"/>
              </w:rPr>
            </w:pPr>
            <w:r>
              <w:rPr>
                <w:rFonts w:hint="eastAsia" w:ascii="仿宋_GB2312" w:eastAsia="仿宋_GB2312"/>
                <w:sz w:val="32"/>
                <w:szCs w:val="32"/>
              </w:rPr>
              <w:t>1、房屋（平方米）</w:t>
            </w:r>
          </w:p>
        </w:tc>
        <w:tc>
          <w:tcPr>
            <w:tcW w:w="3285" w:type="dxa"/>
          </w:tcPr>
          <w:p>
            <w:pPr>
              <w:spacing w:line="560" w:lineRule="exact"/>
              <w:outlineLvl w:val="0"/>
              <w:rPr>
                <w:rFonts w:ascii="仿宋_GB2312" w:eastAsia="仿宋_GB2312"/>
                <w:sz w:val="32"/>
                <w:szCs w:val="32"/>
              </w:rPr>
            </w:pPr>
            <w:r>
              <w:rPr>
                <w:rFonts w:hint="eastAsia" w:ascii="仿宋_GB2312" w:eastAsia="仿宋_GB2312"/>
                <w:sz w:val="32"/>
                <w:szCs w:val="32"/>
              </w:rPr>
              <w:t>2538</w:t>
            </w:r>
          </w:p>
        </w:tc>
        <w:tc>
          <w:tcPr>
            <w:tcW w:w="3285" w:type="dxa"/>
          </w:tcPr>
          <w:p>
            <w:pPr>
              <w:spacing w:line="560" w:lineRule="exact"/>
              <w:outlineLvl w:val="0"/>
              <w:rPr>
                <w:rFonts w:ascii="仿宋_GB2312" w:eastAsia="仿宋_GB2312"/>
                <w:sz w:val="32"/>
                <w:szCs w:val="32"/>
              </w:rPr>
            </w:pPr>
            <w:r>
              <w:rPr>
                <w:rFonts w:hint="eastAsia" w:ascii="仿宋_GB2312" w:eastAsia="仿宋_GB2312"/>
                <w:sz w:val="32"/>
                <w:szCs w:val="32"/>
              </w:rPr>
              <w:t>299.99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5" w:type="dxa"/>
          </w:tcPr>
          <w:p>
            <w:pPr>
              <w:spacing w:line="560" w:lineRule="exact"/>
              <w:outlineLvl w:val="0"/>
              <w:rPr>
                <w:rFonts w:ascii="仿宋_GB2312" w:eastAsia="仿宋_GB2312"/>
                <w:sz w:val="32"/>
                <w:szCs w:val="32"/>
              </w:rPr>
            </w:pPr>
            <w:r>
              <w:rPr>
                <w:rFonts w:hint="eastAsia" w:ascii="仿宋_GB2312" w:eastAsia="仿宋_GB2312"/>
                <w:sz w:val="32"/>
                <w:szCs w:val="32"/>
              </w:rPr>
              <w:t>2、车辆情况</w:t>
            </w:r>
          </w:p>
        </w:tc>
        <w:tc>
          <w:tcPr>
            <w:tcW w:w="3285" w:type="dxa"/>
          </w:tcPr>
          <w:p>
            <w:pPr>
              <w:spacing w:line="560" w:lineRule="exact"/>
              <w:outlineLvl w:val="0"/>
              <w:rPr>
                <w:rFonts w:ascii="仿宋_GB2312" w:eastAsia="仿宋_GB2312"/>
                <w:sz w:val="32"/>
                <w:szCs w:val="32"/>
              </w:rPr>
            </w:pPr>
            <w:r>
              <w:rPr>
                <w:rFonts w:hint="eastAsia" w:ascii="仿宋_GB2312" w:eastAsia="仿宋_GB2312"/>
                <w:sz w:val="32"/>
                <w:szCs w:val="32"/>
              </w:rPr>
              <w:t>6</w:t>
            </w:r>
          </w:p>
        </w:tc>
        <w:tc>
          <w:tcPr>
            <w:tcW w:w="3285" w:type="dxa"/>
          </w:tcPr>
          <w:p>
            <w:pPr>
              <w:spacing w:line="560" w:lineRule="exact"/>
              <w:outlineLvl w:val="0"/>
              <w:rPr>
                <w:rFonts w:ascii="仿宋_GB2312" w:eastAsia="仿宋_GB2312"/>
                <w:sz w:val="32"/>
                <w:szCs w:val="32"/>
              </w:rPr>
            </w:pPr>
            <w:r>
              <w:rPr>
                <w:rFonts w:hint="eastAsia" w:ascii="仿宋_GB2312" w:eastAsia="仿宋_GB2312"/>
                <w:sz w:val="32"/>
                <w:szCs w:val="32"/>
              </w:rPr>
              <w:t>94.48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5" w:type="dxa"/>
          </w:tcPr>
          <w:p>
            <w:pPr>
              <w:spacing w:line="560" w:lineRule="exact"/>
              <w:outlineLvl w:val="0"/>
              <w:rPr>
                <w:rFonts w:ascii="仿宋_GB2312" w:eastAsia="仿宋_GB2312"/>
                <w:sz w:val="32"/>
                <w:szCs w:val="32"/>
              </w:rPr>
            </w:pPr>
            <w:r>
              <w:rPr>
                <w:rFonts w:hint="eastAsia" w:ascii="仿宋_GB2312" w:eastAsia="仿宋_GB2312"/>
                <w:sz w:val="32"/>
                <w:szCs w:val="32"/>
              </w:rPr>
              <w:t>3、通用设备情况</w:t>
            </w:r>
          </w:p>
        </w:tc>
        <w:tc>
          <w:tcPr>
            <w:tcW w:w="3285" w:type="dxa"/>
          </w:tcPr>
          <w:p>
            <w:pPr>
              <w:spacing w:line="560" w:lineRule="exact"/>
              <w:outlineLvl w:val="0"/>
              <w:rPr>
                <w:rFonts w:ascii="仿宋_GB2312" w:eastAsia="仿宋_GB2312"/>
                <w:sz w:val="32"/>
                <w:szCs w:val="32"/>
              </w:rPr>
            </w:pPr>
            <w:r>
              <w:rPr>
                <w:rFonts w:hint="eastAsia" w:ascii="仿宋_GB2312" w:eastAsia="仿宋_GB2312"/>
                <w:sz w:val="32"/>
                <w:szCs w:val="32"/>
              </w:rPr>
              <w:t>642</w:t>
            </w:r>
          </w:p>
        </w:tc>
        <w:tc>
          <w:tcPr>
            <w:tcW w:w="3285" w:type="dxa"/>
          </w:tcPr>
          <w:p>
            <w:pPr>
              <w:spacing w:line="560" w:lineRule="exact"/>
              <w:outlineLvl w:val="0"/>
              <w:rPr>
                <w:rFonts w:ascii="仿宋_GB2312" w:eastAsia="仿宋_GB2312"/>
                <w:sz w:val="32"/>
                <w:szCs w:val="32"/>
              </w:rPr>
            </w:pPr>
            <w:r>
              <w:rPr>
                <w:rFonts w:hint="eastAsia" w:ascii="仿宋_GB2312" w:eastAsia="仿宋_GB2312"/>
                <w:sz w:val="32"/>
                <w:szCs w:val="32"/>
              </w:rPr>
              <w:t>210.82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5" w:type="dxa"/>
          </w:tcPr>
          <w:p>
            <w:pPr>
              <w:spacing w:line="560" w:lineRule="exact"/>
              <w:outlineLvl w:val="0"/>
              <w:rPr>
                <w:rFonts w:ascii="仿宋_GB2312" w:eastAsia="仿宋_GB2312"/>
                <w:sz w:val="32"/>
                <w:szCs w:val="32"/>
              </w:rPr>
            </w:pPr>
            <w:r>
              <w:rPr>
                <w:rFonts w:hint="eastAsia" w:ascii="仿宋_GB2312" w:eastAsia="仿宋_GB2312"/>
                <w:sz w:val="32"/>
                <w:szCs w:val="32"/>
              </w:rPr>
              <w:t>4、专用设备情况</w:t>
            </w:r>
          </w:p>
        </w:tc>
        <w:tc>
          <w:tcPr>
            <w:tcW w:w="3285" w:type="dxa"/>
          </w:tcPr>
          <w:p>
            <w:pPr>
              <w:spacing w:line="560" w:lineRule="exact"/>
              <w:outlineLvl w:val="0"/>
              <w:rPr>
                <w:rFonts w:ascii="仿宋_GB2312" w:eastAsia="仿宋_GB2312"/>
                <w:sz w:val="32"/>
                <w:szCs w:val="32"/>
              </w:rPr>
            </w:pPr>
            <w:r>
              <w:rPr>
                <w:rFonts w:hint="eastAsia" w:ascii="仿宋_GB2312" w:eastAsia="仿宋_GB2312"/>
                <w:sz w:val="32"/>
                <w:szCs w:val="32"/>
              </w:rPr>
              <w:t>3487</w:t>
            </w:r>
          </w:p>
        </w:tc>
        <w:tc>
          <w:tcPr>
            <w:tcW w:w="3285" w:type="dxa"/>
          </w:tcPr>
          <w:p>
            <w:pPr>
              <w:spacing w:line="560" w:lineRule="exact"/>
              <w:outlineLvl w:val="0"/>
              <w:rPr>
                <w:rFonts w:ascii="仿宋_GB2312" w:eastAsia="仿宋_GB2312"/>
                <w:sz w:val="32"/>
                <w:szCs w:val="32"/>
              </w:rPr>
            </w:pPr>
            <w:r>
              <w:rPr>
                <w:rFonts w:hint="eastAsia" w:ascii="仿宋_GB2312" w:eastAsia="仿宋_GB2312"/>
                <w:sz w:val="32"/>
                <w:szCs w:val="32"/>
              </w:rPr>
              <w:t>112.18</w:t>
            </w:r>
          </w:p>
        </w:tc>
      </w:tr>
    </w:tbl>
    <w:p>
      <w:pPr>
        <w:spacing w:line="560" w:lineRule="exact"/>
        <w:ind w:firstLine="640" w:firstLineChars="200"/>
        <w:outlineLvl w:val="0"/>
        <w:rPr>
          <w:rFonts w:ascii="仿宋_GB2312" w:eastAsia="仿宋_GB2312"/>
          <w:sz w:val="32"/>
          <w:szCs w:val="32"/>
        </w:rPr>
      </w:pPr>
    </w:p>
    <w:p>
      <w:pPr>
        <w:spacing w:line="560" w:lineRule="exact"/>
        <w:ind w:firstLine="640" w:firstLineChars="200"/>
        <w:jc w:val="center"/>
        <w:rPr>
          <w:rFonts w:ascii="黑体" w:hAnsi="仿宋" w:eastAsia="黑体" w:cs="仿宋"/>
          <w:bCs/>
          <w:color w:val="000000"/>
          <w:sz w:val="32"/>
          <w:szCs w:val="32"/>
        </w:rPr>
      </w:pPr>
      <w:r>
        <w:rPr>
          <w:rFonts w:hint="eastAsia" w:ascii="黑体" w:hAnsi="仿宋" w:eastAsia="黑体" w:cs="仿宋"/>
          <w:bCs/>
          <w:color w:val="000000"/>
          <w:sz w:val="32"/>
          <w:szCs w:val="32"/>
        </w:rPr>
        <w:t>第八部分：名词解释</w:t>
      </w:r>
    </w:p>
    <w:p>
      <w:pPr>
        <w:spacing w:line="353" w:lineRule="auto"/>
        <w:ind w:firstLine="640"/>
        <w:jc w:val="lef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、一般</w:t>
      </w:r>
      <w:r>
        <w:rPr>
          <w:rFonts w:hint="eastAsia" w:ascii="仿宋_GB2312" w:hAnsi="仿宋_GB2312" w:eastAsia="仿宋_GB2312" w:cs="仿宋_GB2312"/>
          <w:sz w:val="32"/>
          <w:szCs w:val="32"/>
        </w:rPr>
        <w:t>公</w:t>
      </w:r>
      <w:r>
        <w:rPr>
          <w:rFonts w:hint="eastAsia" w:ascii="仿宋_GB2312" w:hAnsi="仿宋_GB2312" w:eastAsia="仿宋_GB2312" w:cs="仿宋_GB2312"/>
          <w:color w:val="000000"/>
          <w:sz w:val="32"/>
          <w:szCs w:val="32"/>
        </w:rPr>
        <w:t>共预算拨款收入：指区级财政当年拨付的资金。</w:t>
      </w:r>
    </w:p>
    <w:p>
      <w:pPr>
        <w:spacing w:line="353" w:lineRule="auto"/>
        <w:ind w:firstLine="640"/>
        <w:jc w:val="lef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、事业收入：指事业单位开展专业业务活动及辅助活动所取得的收入。如：河北省注册会计师协会、河北省注册资产评估师协会收取的会费收入等。</w:t>
      </w:r>
    </w:p>
    <w:p>
      <w:pPr>
        <w:spacing w:line="353" w:lineRule="auto"/>
        <w:ind w:firstLine="640"/>
        <w:jc w:val="lef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、其他收入：指除上述“财政拨款收入”、“事业收入”等以外的收入。</w:t>
      </w:r>
    </w:p>
    <w:p>
      <w:pPr>
        <w:spacing w:line="353" w:lineRule="auto"/>
        <w:ind w:firstLine="640"/>
        <w:jc w:val="lef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、基本支出：指为保障机构正常运转、完成日常工作任务而发生的人员支出和公用支出。</w:t>
      </w:r>
    </w:p>
    <w:p>
      <w:pPr>
        <w:spacing w:line="353" w:lineRule="auto"/>
        <w:ind w:firstLine="480" w:firstLineChars="150"/>
        <w:jc w:val="lef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5</w:t>
      </w:r>
      <w:r>
        <w:rPr>
          <w:rFonts w:hint="eastAsia" w:ascii="仿宋_GB2312" w:hAnsi="仿宋_GB2312" w:eastAsia="仿宋_GB2312" w:cs="仿宋_GB2312"/>
          <w:color w:val="000000"/>
          <w:sz w:val="32"/>
          <w:szCs w:val="32"/>
        </w:rPr>
        <w:t>、项目支出：指在基本支出之外为完成特定行政任务和事业发展目标所发生的支出。</w:t>
      </w:r>
      <w:r>
        <w:rPr>
          <w:rFonts w:ascii="仿宋_GB2312" w:hAnsi="仿宋_GB2312" w:eastAsia="仿宋_GB2312" w:cs="仿宋_GB2312"/>
          <w:color w:val="000000"/>
          <w:sz w:val="32"/>
          <w:szCs w:val="32"/>
        </w:rPr>
        <w:t xml:space="preserve"> </w:t>
      </w:r>
    </w:p>
    <w:p>
      <w:pPr>
        <w:spacing w:line="353" w:lineRule="auto"/>
        <w:ind w:firstLine="640"/>
        <w:jc w:val="lef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、上缴上级支出：指所属单位上缴上级的支出。</w:t>
      </w:r>
      <w:r>
        <w:rPr>
          <w:rFonts w:ascii="仿宋_GB2312" w:hAnsi="仿宋_GB2312" w:eastAsia="仿宋_GB2312" w:cs="仿宋_GB2312"/>
          <w:color w:val="000000"/>
          <w:sz w:val="32"/>
          <w:szCs w:val="32"/>
        </w:rPr>
        <w:t xml:space="preserve"> </w:t>
      </w:r>
    </w:p>
    <w:p>
      <w:pPr>
        <w:spacing w:line="353" w:lineRule="auto"/>
        <w:ind w:firstLine="640"/>
        <w:jc w:val="lef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、“三公”经费：纳入省级财政预算管理的“三公”经费，是指省级部门用财政拨款安排的因公出国（境）费、公务用车购置及运行费和公务接待费。其中，因公出国（境）费反映单位公务出国（境）</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的住宿费、旅费、伙食补助费、杂费、培训费等支出；公务用车购置及运行费反映单位公务用车购置</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费及租用费、燃料费、维修费、过路过桥费、保险费、安全奖励费用等支出；公务接待费反映单位按</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规定开支的各类公务接待（含外宾接待）支出。</w:t>
      </w:r>
    </w:p>
    <w:p>
      <w:pPr>
        <w:spacing w:line="353" w:lineRule="auto"/>
        <w:ind w:firstLine="640"/>
        <w:jc w:val="lef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、机关运行费：为保障行政单位（含参照公务员法管理的事业单位）运行用于购买货物和服务的各项资金，包括办公及印刷费、邮电费、差旅费、会议费、福利费、日常维修费、专用材料及一般</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设备购置费、办公用房水电费、办公用房取暖费、办公用房物业管理费、公务用车运行维护费以及其他费用。</w:t>
      </w:r>
    </w:p>
    <w:p>
      <w:pPr>
        <w:ind w:firstLine="640" w:firstLineChars="200"/>
        <w:jc w:val="center"/>
        <w:rPr>
          <w:rFonts w:ascii="黑体" w:hAnsi="仿宋" w:eastAsia="黑体" w:cs="仿宋"/>
          <w:bCs/>
          <w:color w:val="000000"/>
          <w:sz w:val="32"/>
          <w:szCs w:val="32"/>
        </w:rPr>
      </w:pPr>
      <w:r>
        <w:rPr>
          <w:rFonts w:hint="eastAsia" w:ascii="黑体" w:hAnsi="仿宋" w:eastAsia="黑体" w:cs="仿宋"/>
          <w:bCs/>
          <w:color w:val="000000"/>
          <w:sz w:val="32"/>
          <w:szCs w:val="32"/>
        </w:rPr>
        <w:t>第九部分：其他需要说明的事项</w:t>
      </w:r>
    </w:p>
    <w:p>
      <w:pPr>
        <w:spacing w:line="353" w:lineRule="auto"/>
        <w:ind w:firstLine="64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我单位无其他需要说明事项。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 w:name="方正小标宋_GBK">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separate"/>
    </w:r>
    <w:r>
      <w:rPr>
        <w:rStyle w:val="7"/>
      </w:rPr>
      <w:t>5</w:t>
    </w:r>
    <w:r>
      <w:rPr>
        <w:rStyle w:val="7"/>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separate"/>
    </w:r>
    <w:r>
      <w:rPr>
        <w:rStyle w:val="7"/>
      </w:rPr>
      <w:t>1</w:t>
    </w:r>
    <w:r>
      <w:fldChar w:fldCharType="end"/>
    </w:r>
  </w:p>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wYTkwMjAzMjdlNjQxOTE5MmYzZjFhNDljYTkzMmEifQ=="/>
  </w:docVars>
  <w:rsids>
    <w:rsidRoot w:val="00E96A5F"/>
    <w:rsid w:val="008D266F"/>
    <w:rsid w:val="00BD137D"/>
    <w:rsid w:val="00C31CA3"/>
    <w:rsid w:val="00E96A5F"/>
    <w:rsid w:val="57616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0"/>
    <w:pPr>
      <w:tabs>
        <w:tab w:val="center" w:pos="4153"/>
        <w:tab w:val="right" w:pos="8306"/>
      </w:tabs>
      <w:snapToGrid w:val="0"/>
      <w:jc w:val="left"/>
    </w:pPr>
    <w:rPr>
      <w:sz w:val="18"/>
      <w:szCs w:val="18"/>
    </w:rPr>
  </w:style>
  <w:style w:type="paragraph" w:styleId="3">
    <w:name w:val="header"/>
    <w:basedOn w:val="1"/>
    <w:link w:val="9"/>
    <w:unhideWhenUsed/>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11"/>
    <w:semiHidden/>
    <w:uiPriority w:val="0"/>
    <w:pPr>
      <w:snapToGrid w:val="0"/>
      <w:jc w:val="left"/>
    </w:pPr>
    <w:rPr>
      <w:rFonts w:ascii="Times New Roman" w:hAnsi="Times New Roman" w:eastAsia="宋体" w:cs="Times New Roman"/>
      <w:sz w:val="18"/>
      <w:szCs w:val="18"/>
    </w:rPr>
  </w:style>
  <w:style w:type="character" w:styleId="7">
    <w:name w:val="page number"/>
    <w:basedOn w:val="6"/>
    <w:qFormat/>
    <w:uiPriority w:val="0"/>
  </w:style>
  <w:style w:type="character" w:styleId="8">
    <w:name w:val="footnote reference"/>
    <w:semiHidden/>
    <w:qFormat/>
    <w:uiPriority w:val="0"/>
    <w:rPr>
      <w:vertAlign w:val="superscript"/>
    </w:rPr>
  </w:style>
  <w:style w:type="character" w:customStyle="1" w:styleId="9">
    <w:name w:val="页眉 Char"/>
    <w:basedOn w:val="6"/>
    <w:link w:val="3"/>
    <w:semiHidden/>
    <w:uiPriority w:val="99"/>
    <w:rPr>
      <w:sz w:val="18"/>
      <w:szCs w:val="18"/>
    </w:rPr>
  </w:style>
  <w:style w:type="character" w:customStyle="1" w:styleId="10">
    <w:name w:val="页脚 Char"/>
    <w:basedOn w:val="6"/>
    <w:link w:val="2"/>
    <w:semiHidden/>
    <w:qFormat/>
    <w:uiPriority w:val="99"/>
    <w:rPr>
      <w:sz w:val="18"/>
      <w:szCs w:val="18"/>
    </w:rPr>
  </w:style>
  <w:style w:type="character" w:customStyle="1" w:styleId="11">
    <w:name w:val="脚注文本 Char"/>
    <w:basedOn w:val="6"/>
    <w:link w:val="4"/>
    <w:semiHidden/>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9</Pages>
  <Words>544</Words>
  <Characters>3107</Characters>
  <Lines>25</Lines>
  <Paragraphs>7</Paragraphs>
  <TotalTime>2</TotalTime>
  <ScaleCrop>false</ScaleCrop>
  <LinksUpToDate>false</LinksUpToDate>
  <CharactersWithSpaces>3644</CharactersWithSpaces>
  <Application>WPS Office_12.1.0.15712_F1E327BC-269C-435d-A152-05C5408002CA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2021-05-31T09:43:00Z</dcterms:created>
  <dc:creator>微软用户</dc:creator>
  <cp:lastModifiedBy>Administrator</cp:lastModifiedBy>
  <dcterms:modified xsi:type="dcterms:W3CDTF">2023-11-08T06:45:06Z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F452271A0A0D4DECB2E4F6B4F57EA0D6_13</vt:lpwstr>
  </property>
</Properties>
</file>