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19"/>
        </w:rPr>
      </w:pPr>
    </w:p>
    <w:p>
      <w:pPr>
        <w:pStyle w:val="7"/>
      </w:pPr>
      <w:bookmarkStart w:id="0" w:name="2022年部门所属单位预算信息公开目录"/>
      <w:bookmarkEnd w:id="0"/>
      <w:bookmarkStart w:id="1" w:name="_bookmark0"/>
      <w:bookmarkEnd w:id="1"/>
      <w:r>
        <w:rPr>
          <w:w w:val="95"/>
        </w:rPr>
        <w:t>2022</w:t>
      </w:r>
      <w:r>
        <w:rPr>
          <w:spacing w:val="233"/>
        </w:rPr>
        <w:t xml:space="preserve"> </w:t>
      </w:r>
      <w:r>
        <w:rPr>
          <w:w w:val="95"/>
        </w:rPr>
        <w:t>年部门所属单位预算信息公开目录</w:t>
      </w:r>
    </w:p>
    <w:sdt>
      <w:sdtPr>
        <w:id w:val="1"/>
        <w:docPartObj>
          <w:docPartGallery w:val="Table of Contents"/>
          <w:docPartUnique/>
        </w:docPartObj>
      </w:sdtPr>
      <w:sdtContent>
        <w:p>
          <w:pPr>
            <w:pStyle w:val="6"/>
            <w:tabs>
              <w:tab w:val="right" w:leader="dot" w:pos="15282"/>
            </w:tabs>
            <w:spacing w:before="578"/>
            <w:rPr>
              <w:rFonts w:ascii="Times New Roman" w:eastAsia="Times New Roman"/>
            </w:rPr>
          </w:pPr>
          <w:r>
            <w:fldChar w:fldCharType="begin"/>
          </w:r>
          <w:r>
            <w:instrText xml:space="preserve"> HYPERLINK \l "_bookmark0" </w:instrText>
          </w:r>
          <w:r>
            <w:fldChar w:fldCharType="separate"/>
          </w:r>
          <w:r>
            <w:t>一、保定市满城区信访局本级收支预算</w:t>
          </w:r>
          <w:r>
            <w:rPr>
              <w:rFonts w:ascii="Times New Roman" w:eastAsia="Times New Roman"/>
            </w:rPr>
            <w:tab/>
          </w:r>
          <w:r>
            <w:rPr>
              <w:rFonts w:ascii="Times New Roman" w:eastAsia="Times New Roman"/>
            </w:rPr>
            <w:t>2</w:t>
          </w:r>
          <w:r>
            <w:rPr>
              <w:rFonts w:ascii="Times New Roman" w:eastAsia="Times New Roman"/>
            </w:rPr>
            <w:fldChar w:fldCharType="end"/>
          </w:r>
        </w:p>
        <w:p>
          <w:pPr>
            <w:pStyle w:val="6"/>
            <w:tabs>
              <w:tab w:val="right" w:leader="dot" w:pos="15284"/>
            </w:tabs>
            <w:rPr>
              <w:rFonts w:ascii="Times New Roman" w:eastAsia="Times New Roman"/>
            </w:rPr>
          </w:pPr>
          <w:r>
            <w:fldChar w:fldCharType="begin"/>
          </w:r>
          <w:r>
            <w:instrText xml:space="preserve"> HYPERLINK \l "_bookmark1" </w:instrText>
          </w:r>
          <w:r>
            <w:fldChar w:fldCharType="separate"/>
          </w:r>
          <w:r>
            <w:t>二、区信访局事业全额收支预算</w:t>
          </w:r>
          <w:r>
            <w:rPr>
              <w:rFonts w:ascii="Times New Roman" w:eastAsia="Times New Roman"/>
            </w:rPr>
            <w:tab/>
          </w:r>
          <w:r>
            <w:rPr>
              <w:rFonts w:ascii="Times New Roman" w:eastAsia="Times New Roman"/>
            </w:rPr>
            <w:t>22</w:t>
          </w:r>
          <w:r>
            <w:rPr>
              <w:rFonts w:ascii="Times New Roman" w:eastAsia="Times New Roman"/>
            </w:rPr>
            <w:fldChar w:fldCharType="end"/>
          </w:r>
        </w:p>
        <w:p>
          <w:pPr>
            <w:pStyle w:val="6"/>
            <w:tabs>
              <w:tab w:val="right" w:leader="dot" w:pos="15284"/>
            </w:tabs>
            <w:spacing w:before="126"/>
            <w:rPr>
              <w:rFonts w:ascii="Times New Roman" w:eastAsia="Times New Roman"/>
            </w:rPr>
          </w:pPr>
          <w:r>
            <w:fldChar w:fldCharType="begin"/>
          </w:r>
          <w:r>
            <w:instrText xml:space="preserve"> HYPERLINK \l "_bookmark2" </w:instrText>
          </w:r>
          <w:r>
            <w:fldChar w:fldCharType="separate"/>
          </w:r>
          <w:r>
            <w:t>三、区信访局事业供养收支预算</w:t>
          </w:r>
          <w:r>
            <w:rPr>
              <w:rFonts w:ascii="Times New Roman" w:eastAsia="Times New Roman"/>
            </w:rPr>
            <w:tab/>
          </w:r>
          <w:r>
            <w:rPr>
              <w:rFonts w:ascii="Times New Roman" w:eastAsia="Times New Roman"/>
            </w:rPr>
            <w:t>37</w:t>
          </w:r>
          <w:r>
            <w:rPr>
              <w:rFonts w:ascii="Times New Roman" w:eastAsia="Times New Roman"/>
            </w:rPr>
            <w:fldChar w:fldCharType="end"/>
          </w:r>
        </w:p>
      </w:sdtContent>
    </w:sdt>
    <w:p>
      <w:pPr>
        <w:spacing w:after="0"/>
        <w:rPr>
          <w:rFonts w:ascii="Times New Roman" w:eastAsia="Times New Roman"/>
        </w:rPr>
        <w:sectPr>
          <w:footerReference r:id="rId5" w:type="default"/>
          <w:type w:val="continuous"/>
          <w:pgSz w:w="16840" w:h="11900" w:orient="landscape"/>
          <w:pgMar w:top="1100" w:right="280" w:bottom="1040" w:left="300" w:header="720" w:footer="847" w:gutter="0"/>
          <w:pgNumType w:start="1"/>
          <w:cols w:space="720" w:num="1"/>
        </w:sectPr>
      </w:pPr>
    </w:p>
    <w:p>
      <w:pPr>
        <w:pStyle w:val="2"/>
        <w:spacing w:before="263"/>
      </w:pPr>
      <w:bookmarkStart w:id="2" w:name="一、保定市满城区信访局本级收支预算"/>
      <w:bookmarkEnd w:id="2"/>
      <w:r>
        <w:rPr>
          <w:w w:val="95"/>
        </w:rPr>
        <w:t>一、保定市满城区信访局本级收支预算</w:t>
      </w:r>
    </w:p>
    <w:p>
      <w:pPr>
        <w:pStyle w:val="3"/>
        <w:spacing w:before="6"/>
      </w:pPr>
      <w:bookmarkStart w:id="3" w:name="单位预算收支总表"/>
      <w:bookmarkEnd w:id="3"/>
      <w:r>
        <w:t>单位预算收支总表</w:t>
      </w: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2"/>
              <w:ind w:left="106"/>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spacing w:before="1"/>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642" w:right="628"/>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645" w:right="628"/>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387"/>
              <w:rPr>
                <w:sz w:val="21"/>
              </w:rPr>
            </w:pPr>
            <w:r>
              <w:rPr>
                <w:sz w:val="21"/>
              </w:rPr>
              <w:t>191.98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141.45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34.36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6.20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after="0"/>
        <w:rPr>
          <w:rFonts w:ascii="Times New Roman"/>
          <w:sz w:val="22"/>
        </w:rPr>
        <w:sectPr>
          <w:pgSz w:w="16840" w:h="11900" w:orient="landscape"/>
          <w:pgMar w:top="1100" w:right="280" w:bottom="1120" w:left="300" w:header="0" w:footer="847" w:gutter="0"/>
          <w:cols w:space="720" w:num="1"/>
        </w:sectPr>
      </w:pPr>
    </w:p>
    <w:p>
      <w:pPr>
        <w:pStyle w:val="5"/>
        <w:spacing w:before="4"/>
        <w:rPr>
          <w:sz w:val="20"/>
        </w:rPr>
      </w:pP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4"/>
              <w:ind w:left="106"/>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642" w:right="628"/>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645" w:right="628"/>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9.97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4"/>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191.98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7"/>
              <w:jc w:val="right"/>
              <w:rPr>
                <w:sz w:val="21"/>
              </w:rPr>
            </w:pPr>
            <w:r>
              <w:rPr>
                <w:sz w:val="21"/>
              </w:rPr>
              <w:t>191.98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2"/>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191.98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3"/>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7"/>
              <w:jc w:val="right"/>
              <w:rPr>
                <w:sz w:val="21"/>
              </w:rPr>
            </w:pPr>
            <w:r>
              <w:rPr>
                <w:sz w:val="21"/>
              </w:rPr>
              <w:t>191.98</w:t>
            </w:r>
          </w:p>
        </w:tc>
      </w:tr>
    </w:tbl>
    <w:p>
      <w:pPr>
        <w:spacing w:after="0"/>
        <w:jc w:val="right"/>
        <w:rPr>
          <w:sz w:val="21"/>
        </w:rPr>
        <w:sectPr>
          <w:pgSz w:w="16840" w:h="11900" w:orient="landscape"/>
          <w:pgMar w:top="1100" w:right="280" w:bottom="1040" w:left="300" w:header="0" w:footer="847" w:gutter="0"/>
          <w:cols w:space="720" w:num="1"/>
        </w:sectPr>
      </w:pPr>
    </w:p>
    <w:p>
      <w:pPr>
        <w:pStyle w:val="5"/>
        <w:rPr>
          <w:sz w:val="16"/>
        </w:rPr>
      </w:pPr>
    </w:p>
    <w:p>
      <w:pPr>
        <w:pStyle w:val="3"/>
      </w:pPr>
      <w:bookmarkStart w:id="4" w:name="单位预算收入总表"/>
      <w:bookmarkEnd w:id="4"/>
      <w:r>
        <w:t>单位预算收入总表</w:t>
      </w:r>
    </w:p>
    <w:tbl>
      <w:tblPr>
        <w:tblStyle w:val="8"/>
        <w:tblW w:w="0" w:type="auto"/>
        <w:tblInd w:w="8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183"/>
        <w:gridCol w:w="1134"/>
        <w:gridCol w:w="1134"/>
        <w:gridCol w:w="993"/>
        <w:gridCol w:w="992"/>
        <w:gridCol w:w="709"/>
        <w:gridCol w:w="708"/>
        <w:gridCol w:w="164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571" w:type="dxa"/>
            <w:gridSpan w:val="13"/>
            <w:tcBorders>
              <w:top w:val="nil"/>
              <w:bottom w:val="single" w:color="000000" w:sz="6" w:space="0"/>
            </w:tcBorders>
          </w:tcPr>
          <w:p>
            <w:pPr>
              <w:pStyle w:val="12"/>
              <w:tabs>
                <w:tab w:val="left" w:pos="6629"/>
                <w:tab w:val="left" w:pos="13263"/>
              </w:tabs>
              <w:spacing w:before="45"/>
              <w:ind w:left="106"/>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130"/>
              <w:rPr>
                <w:sz w:val="21"/>
              </w:rPr>
            </w:pPr>
            <w:r>
              <w:rPr>
                <w:sz w:val="21"/>
              </w:rPr>
              <w:t>序号</w:t>
            </w:r>
          </w:p>
        </w:tc>
        <w:tc>
          <w:tcPr>
            <w:tcW w:w="3175"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957"/>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355"/>
              <w:rPr>
                <w:sz w:val="21"/>
              </w:rPr>
            </w:pPr>
            <w:r>
              <w:rPr>
                <w:sz w:val="21"/>
              </w:rPr>
              <w:t>合计</w:t>
            </w:r>
          </w:p>
        </w:tc>
        <w:tc>
          <w:tcPr>
            <w:tcW w:w="8448" w:type="dxa"/>
            <w:gridSpan w:val="8"/>
            <w:tcBorders>
              <w:top w:val="single" w:color="000000" w:sz="6" w:space="0"/>
              <w:left w:val="single" w:color="000000" w:sz="6" w:space="0"/>
              <w:bottom w:val="single" w:color="000000" w:sz="6" w:space="0"/>
              <w:right w:val="single" w:color="000000" w:sz="6" w:space="0"/>
            </w:tcBorders>
          </w:tcPr>
          <w:p>
            <w:pPr>
              <w:pStyle w:val="12"/>
              <w:spacing w:before="48"/>
              <w:ind w:left="3805" w:right="3790"/>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145"/>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ind w:left="285"/>
              <w:rPr>
                <w:sz w:val="21"/>
              </w:rPr>
            </w:pPr>
            <w:r>
              <w:rPr>
                <w:w w:val="95"/>
                <w:sz w:val="21"/>
              </w:rPr>
              <w:t>科目</w:t>
            </w:r>
          </w:p>
          <w:p>
            <w:pPr>
              <w:pStyle w:val="12"/>
              <w:spacing w:before="2" w:line="254" w:lineRule="exact"/>
              <w:ind w:left="285"/>
              <w:rPr>
                <w:sz w:val="21"/>
              </w:rPr>
            </w:pPr>
            <w:r>
              <w:rPr>
                <w:w w:val="95"/>
                <w:sz w:val="21"/>
              </w:rPr>
              <w:t>编码</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134"/>
              <w:ind w:left="671"/>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356"/>
              <w:rPr>
                <w:sz w:val="21"/>
              </w:rPr>
            </w:pPr>
            <w:r>
              <w:rPr>
                <w:sz w:val="21"/>
              </w:rPr>
              <w:t>小计</w:t>
            </w:r>
          </w:p>
        </w:tc>
        <w:tc>
          <w:tcPr>
            <w:tcW w:w="993" w:type="dxa"/>
            <w:tcBorders>
              <w:top w:val="single" w:color="000000" w:sz="6" w:space="0"/>
              <w:left w:val="single" w:color="000000" w:sz="6" w:space="0"/>
              <w:bottom w:val="single" w:color="000000" w:sz="6" w:space="0"/>
              <w:right w:val="single" w:color="000000" w:sz="6" w:space="0"/>
            </w:tcBorders>
          </w:tcPr>
          <w:p>
            <w:pPr>
              <w:pStyle w:val="12"/>
              <w:ind w:left="180"/>
              <w:rPr>
                <w:sz w:val="21"/>
              </w:rPr>
            </w:pPr>
            <w:r>
              <w:rPr>
                <w:w w:val="95"/>
                <w:sz w:val="21"/>
              </w:rPr>
              <w:t>财政拨</w:t>
            </w:r>
          </w:p>
          <w:p>
            <w:pPr>
              <w:pStyle w:val="12"/>
              <w:spacing w:before="2" w:line="254" w:lineRule="exact"/>
              <w:ind w:left="127"/>
              <w:rPr>
                <w:sz w:val="21"/>
              </w:rPr>
            </w:pPr>
            <w:r>
              <w:rPr>
                <w:sz w:val="21"/>
              </w:rPr>
              <w:t>款 收入</w:t>
            </w:r>
          </w:p>
        </w:tc>
        <w:tc>
          <w:tcPr>
            <w:tcW w:w="992" w:type="dxa"/>
            <w:tcBorders>
              <w:top w:val="single" w:color="000000" w:sz="6" w:space="0"/>
              <w:left w:val="single" w:color="000000" w:sz="6" w:space="0"/>
              <w:bottom w:val="single" w:color="000000" w:sz="6" w:space="0"/>
              <w:right w:val="single" w:color="000000" w:sz="6" w:space="0"/>
            </w:tcBorders>
          </w:tcPr>
          <w:p>
            <w:pPr>
              <w:pStyle w:val="12"/>
              <w:ind w:left="180"/>
              <w:rPr>
                <w:sz w:val="21"/>
              </w:rPr>
            </w:pPr>
            <w:r>
              <w:rPr>
                <w:w w:val="95"/>
                <w:sz w:val="21"/>
              </w:rPr>
              <w:t>财政专</w:t>
            </w:r>
          </w:p>
          <w:p>
            <w:pPr>
              <w:pStyle w:val="12"/>
              <w:spacing w:before="2" w:line="254" w:lineRule="exact"/>
              <w:ind w:left="128"/>
              <w:rPr>
                <w:sz w:val="21"/>
              </w:rPr>
            </w:pPr>
            <w:r>
              <w:rPr>
                <w:spacing w:val="-1"/>
                <w:sz w:val="21"/>
              </w:rPr>
              <w:t>户 收入</w:t>
            </w:r>
          </w:p>
        </w:tc>
        <w:tc>
          <w:tcPr>
            <w:tcW w:w="709" w:type="dxa"/>
            <w:tcBorders>
              <w:top w:val="single" w:color="000000" w:sz="6" w:space="0"/>
              <w:left w:val="single" w:color="000000" w:sz="6" w:space="0"/>
              <w:bottom w:val="single" w:color="000000" w:sz="6" w:space="0"/>
              <w:right w:val="single" w:color="000000" w:sz="6" w:space="0"/>
            </w:tcBorders>
          </w:tcPr>
          <w:p>
            <w:pPr>
              <w:pStyle w:val="12"/>
              <w:ind w:left="144"/>
              <w:rPr>
                <w:sz w:val="21"/>
              </w:rPr>
            </w:pPr>
            <w:r>
              <w:rPr>
                <w:w w:val="95"/>
                <w:sz w:val="21"/>
              </w:rPr>
              <w:t>事业</w:t>
            </w:r>
          </w:p>
          <w:p>
            <w:pPr>
              <w:pStyle w:val="12"/>
              <w:spacing w:before="2" w:line="254" w:lineRule="exact"/>
              <w:ind w:left="144"/>
              <w:rPr>
                <w:sz w:val="21"/>
              </w:rPr>
            </w:pPr>
            <w:r>
              <w:rPr>
                <w:w w:val="95"/>
                <w:sz w:val="21"/>
              </w:rPr>
              <w:t>收入</w:t>
            </w:r>
          </w:p>
        </w:tc>
        <w:tc>
          <w:tcPr>
            <w:tcW w:w="708" w:type="dxa"/>
            <w:tcBorders>
              <w:top w:val="single" w:color="000000" w:sz="6" w:space="0"/>
              <w:left w:val="single" w:color="000000" w:sz="6" w:space="0"/>
              <w:bottom w:val="single" w:color="000000" w:sz="6" w:space="0"/>
              <w:right w:val="single" w:color="000000" w:sz="6" w:space="0"/>
            </w:tcBorders>
          </w:tcPr>
          <w:p>
            <w:pPr>
              <w:pStyle w:val="12"/>
              <w:ind w:left="143"/>
              <w:rPr>
                <w:sz w:val="21"/>
              </w:rPr>
            </w:pPr>
            <w:r>
              <w:rPr>
                <w:w w:val="95"/>
                <w:sz w:val="21"/>
              </w:rPr>
              <w:t>经营</w:t>
            </w:r>
          </w:p>
          <w:p>
            <w:pPr>
              <w:pStyle w:val="12"/>
              <w:spacing w:before="2" w:line="254" w:lineRule="exact"/>
              <w:ind w:left="143"/>
              <w:rPr>
                <w:sz w:val="21"/>
              </w:rPr>
            </w:pPr>
            <w:r>
              <w:rPr>
                <w:w w:val="95"/>
                <w:sz w:val="21"/>
              </w:rPr>
              <w:t>收入</w:t>
            </w:r>
          </w:p>
        </w:tc>
        <w:tc>
          <w:tcPr>
            <w:tcW w:w="1644" w:type="dxa"/>
            <w:tcBorders>
              <w:top w:val="single" w:color="000000" w:sz="6" w:space="0"/>
              <w:left w:val="single" w:color="000000" w:sz="6" w:space="0"/>
              <w:bottom w:val="single" w:color="000000" w:sz="6" w:space="0"/>
              <w:right w:val="single" w:color="000000" w:sz="6" w:space="0"/>
            </w:tcBorders>
          </w:tcPr>
          <w:p>
            <w:pPr>
              <w:pStyle w:val="12"/>
              <w:spacing w:before="134"/>
              <w:ind w:left="203" w:right="188"/>
              <w:jc w:val="center"/>
              <w:rPr>
                <w:sz w:val="21"/>
              </w:rPr>
            </w:pPr>
            <w:r>
              <w:rPr>
                <w:w w:val="95"/>
                <w:sz w:val="21"/>
              </w:rPr>
              <w:t>上级补助收入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5"/>
              <w:rPr>
                <w:sz w:val="21"/>
              </w:rPr>
            </w:pPr>
            <w:r>
              <w:rPr>
                <w:w w:val="95"/>
                <w:sz w:val="21"/>
              </w:rPr>
              <w:t>附属单位</w:t>
            </w:r>
          </w:p>
          <w:p>
            <w:pPr>
              <w:pStyle w:val="12"/>
              <w:spacing w:before="2" w:line="254" w:lineRule="exact"/>
              <w:ind w:left="145"/>
              <w:rPr>
                <w:sz w:val="21"/>
              </w:rPr>
            </w:pPr>
            <w:r>
              <w:rPr>
                <w:w w:val="95"/>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7" w:right="131"/>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4</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6</w:t>
            </w:r>
          </w:p>
        </w:tc>
        <w:tc>
          <w:tcPr>
            <w:tcW w:w="709"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7</w:t>
            </w:r>
          </w:p>
        </w:tc>
        <w:tc>
          <w:tcPr>
            <w:tcW w:w="708"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8</w:t>
            </w:r>
          </w:p>
        </w:tc>
        <w:tc>
          <w:tcPr>
            <w:tcW w:w="1644"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7"/>
              <w:ind w:left="860" w:right="848"/>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5"/>
              <w:jc w:val="right"/>
              <w:rPr>
                <w:sz w:val="21"/>
              </w:rPr>
            </w:pPr>
            <w:r>
              <w:rPr>
                <w:sz w:val="21"/>
              </w:rPr>
              <w:t>191.98</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191.98</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7"/>
              <w:ind w:right="86"/>
              <w:jc w:val="right"/>
              <w:rPr>
                <w:sz w:val="21"/>
              </w:rPr>
            </w:pPr>
            <w:r>
              <w:rPr>
                <w:sz w:val="21"/>
              </w:rPr>
              <w:t>191.98</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201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一般公共服务支出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141.45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141.45</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141.45</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6"/>
              <w:ind w:left="12"/>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ind w:left="108"/>
              <w:rPr>
                <w:sz w:val="21"/>
              </w:rPr>
            </w:pPr>
            <w:r>
              <w:rPr>
                <w:sz w:val="21"/>
              </w:rPr>
              <w:t>20103</w:t>
            </w:r>
          </w:p>
        </w:tc>
        <w:tc>
          <w:tcPr>
            <w:tcW w:w="2183"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政府办公厅（室）及</w:t>
            </w:r>
          </w:p>
          <w:p>
            <w:pPr>
              <w:pStyle w:val="12"/>
              <w:spacing w:before="4" w:line="251" w:lineRule="exact"/>
              <w:ind w:left="107"/>
              <w:rPr>
                <w:sz w:val="21"/>
              </w:rPr>
            </w:pPr>
            <w:r>
              <w:rPr>
                <w:sz w:val="21"/>
              </w:rPr>
              <w:t>相关机构事务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3"/>
              <w:jc w:val="right"/>
              <w:rPr>
                <w:sz w:val="21"/>
              </w:rPr>
            </w:pPr>
            <w:r>
              <w:rPr>
                <w:sz w:val="21"/>
              </w:rPr>
              <w:t>10.00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sz w:val="21"/>
              </w:rPr>
            </w:pPr>
            <w:r>
              <w:rPr>
                <w:sz w:val="21"/>
              </w:rPr>
              <w:t>10.00</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sz w:val="21"/>
              </w:rPr>
            </w:pPr>
            <w:r>
              <w:rPr>
                <w:sz w:val="21"/>
              </w:rPr>
              <w:t>10.00</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2"/>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2010308</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信访事务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3"/>
              <w:jc w:val="right"/>
              <w:rPr>
                <w:sz w:val="21"/>
              </w:rPr>
            </w:pPr>
            <w:r>
              <w:rPr>
                <w:sz w:val="21"/>
              </w:rPr>
              <w:t>10.00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10.00</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10.00</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6"/>
              <w:ind w:left="12"/>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ind w:left="108"/>
              <w:rPr>
                <w:sz w:val="21"/>
              </w:rPr>
            </w:pPr>
            <w:r>
              <w:rPr>
                <w:sz w:val="21"/>
              </w:rPr>
              <w:t>20131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line="270" w:lineRule="atLeast"/>
              <w:ind w:left="107" w:right="169"/>
              <w:rPr>
                <w:sz w:val="21"/>
              </w:rPr>
            </w:pPr>
            <w:r>
              <w:rPr>
                <w:spacing w:val="-1"/>
                <w:sz w:val="21"/>
              </w:rPr>
              <w:t>党委办公厅</w:t>
            </w:r>
            <w:r>
              <w:rPr>
                <w:sz w:val="21"/>
              </w:rPr>
              <w:t>（室）及相关机构事务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0"/>
              <w:jc w:val="right"/>
              <w:rPr>
                <w:sz w:val="21"/>
              </w:rPr>
            </w:pPr>
            <w:r>
              <w:rPr>
                <w:sz w:val="21"/>
              </w:rPr>
              <w:t>131.45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sz w:val="21"/>
              </w:rPr>
            </w:pPr>
            <w:r>
              <w:rPr>
                <w:sz w:val="21"/>
              </w:rPr>
              <w:t>131.45</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sz w:val="21"/>
              </w:rPr>
            </w:pPr>
            <w:r>
              <w:rPr>
                <w:sz w:val="21"/>
              </w:rPr>
              <w:t>131.45</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2013101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行政运行</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129.45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129.45</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129.45</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2013102</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一般行政管理事务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4"/>
              <w:jc w:val="right"/>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w w:val="99"/>
                <w:sz w:val="21"/>
              </w:rPr>
              <w:t>2</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208</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社会保障和就业支出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3"/>
              <w:jc w:val="right"/>
              <w:rPr>
                <w:sz w:val="21"/>
              </w:rPr>
            </w:pPr>
            <w:r>
              <w:rPr>
                <w:sz w:val="21"/>
              </w:rPr>
              <w:t>34.36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34.36</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34.36</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5"/>
              <w:ind w:left="12"/>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5"/>
              <w:ind w:left="108"/>
              <w:rPr>
                <w:sz w:val="21"/>
              </w:rPr>
            </w:pPr>
            <w:r>
              <w:rPr>
                <w:sz w:val="21"/>
              </w:rPr>
              <w:t>20805</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1"/>
              <w:ind w:left="107"/>
              <w:rPr>
                <w:sz w:val="21"/>
              </w:rPr>
            </w:pPr>
            <w:r>
              <w:rPr>
                <w:sz w:val="21"/>
              </w:rPr>
              <w:t>行政事业单位养老支</w:t>
            </w:r>
          </w:p>
          <w:p>
            <w:pPr>
              <w:pStyle w:val="12"/>
              <w:spacing w:before="2" w:line="253" w:lineRule="exact"/>
              <w:ind w:left="107"/>
              <w:rPr>
                <w:sz w:val="21"/>
              </w:rPr>
            </w:pPr>
            <w:r>
              <w:rPr>
                <w:w w:val="99"/>
                <w:sz w:val="21"/>
              </w:rPr>
              <w:t>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3"/>
              <w:jc w:val="right"/>
              <w:rPr>
                <w:sz w:val="21"/>
              </w:rPr>
            </w:pPr>
            <w:r>
              <w:rPr>
                <w:sz w:val="21"/>
              </w:rPr>
              <w:t>34.36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1"/>
              <w:jc w:val="right"/>
              <w:rPr>
                <w:sz w:val="21"/>
              </w:rPr>
            </w:pPr>
            <w:r>
              <w:rPr>
                <w:sz w:val="21"/>
              </w:rPr>
              <w:t>34.36</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135"/>
              <w:ind w:right="91"/>
              <w:jc w:val="right"/>
              <w:rPr>
                <w:sz w:val="21"/>
              </w:rPr>
            </w:pPr>
            <w:r>
              <w:rPr>
                <w:sz w:val="21"/>
              </w:rPr>
              <w:t>34.36</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2080501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行政单位离退休</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18.74</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18.74</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4"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5"/>
              <w:ind w:left="106" w:right="94"/>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5"/>
              <w:ind w:left="108"/>
              <w:rPr>
                <w:sz w:val="21"/>
              </w:rPr>
            </w:pPr>
            <w:r>
              <w:rPr>
                <w:sz w:val="21"/>
              </w:rPr>
              <w:t>2080505</w:t>
            </w:r>
          </w:p>
        </w:tc>
        <w:tc>
          <w:tcPr>
            <w:tcW w:w="2183"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机关事业单位基本养</w:t>
            </w:r>
          </w:p>
          <w:p>
            <w:pPr>
              <w:pStyle w:val="12"/>
              <w:spacing w:before="2" w:line="252" w:lineRule="exact"/>
              <w:ind w:left="107"/>
              <w:rPr>
                <w:sz w:val="21"/>
              </w:rPr>
            </w:pPr>
            <w:r>
              <w:rPr>
                <w:sz w:val="21"/>
              </w:rPr>
              <w:t>老保险缴费支出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3"/>
              <w:jc w:val="right"/>
              <w:rPr>
                <w:sz w:val="21"/>
              </w:rPr>
            </w:pPr>
            <w:r>
              <w:rPr>
                <w:sz w:val="21"/>
              </w:rPr>
              <w:t>15.62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1"/>
              <w:jc w:val="right"/>
              <w:rPr>
                <w:sz w:val="21"/>
              </w:rPr>
            </w:pPr>
            <w:r>
              <w:rPr>
                <w:sz w:val="21"/>
              </w:rPr>
              <w:t>15.62</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135"/>
              <w:ind w:right="91"/>
              <w:jc w:val="right"/>
              <w:rPr>
                <w:sz w:val="21"/>
              </w:rPr>
            </w:pPr>
            <w:r>
              <w:rPr>
                <w:sz w:val="21"/>
              </w:rPr>
              <w:t>15.62</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6.20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21011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6.20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2101101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6.20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221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9.97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22102</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9.97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spacing w:before="4"/>
        <w:rPr>
          <w:sz w:val="20"/>
        </w:rPr>
      </w:pPr>
    </w:p>
    <w:tbl>
      <w:tblPr>
        <w:tblStyle w:val="8"/>
        <w:tblW w:w="0" w:type="auto"/>
        <w:tblInd w:w="8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183"/>
        <w:gridCol w:w="1134"/>
        <w:gridCol w:w="1134"/>
        <w:gridCol w:w="993"/>
        <w:gridCol w:w="992"/>
        <w:gridCol w:w="709"/>
        <w:gridCol w:w="708"/>
        <w:gridCol w:w="164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571" w:type="dxa"/>
            <w:gridSpan w:val="13"/>
            <w:tcBorders>
              <w:top w:val="nil"/>
              <w:bottom w:val="single" w:color="000000" w:sz="6" w:space="0"/>
            </w:tcBorders>
          </w:tcPr>
          <w:p>
            <w:pPr>
              <w:pStyle w:val="12"/>
              <w:tabs>
                <w:tab w:val="left" w:pos="6629"/>
                <w:tab w:val="left" w:pos="13263"/>
              </w:tabs>
              <w:spacing w:before="44"/>
              <w:ind w:left="106"/>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130"/>
              <w:rPr>
                <w:sz w:val="21"/>
              </w:rPr>
            </w:pPr>
            <w:r>
              <w:rPr>
                <w:sz w:val="21"/>
              </w:rPr>
              <w:t>序号</w:t>
            </w:r>
          </w:p>
        </w:tc>
        <w:tc>
          <w:tcPr>
            <w:tcW w:w="3175"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957"/>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355"/>
              <w:rPr>
                <w:sz w:val="21"/>
              </w:rPr>
            </w:pPr>
            <w:r>
              <w:rPr>
                <w:sz w:val="21"/>
              </w:rPr>
              <w:t>合计</w:t>
            </w:r>
          </w:p>
        </w:tc>
        <w:tc>
          <w:tcPr>
            <w:tcW w:w="8448" w:type="dxa"/>
            <w:gridSpan w:val="8"/>
            <w:tcBorders>
              <w:top w:val="single" w:color="000000" w:sz="6" w:space="0"/>
              <w:left w:val="single" w:color="000000" w:sz="6" w:space="0"/>
              <w:bottom w:val="single" w:color="000000" w:sz="6" w:space="0"/>
              <w:right w:val="single" w:color="000000" w:sz="6" w:space="0"/>
            </w:tcBorders>
          </w:tcPr>
          <w:p>
            <w:pPr>
              <w:pStyle w:val="12"/>
              <w:spacing w:before="49"/>
              <w:ind w:left="3805" w:right="3790"/>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145"/>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
              <w:ind w:left="285"/>
              <w:rPr>
                <w:sz w:val="21"/>
              </w:rPr>
            </w:pPr>
            <w:r>
              <w:rPr>
                <w:w w:val="95"/>
                <w:sz w:val="21"/>
              </w:rPr>
              <w:t>科目</w:t>
            </w:r>
          </w:p>
          <w:p>
            <w:pPr>
              <w:pStyle w:val="12"/>
              <w:spacing w:before="3" w:line="252" w:lineRule="exact"/>
              <w:ind w:left="285"/>
              <w:rPr>
                <w:sz w:val="21"/>
              </w:rPr>
            </w:pPr>
            <w:r>
              <w:rPr>
                <w:w w:val="95"/>
                <w:sz w:val="21"/>
              </w:rPr>
              <w:t>编码</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136"/>
              <w:ind w:left="671"/>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356"/>
              <w:rPr>
                <w:sz w:val="21"/>
              </w:rPr>
            </w:pPr>
            <w:r>
              <w:rPr>
                <w:sz w:val="21"/>
              </w:rPr>
              <w:t>小计</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1"/>
              <w:ind w:left="180"/>
              <w:rPr>
                <w:sz w:val="21"/>
              </w:rPr>
            </w:pPr>
            <w:r>
              <w:rPr>
                <w:w w:val="95"/>
                <w:sz w:val="21"/>
              </w:rPr>
              <w:t>财政拨</w:t>
            </w:r>
          </w:p>
          <w:p>
            <w:pPr>
              <w:pStyle w:val="12"/>
              <w:spacing w:before="3" w:line="252" w:lineRule="exact"/>
              <w:ind w:left="127"/>
              <w:rPr>
                <w:sz w:val="21"/>
              </w:rPr>
            </w:pPr>
            <w:r>
              <w:rPr>
                <w:sz w:val="21"/>
              </w:rPr>
              <w:t>款 收入</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
              <w:ind w:left="180"/>
              <w:rPr>
                <w:sz w:val="21"/>
              </w:rPr>
            </w:pPr>
            <w:r>
              <w:rPr>
                <w:w w:val="95"/>
                <w:sz w:val="21"/>
              </w:rPr>
              <w:t>财政专</w:t>
            </w:r>
          </w:p>
          <w:p>
            <w:pPr>
              <w:pStyle w:val="12"/>
              <w:spacing w:before="3" w:line="252" w:lineRule="exact"/>
              <w:ind w:left="128"/>
              <w:rPr>
                <w:sz w:val="21"/>
              </w:rPr>
            </w:pPr>
            <w:r>
              <w:rPr>
                <w:spacing w:val="-1"/>
                <w:sz w:val="21"/>
              </w:rPr>
              <w:t>户 收入</w:t>
            </w:r>
          </w:p>
        </w:tc>
        <w:tc>
          <w:tcPr>
            <w:tcW w:w="709" w:type="dxa"/>
            <w:tcBorders>
              <w:top w:val="single" w:color="000000" w:sz="6" w:space="0"/>
              <w:left w:val="single" w:color="000000" w:sz="6" w:space="0"/>
              <w:bottom w:val="single" w:color="000000" w:sz="6" w:space="0"/>
              <w:right w:val="single" w:color="000000" w:sz="6" w:space="0"/>
            </w:tcBorders>
          </w:tcPr>
          <w:p>
            <w:pPr>
              <w:pStyle w:val="12"/>
              <w:spacing w:before="1"/>
              <w:ind w:left="144"/>
              <w:rPr>
                <w:sz w:val="21"/>
              </w:rPr>
            </w:pPr>
            <w:r>
              <w:rPr>
                <w:w w:val="95"/>
                <w:sz w:val="21"/>
              </w:rPr>
              <w:t>事业</w:t>
            </w:r>
          </w:p>
          <w:p>
            <w:pPr>
              <w:pStyle w:val="12"/>
              <w:spacing w:before="3" w:line="252" w:lineRule="exact"/>
              <w:ind w:left="144"/>
              <w:rPr>
                <w:sz w:val="21"/>
              </w:rPr>
            </w:pPr>
            <w:r>
              <w:rPr>
                <w:w w:val="95"/>
                <w:sz w:val="21"/>
              </w:rPr>
              <w:t>收入</w:t>
            </w:r>
          </w:p>
        </w:tc>
        <w:tc>
          <w:tcPr>
            <w:tcW w:w="708" w:type="dxa"/>
            <w:tcBorders>
              <w:top w:val="single" w:color="000000" w:sz="6" w:space="0"/>
              <w:left w:val="single" w:color="000000" w:sz="6" w:space="0"/>
              <w:bottom w:val="single" w:color="000000" w:sz="6" w:space="0"/>
              <w:right w:val="single" w:color="000000" w:sz="6" w:space="0"/>
            </w:tcBorders>
          </w:tcPr>
          <w:p>
            <w:pPr>
              <w:pStyle w:val="12"/>
              <w:spacing w:before="1"/>
              <w:ind w:left="143"/>
              <w:rPr>
                <w:sz w:val="21"/>
              </w:rPr>
            </w:pPr>
            <w:r>
              <w:rPr>
                <w:w w:val="95"/>
                <w:sz w:val="21"/>
              </w:rPr>
              <w:t>经营</w:t>
            </w:r>
          </w:p>
          <w:p>
            <w:pPr>
              <w:pStyle w:val="12"/>
              <w:spacing w:before="3" w:line="252" w:lineRule="exact"/>
              <w:ind w:left="143"/>
              <w:rPr>
                <w:sz w:val="21"/>
              </w:rPr>
            </w:pPr>
            <w:r>
              <w:rPr>
                <w:w w:val="95"/>
                <w:sz w:val="21"/>
              </w:rPr>
              <w:t>收入</w:t>
            </w:r>
          </w:p>
        </w:tc>
        <w:tc>
          <w:tcPr>
            <w:tcW w:w="1644" w:type="dxa"/>
            <w:tcBorders>
              <w:top w:val="single" w:color="000000" w:sz="6" w:space="0"/>
              <w:left w:val="single" w:color="000000" w:sz="6" w:space="0"/>
              <w:bottom w:val="single" w:color="000000" w:sz="6" w:space="0"/>
              <w:right w:val="single" w:color="000000" w:sz="6" w:space="0"/>
            </w:tcBorders>
          </w:tcPr>
          <w:p>
            <w:pPr>
              <w:pStyle w:val="12"/>
              <w:spacing w:before="136"/>
              <w:ind w:left="203" w:right="188"/>
              <w:jc w:val="center"/>
              <w:rPr>
                <w:sz w:val="21"/>
              </w:rPr>
            </w:pPr>
            <w:r>
              <w:rPr>
                <w:w w:val="95"/>
                <w:sz w:val="21"/>
              </w:rPr>
              <w:t>上级补助收入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5"/>
              <w:rPr>
                <w:sz w:val="21"/>
              </w:rPr>
            </w:pPr>
            <w:r>
              <w:rPr>
                <w:w w:val="95"/>
                <w:sz w:val="21"/>
              </w:rPr>
              <w:t>附属单位</w:t>
            </w:r>
          </w:p>
          <w:p>
            <w:pPr>
              <w:pStyle w:val="12"/>
              <w:spacing w:before="3" w:line="252" w:lineRule="exact"/>
              <w:ind w:left="145"/>
              <w:rPr>
                <w:sz w:val="21"/>
              </w:rPr>
            </w:pPr>
            <w:r>
              <w:rPr>
                <w:w w:val="95"/>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147" w:right="131"/>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4</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9"/>
              <w:ind w:left="444"/>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6</w:t>
            </w:r>
          </w:p>
        </w:tc>
        <w:tc>
          <w:tcPr>
            <w:tcW w:w="709" w:type="dxa"/>
            <w:tcBorders>
              <w:top w:val="single" w:color="000000" w:sz="6" w:space="0"/>
              <w:left w:val="single" w:color="000000" w:sz="6" w:space="0"/>
              <w:bottom w:val="single" w:color="000000" w:sz="6" w:space="0"/>
              <w:right w:val="single" w:color="000000" w:sz="6" w:space="0"/>
            </w:tcBorders>
          </w:tcPr>
          <w:p>
            <w:pPr>
              <w:pStyle w:val="12"/>
              <w:spacing w:before="49"/>
              <w:ind w:left="15"/>
              <w:jc w:val="center"/>
              <w:rPr>
                <w:sz w:val="21"/>
              </w:rPr>
            </w:pPr>
            <w:r>
              <w:rPr>
                <w:w w:val="99"/>
                <w:sz w:val="21"/>
              </w:rPr>
              <w:t>7</w:t>
            </w:r>
          </w:p>
        </w:tc>
        <w:tc>
          <w:tcPr>
            <w:tcW w:w="708"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8</w:t>
            </w:r>
          </w:p>
        </w:tc>
        <w:tc>
          <w:tcPr>
            <w:tcW w:w="1644"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06" w:right="94"/>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89" w:right="112"/>
              <w:jc w:val="center"/>
              <w:rPr>
                <w:sz w:val="21"/>
              </w:rPr>
            </w:pPr>
            <w:r>
              <w:rPr>
                <w:sz w:val="21"/>
              </w:rPr>
              <w:t>2210201</w:t>
            </w:r>
          </w:p>
        </w:tc>
        <w:tc>
          <w:tcPr>
            <w:tcW w:w="2183"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605"/>
              <w:rPr>
                <w:sz w:val="21"/>
              </w:rPr>
            </w:pPr>
            <w:r>
              <w:rPr>
                <w:sz w:val="21"/>
              </w:rPr>
              <w:t>9.97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606"/>
              <w:rPr>
                <w:sz w:val="21"/>
              </w:rPr>
            </w:pPr>
            <w:r>
              <w:rPr>
                <w:sz w:val="21"/>
              </w:rPr>
              <w:t>9.97</w:t>
            </w:r>
          </w:p>
        </w:tc>
        <w:tc>
          <w:tcPr>
            <w:tcW w:w="993" w:type="dxa"/>
            <w:tcBorders>
              <w:top w:val="single" w:color="000000" w:sz="6" w:space="0"/>
              <w:left w:val="single" w:color="000000" w:sz="6" w:space="0"/>
              <w:bottom w:val="single" w:color="000000" w:sz="6" w:space="0"/>
              <w:right w:val="single" w:color="000000" w:sz="6" w:space="0"/>
            </w:tcBorders>
          </w:tcPr>
          <w:p>
            <w:pPr>
              <w:pStyle w:val="12"/>
              <w:spacing w:before="49"/>
              <w:ind w:left="463"/>
              <w:rPr>
                <w:sz w:val="21"/>
              </w:rPr>
            </w:pPr>
            <w:r>
              <w:rPr>
                <w:sz w:val="21"/>
              </w:rPr>
              <w:t>9.97</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6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5" w:name="单位预算支出总表"/>
      <w:bookmarkEnd w:id="5"/>
      <w:r>
        <w:t>单位预算支出总表</w:t>
      </w:r>
    </w:p>
    <w:tbl>
      <w:tblPr>
        <w:tblStyle w:val="8"/>
        <w:tblW w:w="0" w:type="auto"/>
        <w:tblInd w:w="85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544" w:type="dxa"/>
            <w:gridSpan w:val="9"/>
            <w:tcBorders>
              <w:top w:val="nil"/>
              <w:bottom w:val="single" w:color="000000" w:sz="6" w:space="0"/>
            </w:tcBorders>
          </w:tcPr>
          <w:p>
            <w:pPr>
              <w:pStyle w:val="12"/>
              <w:tabs>
                <w:tab w:val="left" w:pos="6898"/>
                <w:tab w:val="left" w:pos="13234"/>
              </w:tabs>
              <w:spacing w:before="45"/>
              <w:ind w:left="106"/>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14"/>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147" w:right="2129"/>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450" w:right="435"/>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9"/>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8"/>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8"/>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rPr>
                <w:sz w:val="15"/>
              </w:rPr>
            </w:pPr>
          </w:p>
          <w:p>
            <w:pPr>
              <w:pStyle w:val="12"/>
              <w:spacing w:line="242" w:lineRule="auto"/>
              <w:ind w:left="469" w:right="242" w:hanging="212"/>
              <w:rPr>
                <w:sz w:val="21"/>
              </w:rPr>
            </w:pPr>
            <w:r>
              <w:rPr>
                <w:sz w:val="21"/>
              </w:rPr>
              <w:t>上解上级支出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rPr>
                <w:sz w:val="15"/>
              </w:rPr>
            </w:pPr>
          </w:p>
          <w:p>
            <w:pPr>
              <w:pStyle w:val="12"/>
              <w:spacing w:line="242" w:lineRule="auto"/>
              <w:ind w:left="260" w:right="137" w:hanging="106"/>
              <w:rPr>
                <w:sz w:val="21"/>
              </w:rPr>
            </w:pPr>
            <w:r>
              <w:rPr>
                <w:spacing w:val="-1"/>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ind w:left="286"/>
              <w:rPr>
                <w:sz w:val="21"/>
              </w:rPr>
            </w:pPr>
            <w:r>
              <w:rPr>
                <w:w w:val="95"/>
                <w:sz w:val="21"/>
              </w:rPr>
              <w:t>科目</w:t>
            </w:r>
          </w:p>
          <w:p>
            <w:pPr>
              <w:pStyle w:val="12"/>
              <w:spacing w:before="2" w:line="254" w:lineRule="exact"/>
              <w:ind w:left="286"/>
              <w:rPr>
                <w:sz w:val="21"/>
              </w:rPr>
            </w:pPr>
            <w:r>
              <w:rPr>
                <w:w w:val="95"/>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134"/>
              <w:ind w:left="1650" w:right="1633"/>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9"/>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646" w:right="1634"/>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191.98</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179.98</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141.45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129.45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20103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政府办公厅（室）及相关机构事务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10.00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10.00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2010308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信访事务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10.00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10.00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党委办公厅（室）及相关机构事务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131.45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129.45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行政运行</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129.45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129.45</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一般行政管理事务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34.36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34.36</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34.36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34.36</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行政单位离退休</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18.74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18.74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15.62</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15.62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6.20</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6.20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6.20</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6.20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6.20</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6.20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9.97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9.97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9.97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9.97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9.97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9.97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spacing w:after="0"/>
      </w:pPr>
      <w:bookmarkStart w:id="6" w:name="单位预算财政拨款收支总表"/>
      <w:bookmarkEnd w:id="6"/>
      <w:r>
        <w:t>单位预算财政拨款收支总表</w:t>
      </w:r>
    </w:p>
    <w:tbl>
      <w:tblPr>
        <w:tblStyle w:val="8"/>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247"/>
        <w:gridCol w:w="3629"/>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471"/>
              </w:tabs>
              <w:spacing w:before="45"/>
              <w:ind w:left="106"/>
              <w:rPr>
                <w:sz w:val="24"/>
              </w:rPr>
            </w:pPr>
            <w:r>
              <w:rPr>
                <w:sz w:val="24"/>
              </w:rPr>
              <w:t>202001</w:t>
            </w:r>
            <w:r>
              <w:rPr>
                <w:spacing w:val="-60"/>
                <w:sz w:val="24"/>
              </w:rPr>
              <w:t xml:space="preserve"> </w:t>
            </w:r>
            <w:r>
              <w:rPr>
                <w:sz w:val="24"/>
              </w:rPr>
              <w:t>保定市满城区信访局本级</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5"/>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2"/>
              <w:rPr>
                <w:sz w:val="16"/>
              </w:rPr>
            </w:pPr>
          </w:p>
          <w:p>
            <w:pPr>
              <w:pStyle w:val="12"/>
              <w:ind w:left="214"/>
              <w:rPr>
                <w:sz w:val="21"/>
              </w:rPr>
            </w:pPr>
            <w:r>
              <w:rPr>
                <w:sz w:val="21"/>
              </w:rPr>
              <w:t>序号</w:t>
            </w:r>
          </w:p>
        </w:tc>
        <w:tc>
          <w:tcPr>
            <w:tcW w:w="4649"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092" w:right="2081"/>
              <w:jc w:val="center"/>
              <w:rPr>
                <w:sz w:val="21"/>
              </w:rPr>
            </w:pPr>
            <w:r>
              <w:rPr>
                <w:sz w:val="21"/>
              </w:rPr>
              <w:t>收入</w:t>
            </w:r>
          </w:p>
        </w:tc>
        <w:tc>
          <w:tcPr>
            <w:tcW w:w="9525" w:type="dxa"/>
            <w:gridSpan w:val="5"/>
            <w:tcBorders>
              <w:top w:val="single" w:color="000000" w:sz="6" w:space="0"/>
              <w:left w:val="single" w:color="000000" w:sz="6" w:space="0"/>
              <w:bottom w:val="single" w:color="000000" w:sz="6" w:space="0"/>
              <w:right w:val="single" w:color="000000" w:sz="6" w:space="0"/>
            </w:tcBorders>
          </w:tcPr>
          <w:p>
            <w:pPr>
              <w:pStyle w:val="12"/>
              <w:spacing w:before="48"/>
              <w:ind w:left="4164" w:right="4152"/>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79" w:right="1266"/>
              <w:jc w:val="center"/>
              <w:rPr>
                <w:sz w:val="21"/>
              </w:rPr>
            </w:pPr>
            <w:r>
              <w:rPr>
                <w:spacing w:val="34"/>
                <w:sz w:val="21"/>
              </w:rPr>
              <w:t>项 目</w:t>
            </w:r>
          </w:p>
        </w:tc>
        <w:tc>
          <w:tcPr>
            <w:tcW w:w="1247"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412"/>
              <w:rPr>
                <w:sz w:val="21"/>
              </w:rPr>
            </w:pPr>
            <w:r>
              <w:rPr>
                <w:sz w:val="21"/>
              </w:rPr>
              <w:t>金额</w:t>
            </w: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394" w:right="1380"/>
              <w:jc w:val="center"/>
              <w:rPr>
                <w:sz w:val="21"/>
              </w:rPr>
            </w:pPr>
            <w:r>
              <w:rPr>
                <w:spacing w:val="35"/>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4"/>
              <w:jc w:val="center"/>
              <w:rPr>
                <w:sz w:val="21"/>
              </w:rPr>
            </w:pPr>
            <w:r>
              <w:rPr>
                <w:spacing w:val="-1"/>
                <w:sz w:val="21"/>
              </w:rPr>
              <w:t>政府性基金</w:t>
            </w:r>
            <w:r>
              <w:rPr>
                <w:sz w:val="21"/>
              </w:rPr>
              <w:t>预算财政</w:t>
            </w:r>
          </w:p>
          <w:p>
            <w:pPr>
              <w:pStyle w:val="12"/>
              <w:spacing w:before="1"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5"/>
              <w:jc w:val="center"/>
              <w:rPr>
                <w:sz w:val="21"/>
              </w:rPr>
            </w:pPr>
            <w:r>
              <w:rPr>
                <w:spacing w:val="-1"/>
                <w:sz w:val="21"/>
              </w:rPr>
              <w:t>国有资本经营预算财政</w:t>
            </w:r>
          </w:p>
          <w:p>
            <w:pPr>
              <w:pStyle w:val="12"/>
              <w:spacing w:before="1"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1</w:t>
            </w:r>
          </w:p>
        </w:tc>
        <w:tc>
          <w:tcPr>
            <w:tcW w:w="1247"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2</w:t>
            </w: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5"/>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一、一般公共预算拨款</w:t>
            </w:r>
          </w:p>
        </w:tc>
        <w:tc>
          <w:tcPr>
            <w:tcW w:w="1247" w:type="dxa"/>
            <w:tcBorders>
              <w:top w:val="single" w:color="000000" w:sz="6" w:space="0"/>
              <w:left w:val="single" w:color="000000" w:sz="6" w:space="0"/>
              <w:bottom w:val="single" w:color="000000" w:sz="6" w:space="0"/>
              <w:right w:val="single" w:color="000000" w:sz="6" w:space="0"/>
            </w:tcBorders>
          </w:tcPr>
          <w:p>
            <w:pPr>
              <w:pStyle w:val="12"/>
              <w:spacing w:before="49"/>
              <w:ind w:left="508"/>
              <w:rPr>
                <w:sz w:val="21"/>
              </w:rPr>
            </w:pPr>
            <w:r>
              <w:rPr>
                <w:sz w:val="21"/>
              </w:rPr>
              <w:t>191.98</w:t>
            </w: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141.45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141.45</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二、政府性基金预算拨款</w:t>
            </w: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三、国有资本经营预算拨款</w:t>
            </w: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34.36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34.36</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6.20</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6.20</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80" w:left="300" w:header="0" w:footer="847" w:gutter="0"/>
          <w:cols w:space="720" w:num="1"/>
        </w:sectPr>
      </w:pPr>
    </w:p>
    <w:p>
      <w:pPr>
        <w:pStyle w:val="5"/>
        <w:spacing w:before="10"/>
        <w:rPr>
          <w:sz w:val="19"/>
        </w:rPr>
      </w:pPr>
    </w:p>
    <w:tbl>
      <w:tblPr>
        <w:tblStyle w:val="8"/>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247"/>
        <w:gridCol w:w="3629"/>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471"/>
              </w:tabs>
              <w:spacing w:before="44"/>
              <w:ind w:left="106"/>
              <w:rPr>
                <w:sz w:val="24"/>
              </w:rPr>
            </w:pPr>
            <w:r>
              <w:rPr>
                <w:sz w:val="24"/>
              </w:rPr>
              <w:t>202001</w:t>
            </w:r>
            <w:r>
              <w:rPr>
                <w:spacing w:val="-60"/>
                <w:sz w:val="24"/>
              </w:rPr>
              <w:t xml:space="preserve"> </w:t>
            </w:r>
            <w:r>
              <w:rPr>
                <w:sz w:val="24"/>
              </w:rPr>
              <w:t>保定市满城区信访局本级</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4"/>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214"/>
              <w:rPr>
                <w:sz w:val="21"/>
              </w:rPr>
            </w:pPr>
            <w:r>
              <w:rPr>
                <w:sz w:val="21"/>
              </w:rPr>
              <w:t>序号</w:t>
            </w:r>
          </w:p>
        </w:tc>
        <w:tc>
          <w:tcPr>
            <w:tcW w:w="4649"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092" w:right="2081"/>
              <w:jc w:val="center"/>
              <w:rPr>
                <w:sz w:val="21"/>
              </w:rPr>
            </w:pPr>
            <w:r>
              <w:rPr>
                <w:sz w:val="21"/>
              </w:rPr>
              <w:t>收入</w:t>
            </w:r>
          </w:p>
        </w:tc>
        <w:tc>
          <w:tcPr>
            <w:tcW w:w="9525" w:type="dxa"/>
            <w:gridSpan w:val="5"/>
            <w:tcBorders>
              <w:top w:val="single" w:color="000000" w:sz="6" w:space="0"/>
              <w:left w:val="single" w:color="000000" w:sz="6" w:space="0"/>
              <w:bottom w:val="single" w:color="000000" w:sz="6" w:space="0"/>
              <w:right w:val="single" w:color="000000" w:sz="6" w:space="0"/>
            </w:tcBorders>
          </w:tcPr>
          <w:p>
            <w:pPr>
              <w:pStyle w:val="12"/>
              <w:spacing w:before="49"/>
              <w:ind w:left="4164" w:right="4152"/>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79" w:right="1266"/>
              <w:jc w:val="center"/>
              <w:rPr>
                <w:sz w:val="21"/>
              </w:rPr>
            </w:pPr>
            <w:r>
              <w:rPr>
                <w:spacing w:val="34"/>
                <w:sz w:val="21"/>
              </w:rPr>
              <w:t>项 目</w:t>
            </w:r>
          </w:p>
        </w:tc>
        <w:tc>
          <w:tcPr>
            <w:tcW w:w="1247"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412"/>
              <w:rPr>
                <w:sz w:val="21"/>
              </w:rPr>
            </w:pPr>
            <w:r>
              <w:rPr>
                <w:sz w:val="21"/>
              </w:rPr>
              <w:t>金额</w:t>
            </w: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394" w:right="1380"/>
              <w:jc w:val="center"/>
              <w:rPr>
                <w:sz w:val="21"/>
              </w:rPr>
            </w:pPr>
            <w:r>
              <w:rPr>
                <w:spacing w:val="35"/>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4"/>
              <w:jc w:val="center"/>
              <w:rPr>
                <w:sz w:val="21"/>
              </w:rPr>
            </w:pPr>
            <w:r>
              <w:rPr>
                <w:spacing w:val="-1"/>
                <w:sz w:val="21"/>
              </w:rPr>
              <w:t>政府性基金</w:t>
            </w:r>
            <w:r>
              <w:rPr>
                <w:sz w:val="21"/>
              </w:rPr>
              <w:t>预算财政</w:t>
            </w:r>
          </w:p>
          <w:p>
            <w:pPr>
              <w:pStyle w:val="12"/>
              <w:spacing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5"/>
              <w:jc w:val="center"/>
              <w:rPr>
                <w:sz w:val="21"/>
              </w:rPr>
            </w:pPr>
            <w:r>
              <w:rPr>
                <w:spacing w:val="-1"/>
                <w:sz w:val="21"/>
              </w:rPr>
              <w:t>国有资本经营预算财政</w:t>
            </w:r>
          </w:p>
          <w:p>
            <w:pPr>
              <w:pStyle w:val="12"/>
              <w:spacing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1</w:t>
            </w:r>
          </w:p>
        </w:tc>
        <w:tc>
          <w:tcPr>
            <w:tcW w:w="1247"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5"/>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9.97</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9.97</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1"/>
              <w:rPr>
                <w:sz w:val="21"/>
              </w:rPr>
            </w:pPr>
            <w:r>
              <w:rPr>
                <w:w w:val="95"/>
                <w:sz w:val="21"/>
              </w:rPr>
              <w:t>本年收入合计</w:t>
            </w:r>
          </w:p>
        </w:tc>
        <w:tc>
          <w:tcPr>
            <w:tcW w:w="1247"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191.98</w:t>
            </w: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183"/>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191.98</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191.98</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年初财政拨款结转和结余</w:t>
            </w: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一、一般公共预算拨款</w:t>
            </w: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二、政府性基金预算拨款</w:t>
            </w: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三、国有资本经营预算拨款</w:t>
            </w:r>
          </w:p>
        </w:tc>
        <w:tc>
          <w:tcPr>
            <w:tcW w:w="124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62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1" w:right="1266"/>
              <w:jc w:val="center"/>
              <w:rPr>
                <w:sz w:val="21"/>
              </w:rPr>
            </w:pPr>
            <w:r>
              <w:rPr>
                <w:w w:val="95"/>
                <w:sz w:val="21"/>
              </w:rPr>
              <w:t>收入总计</w:t>
            </w:r>
          </w:p>
        </w:tc>
        <w:tc>
          <w:tcPr>
            <w:tcW w:w="1247"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191.98</w:t>
            </w:r>
          </w:p>
        </w:tc>
        <w:tc>
          <w:tcPr>
            <w:tcW w:w="3629" w:type="dxa"/>
            <w:tcBorders>
              <w:top w:val="single" w:color="000000" w:sz="6" w:space="0"/>
              <w:left w:val="single" w:color="000000" w:sz="6" w:space="0"/>
              <w:bottom w:val="single" w:color="000000" w:sz="6" w:space="0"/>
              <w:right w:val="single" w:color="000000" w:sz="6" w:space="0"/>
            </w:tcBorders>
          </w:tcPr>
          <w:p>
            <w:pPr>
              <w:pStyle w:val="12"/>
              <w:spacing w:before="48"/>
              <w:ind w:left="1394" w:right="1381"/>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2"/>
              <w:ind w:left="108"/>
              <w:rPr>
                <w:rFonts w:ascii="Times New Roman"/>
                <w:sz w:val="24"/>
              </w:rPr>
            </w:pPr>
            <w:r>
              <w:rPr>
                <w:rFonts w:ascii="Times New Roman"/>
                <w:sz w:val="24"/>
              </w:rPr>
              <w:t>191.98</w:t>
            </w:r>
          </w:p>
        </w:tc>
        <w:tc>
          <w:tcPr>
            <w:tcW w:w="1474" w:type="dxa"/>
            <w:tcBorders>
              <w:top w:val="single" w:color="000000" w:sz="6" w:space="0"/>
              <w:left w:val="single" w:color="000000" w:sz="6" w:space="0"/>
              <w:bottom w:val="single" w:color="000000" w:sz="6" w:space="0"/>
              <w:right w:val="single" w:color="000000" w:sz="6" w:space="0"/>
            </w:tcBorders>
          </w:tcPr>
          <w:p>
            <w:pPr>
              <w:pStyle w:val="12"/>
              <w:ind w:left="108"/>
              <w:rPr>
                <w:rFonts w:ascii="Times New Roman"/>
                <w:sz w:val="24"/>
              </w:rPr>
            </w:pPr>
            <w:r>
              <w:rPr>
                <w:rFonts w:ascii="Times New Roman"/>
                <w:sz w:val="24"/>
              </w:rPr>
              <w:t>191.98</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7" w:name="单位预算一般公共预算财政拨款支出表"/>
      <w:bookmarkEnd w:id="7"/>
      <w:r>
        <w:t>单位预算一般公共预算财政拨款支出表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191.98</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179.98</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8"/>
              <w:jc w:val="right"/>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141.45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129.45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政府办公厅（室）及相关机构事务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2010308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信访事务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党委办公厅（室）及相关机构事务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131.45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129.45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w w:val="99"/>
                <w:sz w:val="21"/>
              </w:rPr>
              <w:t>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行政运行</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129.45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129.45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一般行政管理事务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w w:val="99"/>
                <w:sz w:val="21"/>
              </w:rPr>
              <w:t>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34.36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34.36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34.36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34.36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18.74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18.74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15.62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15.62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8" w:name="单位预算一般公共预算财政拨款基本支出表"/>
      <w:bookmarkEnd w:id="8"/>
      <w:r>
        <w:t>单位预算一般公共预算财政拨款基本支出表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30" w:type="dxa"/>
            <w:gridSpan w:val="6"/>
            <w:tcBorders>
              <w:top w:val="nil"/>
              <w:bottom w:val="single" w:color="000000" w:sz="6" w:space="0"/>
            </w:tcBorders>
          </w:tcPr>
          <w:p>
            <w:pPr>
              <w:pStyle w:val="12"/>
              <w:tabs>
                <w:tab w:val="left" w:pos="7010"/>
                <w:tab w:val="left" w:pos="12921"/>
              </w:tabs>
              <w:spacing w:before="45"/>
              <w:ind w:left="108"/>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1811"/>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2"/>
              <w:spacing w:before="48"/>
              <w:ind w:left="2813" w:right="2791"/>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930" w:right="919"/>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854"/>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left="855"/>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179.98</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161.77</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18.21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138.94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138.94</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44.64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44.64</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43.79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43.79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18.72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18.72</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15.15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15.15</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6.06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6.06</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0.62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0.62</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9.97</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18.21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18.21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0.84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0.84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0.18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0.60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5.22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5.22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0.18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0.34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1.12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2.00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7.44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7.44</w:t>
            </w:r>
          </w:p>
        </w:tc>
      </w:tr>
    </w:tbl>
    <w:p>
      <w:pPr>
        <w:spacing w:after="0"/>
        <w:jc w:val="right"/>
        <w:rPr>
          <w:sz w:val="21"/>
        </w:rPr>
        <w:sectPr>
          <w:pgSz w:w="16840" w:h="11900" w:orient="landscape"/>
          <w:pgMar w:top="1100" w:right="280" w:bottom="1120" w:left="300" w:header="0" w:footer="847" w:gutter="0"/>
          <w:cols w:space="720" w:num="1"/>
        </w:sectPr>
      </w:pPr>
    </w:p>
    <w:p>
      <w:pPr>
        <w:pStyle w:val="5"/>
        <w:spacing w:before="4"/>
        <w:rPr>
          <w:sz w:val="20"/>
        </w:rPr>
      </w:pP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30" w:type="dxa"/>
            <w:gridSpan w:val="6"/>
            <w:tcBorders>
              <w:top w:val="nil"/>
              <w:bottom w:val="single" w:color="000000" w:sz="6" w:space="0"/>
            </w:tcBorders>
          </w:tcPr>
          <w:p>
            <w:pPr>
              <w:pStyle w:val="12"/>
              <w:tabs>
                <w:tab w:val="left" w:pos="7010"/>
                <w:tab w:val="left" w:pos="12921"/>
              </w:tabs>
              <w:spacing w:before="44"/>
              <w:ind w:left="108"/>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1811"/>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2"/>
              <w:spacing w:before="49"/>
              <w:ind w:left="2813" w:right="2791"/>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1"/>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930" w:right="919"/>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854"/>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left="855"/>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0.30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0.30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22.83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22.83</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18.44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18.44</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4.39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4.39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9" w:name="单位预算政府基金预算财政拨款支出表"/>
      <w:bookmarkEnd w:id="9"/>
      <w:r>
        <w:t>单位预算政府基金预算财政拨款支出表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0"/>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1040" w:left="300" w:header="0" w:footer="847" w:gutter="0"/>
          <w:cols w:space="720" w:num="1"/>
        </w:sectPr>
      </w:pPr>
    </w:p>
    <w:p>
      <w:pPr>
        <w:pStyle w:val="5"/>
        <w:rPr>
          <w:sz w:val="16"/>
        </w:rPr>
      </w:pPr>
    </w:p>
    <w:p>
      <w:pPr>
        <w:pStyle w:val="3"/>
      </w:pPr>
      <w:bookmarkStart w:id="10" w:name="单位预算国有资本经营预算财政拨款支出表"/>
      <w:bookmarkEnd w:id="10"/>
      <w:r>
        <w:t>单位预算国有资本经营预算财政拨款支出表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0"/>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1120" w:left="300" w:header="0" w:footer="847" w:gutter="0"/>
          <w:cols w:space="720" w:num="1"/>
        </w:sectPr>
      </w:pPr>
    </w:p>
    <w:p>
      <w:pPr>
        <w:pStyle w:val="5"/>
        <w:rPr>
          <w:sz w:val="16"/>
        </w:rPr>
      </w:pPr>
    </w:p>
    <w:p>
      <w:pPr>
        <w:pStyle w:val="3"/>
      </w:pPr>
      <w:bookmarkStart w:id="11" w:name="单位预算财政拨款“三公”经费支出表"/>
      <w:bookmarkEnd w:id="11"/>
      <w:r>
        <w:t>单位预算财政拨款“三公”经费支出表</w:t>
      </w: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6"/>
            <w:tcBorders>
              <w:top w:val="nil"/>
              <w:bottom w:val="single" w:color="000000" w:sz="6" w:space="0"/>
            </w:tcBorders>
          </w:tcPr>
          <w:p>
            <w:pPr>
              <w:pStyle w:val="12"/>
              <w:tabs>
                <w:tab w:val="left" w:pos="7378"/>
                <w:tab w:val="left" w:pos="12864"/>
              </w:tabs>
              <w:spacing w:before="45"/>
              <w:ind w:left="106"/>
              <w:rPr>
                <w:sz w:val="24"/>
              </w:rPr>
            </w:pPr>
            <w:r>
              <w:rPr>
                <w:sz w:val="24"/>
              </w:rPr>
              <w:t>202001</w:t>
            </w:r>
            <w:r>
              <w:rPr>
                <w:spacing w:val="-60"/>
                <w:sz w:val="24"/>
              </w:rPr>
              <w:t xml:space="preserve"> </w:t>
            </w:r>
            <w:r>
              <w:rPr>
                <w:sz w:val="24"/>
              </w:rPr>
              <w:t>保定市满城区信访局本级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214"/>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1565" w:right="1550"/>
              <w:jc w:val="center"/>
              <w:rPr>
                <w:sz w:val="21"/>
              </w:rPr>
            </w:pPr>
            <w:r>
              <w:rPr>
                <w:spacing w:val="34"/>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2"/>
              <w:spacing w:before="48"/>
              <w:ind w:left="4169" w:right="4152"/>
              <w:jc w:val="center"/>
              <w:rPr>
                <w:sz w:val="21"/>
              </w:rPr>
            </w:pPr>
            <w:r>
              <w:rPr>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960" w:right="945"/>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541" w:hanging="209"/>
              <w:rPr>
                <w:sz w:val="21"/>
              </w:rPr>
            </w:pPr>
            <w:r>
              <w:rPr>
                <w:spacing w:val="-1"/>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647" w:hanging="104"/>
              <w:rPr>
                <w:sz w:val="21"/>
              </w:rPr>
            </w:pPr>
            <w:r>
              <w:rPr>
                <w:spacing w:val="-1"/>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559" w:right="541"/>
              <w:rPr>
                <w:sz w:val="21"/>
              </w:rPr>
            </w:pPr>
            <w:r>
              <w:rPr>
                <w:spacing w:val="-1"/>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93" w:right="179"/>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5"/>
              <w:jc w:val="center"/>
              <w:rPr>
                <w:sz w:val="21"/>
              </w:rPr>
            </w:pPr>
            <w:r>
              <w:rPr>
                <w:w w:val="99"/>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560" w:right="1550"/>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961" w:right="945"/>
              <w:jc w:val="center"/>
              <w:rPr>
                <w:sz w:val="21"/>
              </w:rPr>
            </w:pPr>
            <w:r>
              <w:rPr>
                <w:sz w:val="21"/>
              </w:rPr>
              <w:t>2.34</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left="906" w:right="891"/>
              <w:jc w:val="center"/>
              <w:rPr>
                <w:sz w:val="21"/>
              </w:rPr>
            </w:pPr>
            <w:r>
              <w:rPr>
                <w:sz w:val="21"/>
              </w:rPr>
              <w:t>2.34</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left="15"/>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left="15"/>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6</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left="961" w:right="945"/>
              <w:jc w:val="center"/>
              <w:rPr>
                <w:sz w:val="21"/>
              </w:rPr>
            </w:pPr>
            <w:r>
              <w:rPr>
                <w:sz w:val="21"/>
              </w:rPr>
              <w:t>0.34</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906" w:right="891"/>
              <w:jc w:val="center"/>
              <w:rPr>
                <w:sz w:val="21"/>
              </w:rPr>
            </w:pPr>
            <w:r>
              <w:rPr>
                <w:sz w:val="21"/>
              </w:rPr>
              <w:t>0.34</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after="0"/>
        <w:rPr>
          <w:rFonts w:ascii="Times New Roman"/>
          <w:sz w:val="22"/>
        </w:rPr>
        <w:sectPr>
          <w:pgSz w:w="16840" w:h="11900" w:orient="landscape"/>
          <w:pgMar w:top="1100" w:right="280" w:bottom="1120" w:left="300" w:header="0" w:footer="847" w:gutter="0"/>
          <w:cols w:space="720" w:num="1"/>
        </w:sectPr>
      </w:pPr>
    </w:p>
    <w:p>
      <w:pPr>
        <w:pStyle w:val="5"/>
        <w:spacing w:before="8"/>
        <w:rPr>
          <w:sz w:val="17"/>
        </w:rPr>
      </w:pPr>
    </w:p>
    <w:p>
      <w:pPr>
        <w:spacing w:before="37"/>
        <w:ind w:left="1383" w:right="1402" w:firstLine="0"/>
        <w:jc w:val="center"/>
        <w:rPr>
          <w:sz w:val="44"/>
        </w:rPr>
      </w:pPr>
      <w:bookmarkStart w:id="12" w:name="保定市满城区信访局本级2022年单位预算信息公开情况说明"/>
      <w:bookmarkEnd w:id="12"/>
      <w:r>
        <w:rPr>
          <w:spacing w:val="15"/>
          <w:w w:val="95"/>
          <w:sz w:val="44"/>
        </w:rPr>
        <w:t xml:space="preserve">保定市满城区信访局本级 </w:t>
      </w:r>
      <w:r>
        <w:rPr>
          <w:w w:val="95"/>
          <w:sz w:val="44"/>
        </w:rPr>
        <w:t>2022</w:t>
      </w:r>
      <w:r>
        <w:rPr>
          <w:spacing w:val="10"/>
          <w:w w:val="95"/>
          <w:sz w:val="44"/>
        </w:rPr>
        <w:t xml:space="preserve"> 年单位预算信息公开情况说明</w:t>
      </w:r>
    </w:p>
    <w:p>
      <w:pPr>
        <w:pStyle w:val="5"/>
        <w:spacing w:before="125" w:line="336" w:lineRule="auto"/>
        <w:ind w:left="720" w:right="737" w:firstLine="559"/>
      </w:pPr>
      <w:r>
        <w:rPr>
          <w:spacing w:val="-1"/>
        </w:rPr>
        <w:t>按照《</w:t>
      </w:r>
      <w:r>
        <w:rPr>
          <w:rFonts w:hint="eastAsia"/>
          <w:spacing w:val="-1"/>
          <w:lang w:eastAsia="zh-CN"/>
        </w:rPr>
        <w:t>中华人民共和国</w:t>
      </w:r>
      <w:r>
        <w:rPr>
          <w:spacing w:val="-1"/>
        </w:rPr>
        <w:t>预算法》、《地方预决算公开操作规程》和《关于进一步推进预算公开工作的实施意见》规定，现将保定市满</w:t>
      </w:r>
      <w:r>
        <w:rPr>
          <w:spacing w:val="-9"/>
        </w:rPr>
        <w:t xml:space="preserve">城区信访局本级 </w:t>
      </w:r>
      <w:r>
        <w:rPr>
          <w:rFonts w:ascii="Times New Roman" w:eastAsia="Times New Roman"/>
        </w:rPr>
        <w:t>2022</w:t>
      </w:r>
      <w:r>
        <w:rPr>
          <w:rFonts w:ascii="Times New Roman" w:eastAsia="Times New Roman"/>
          <w:spacing w:val="-2"/>
        </w:rPr>
        <w:t xml:space="preserve"> </w:t>
      </w:r>
      <w:r>
        <w:t>年单位预算公开如下：</w:t>
      </w:r>
    </w:p>
    <w:p>
      <w:pPr>
        <w:pStyle w:val="4"/>
        <w:spacing w:line="299" w:lineRule="exact"/>
      </w:pPr>
      <w:bookmarkStart w:id="13" w:name="一、单位职责及机构设置情况"/>
      <w:bookmarkEnd w:id="13"/>
      <w:r>
        <w:rPr>
          <w:w w:val="95"/>
        </w:rPr>
        <w:t>一、单位职责及机构设置情况</w:t>
      </w:r>
    </w:p>
    <w:p>
      <w:pPr>
        <w:pStyle w:val="4"/>
        <w:spacing w:before="14"/>
      </w:pPr>
      <w:r>
        <w:rPr>
          <w:w w:val="95"/>
        </w:rPr>
        <w:t>单位职责：</w:t>
      </w:r>
    </w:p>
    <w:p>
      <w:pPr>
        <w:pStyle w:val="5"/>
        <w:spacing w:before="122"/>
        <w:ind w:left="1279"/>
      </w:pPr>
      <w:r>
        <w:t>一、研究提出全区信访工作思路，拟订信访工作规范性文件。</w:t>
      </w:r>
    </w:p>
    <w:p>
      <w:pPr>
        <w:pStyle w:val="5"/>
        <w:spacing w:before="141"/>
        <w:ind w:left="1279"/>
      </w:pPr>
      <w:r>
        <w:t>二、办理人民群众来信，接待群众来访，受理群众网上投诉，查办信访案件，负责人民群众建议征集工作。</w:t>
      </w:r>
    </w:p>
    <w:p>
      <w:pPr>
        <w:pStyle w:val="5"/>
        <w:spacing w:before="143" w:line="333" w:lineRule="auto"/>
        <w:ind w:left="720" w:right="737" w:firstLine="559"/>
      </w:pPr>
      <w:r>
        <w:rPr>
          <w:spacing w:val="-1"/>
        </w:rPr>
        <w:t>三、调查研究和综合分析全区信访形势及信访工作状况，总结推广各地各部门信访工作经验，提出改进和加强信访工</w:t>
      </w:r>
      <w:r>
        <w:t>作的意见和建议。</w:t>
      </w:r>
    </w:p>
    <w:p>
      <w:pPr>
        <w:pStyle w:val="5"/>
        <w:spacing w:before="1" w:line="336" w:lineRule="auto"/>
        <w:ind w:left="720" w:right="739" w:firstLine="559"/>
      </w:pPr>
      <w:r>
        <w:rPr>
          <w:spacing w:val="-1"/>
        </w:rPr>
        <w:t>四、参与组织、协调、指导全区社会治安综合治理和维护社会政治稳定工作，协调保障国家和省、市、区重大政治活</w:t>
      </w:r>
      <w:r>
        <w:t>动顺利进行，参与处理影响社会政治稳定的突发性、群体性事件。</w:t>
      </w:r>
    </w:p>
    <w:p>
      <w:pPr>
        <w:pStyle w:val="5"/>
        <w:spacing w:before="0" w:line="333" w:lineRule="auto"/>
        <w:ind w:left="720" w:right="737" w:firstLine="559"/>
      </w:pPr>
      <w:r>
        <w:rPr>
          <w:spacing w:val="-1"/>
        </w:rPr>
        <w:t>五、督促检查和指导乡镇党委、政府和区直部门的信访工作。对乡镇党委、政府和区直有关部门信访工作年度责任目</w:t>
      </w:r>
      <w:r>
        <w:t>标进行考核，对全区社会治安综合治理和维护社会政治稳定年度责任目标中有关信访工作进行考核。</w:t>
      </w:r>
    </w:p>
    <w:p>
      <w:pPr>
        <w:pStyle w:val="5"/>
        <w:spacing w:before="0" w:line="333" w:lineRule="auto"/>
        <w:ind w:left="720" w:right="737" w:firstLine="559"/>
      </w:pPr>
      <w:r>
        <w:rPr>
          <w:spacing w:val="-1"/>
        </w:rPr>
        <w:t>六、协助国家和省、市信访局处理满城区群众进京、赴省上访工作，综合协调处理跨地区、跨部门、跨行业的重要信</w:t>
      </w:r>
      <w:r>
        <w:t>访问题，协助公安机关维护区委、区政府机关正常工作秩序。</w:t>
      </w:r>
    </w:p>
    <w:p>
      <w:pPr>
        <w:pStyle w:val="5"/>
        <w:spacing w:before="1" w:line="336" w:lineRule="auto"/>
        <w:ind w:left="1279" w:right="3497"/>
      </w:pPr>
      <w:r>
        <w:rPr>
          <w:spacing w:val="-1"/>
        </w:rPr>
        <w:t>七、负责区级领导和区直部门领导公开接访、包联案件和重点信访事项会商的组织协调工作。</w:t>
      </w:r>
      <w:r>
        <w:t>八、承担满城区信访工作联席会议的日常工作，督促落实联席会议决定的事项。</w:t>
      </w:r>
    </w:p>
    <w:p>
      <w:pPr>
        <w:pStyle w:val="5"/>
        <w:spacing w:before="0" w:line="355" w:lineRule="exact"/>
        <w:ind w:left="1279"/>
      </w:pPr>
      <w:r>
        <w:t>九、完成区委、区政府以及国家信访局、省、市信访局交办的其他任务。</w:t>
      </w:r>
    </w:p>
    <w:p>
      <w:pPr>
        <w:spacing w:after="0" w:line="355" w:lineRule="exact"/>
        <w:sectPr>
          <w:pgSz w:w="16840" w:h="11900" w:orient="landscape"/>
          <w:pgMar w:top="1100" w:right="280" w:bottom="1120" w:left="300" w:header="0" w:footer="847" w:gutter="0"/>
          <w:cols w:space="720" w:num="1"/>
        </w:sectPr>
      </w:pPr>
    </w:p>
    <w:p>
      <w:pPr>
        <w:pStyle w:val="5"/>
        <w:spacing w:before="0"/>
        <w:rPr>
          <w:sz w:val="20"/>
        </w:rPr>
      </w:pPr>
    </w:p>
    <w:p>
      <w:pPr>
        <w:pStyle w:val="5"/>
        <w:spacing w:before="0"/>
        <w:rPr>
          <w:sz w:val="20"/>
        </w:rPr>
      </w:pPr>
    </w:p>
    <w:p>
      <w:pPr>
        <w:pStyle w:val="5"/>
        <w:spacing w:before="6"/>
        <w:rPr>
          <w:sz w:val="15"/>
        </w:rPr>
      </w:pPr>
    </w:p>
    <w:p>
      <w:pPr>
        <w:pStyle w:val="4"/>
        <w:spacing w:before="54"/>
        <w:ind w:left="1383" w:right="13316"/>
        <w:jc w:val="center"/>
      </w:pPr>
      <w:r>
        <w:rPr>
          <w:w w:val="95"/>
        </w:rPr>
        <w:t>机构设置：</w:t>
      </w:r>
    </w:p>
    <w:p>
      <w:pPr>
        <w:pStyle w:val="4"/>
        <w:spacing w:before="3" w:after="3"/>
        <w:ind w:left="1383" w:right="1402"/>
        <w:jc w:val="center"/>
      </w:pPr>
      <w:r>
        <w:t>单位机构设置情况</w:t>
      </w:r>
    </w:p>
    <w:tbl>
      <w:tblPr>
        <w:tblStyle w:val="8"/>
        <w:tblW w:w="0" w:type="auto"/>
        <w:tblInd w:w="13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669" w:type="dxa"/>
          </w:tcPr>
          <w:p>
            <w:pPr>
              <w:pStyle w:val="12"/>
              <w:spacing w:before="147"/>
              <w:ind w:left="2416" w:right="2399"/>
              <w:jc w:val="center"/>
              <w:rPr>
                <w:sz w:val="21"/>
              </w:rPr>
            </w:pPr>
            <w:r>
              <w:rPr>
                <w:w w:val="95"/>
                <w:sz w:val="21"/>
              </w:rPr>
              <w:t>单位名称</w:t>
            </w:r>
          </w:p>
        </w:tc>
        <w:tc>
          <w:tcPr>
            <w:tcW w:w="1843" w:type="dxa"/>
          </w:tcPr>
          <w:p>
            <w:pPr>
              <w:pStyle w:val="12"/>
              <w:spacing w:before="147"/>
              <w:ind w:left="480" w:right="463"/>
              <w:jc w:val="center"/>
              <w:rPr>
                <w:sz w:val="21"/>
              </w:rPr>
            </w:pPr>
            <w:r>
              <w:rPr>
                <w:w w:val="95"/>
                <w:sz w:val="21"/>
              </w:rPr>
              <w:t>单位性质</w:t>
            </w:r>
          </w:p>
        </w:tc>
        <w:tc>
          <w:tcPr>
            <w:tcW w:w="2126" w:type="dxa"/>
          </w:tcPr>
          <w:p>
            <w:pPr>
              <w:pStyle w:val="12"/>
              <w:spacing w:before="147"/>
              <w:ind w:left="645" w:right="628"/>
              <w:jc w:val="center"/>
              <w:rPr>
                <w:sz w:val="21"/>
              </w:rPr>
            </w:pPr>
            <w:r>
              <w:rPr>
                <w:w w:val="95"/>
                <w:sz w:val="21"/>
              </w:rPr>
              <w:t>单位规格</w:t>
            </w:r>
          </w:p>
        </w:tc>
        <w:tc>
          <w:tcPr>
            <w:tcW w:w="3827" w:type="dxa"/>
          </w:tcPr>
          <w:p>
            <w:pPr>
              <w:pStyle w:val="12"/>
              <w:spacing w:before="147"/>
              <w:ind w:left="946" w:right="932"/>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2"/>
              <w:spacing w:before="48"/>
              <w:ind w:left="107"/>
              <w:rPr>
                <w:sz w:val="21"/>
              </w:rPr>
            </w:pPr>
            <w:r>
              <w:rPr>
                <w:sz w:val="21"/>
              </w:rPr>
              <w:t>保定市满城区信访局本级</w:t>
            </w:r>
          </w:p>
        </w:tc>
        <w:tc>
          <w:tcPr>
            <w:tcW w:w="1843" w:type="dxa"/>
          </w:tcPr>
          <w:p>
            <w:pPr>
              <w:pStyle w:val="12"/>
              <w:spacing w:before="48"/>
              <w:ind w:left="477" w:right="468"/>
              <w:jc w:val="center"/>
              <w:rPr>
                <w:sz w:val="21"/>
              </w:rPr>
            </w:pPr>
            <w:r>
              <w:rPr>
                <w:sz w:val="21"/>
              </w:rPr>
              <w:t>行政</w:t>
            </w:r>
          </w:p>
        </w:tc>
        <w:tc>
          <w:tcPr>
            <w:tcW w:w="2126" w:type="dxa"/>
          </w:tcPr>
          <w:p>
            <w:pPr>
              <w:pStyle w:val="12"/>
              <w:spacing w:before="48"/>
              <w:ind w:left="643" w:right="628"/>
              <w:jc w:val="center"/>
              <w:rPr>
                <w:sz w:val="21"/>
              </w:rPr>
            </w:pPr>
            <w:r>
              <w:rPr>
                <w:sz w:val="21"/>
              </w:rPr>
              <w:t>正科级</w:t>
            </w:r>
          </w:p>
        </w:tc>
        <w:tc>
          <w:tcPr>
            <w:tcW w:w="3827" w:type="dxa"/>
          </w:tcPr>
          <w:p>
            <w:pPr>
              <w:pStyle w:val="12"/>
              <w:spacing w:before="48"/>
              <w:ind w:left="946" w:right="935"/>
              <w:jc w:val="center"/>
              <w:rPr>
                <w:sz w:val="21"/>
              </w:rPr>
            </w:pPr>
            <w:r>
              <w:rPr>
                <w:sz w:val="21"/>
              </w:rPr>
              <w:t>财政拨款</w:t>
            </w:r>
          </w:p>
        </w:tc>
      </w:tr>
    </w:tbl>
    <w:p>
      <w:pPr>
        <w:pStyle w:val="4"/>
        <w:spacing w:before="12"/>
      </w:pPr>
      <w:bookmarkStart w:id="14" w:name="二、单位预算安排的总体情况"/>
      <w:bookmarkEnd w:id="14"/>
      <w:r>
        <w:rPr>
          <w:w w:val="95"/>
        </w:rPr>
        <w:t>二、单位预算安排的总体情况</w:t>
      </w:r>
    </w:p>
    <w:p>
      <w:pPr>
        <w:pStyle w:val="5"/>
        <w:spacing w:before="134"/>
        <w:ind w:left="1980"/>
      </w:pPr>
      <w:r>
        <w:t>按照预算管理有关规定，目前我区单位预算的编制实行综合预算管理，即全部收入和支出都反映在预算中。</w:t>
      </w:r>
    </w:p>
    <w:p>
      <w:pPr>
        <w:pStyle w:val="5"/>
        <w:spacing w:before="26"/>
        <w:ind w:left="1999"/>
      </w:pPr>
      <w:r>
        <w:rPr>
          <w:rFonts w:ascii="Times New Roman" w:eastAsia="Times New Roman"/>
        </w:rPr>
        <w:t>1</w:t>
      </w:r>
      <w:r>
        <w:t>、收入说明</w:t>
      </w:r>
    </w:p>
    <w:p>
      <w:pPr>
        <w:pStyle w:val="5"/>
        <w:spacing w:before="135"/>
        <w:ind w:left="1860"/>
        <w:rPr>
          <w:rFonts w:ascii="Times New Roman" w:eastAsia="Times New Roman"/>
        </w:rPr>
      </w:pPr>
      <w:r>
        <w:rPr>
          <w:spacing w:val="-5"/>
        </w:rPr>
        <w:t>反映本部门当年全部收入。</w:t>
      </w:r>
      <w:r>
        <w:rPr>
          <w:rFonts w:ascii="Times New Roman" w:eastAsia="Times New Roman"/>
        </w:rPr>
        <w:t>2022</w:t>
      </w:r>
      <w:r>
        <w:rPr>
          <w:rFonts w:ascii="Times New Roman" w:eastAsia="Times New Roman"/>
          <w:spacing w:val="63"/>
        </w:rPr>
        <w:t xml:space="preserve"> </w:t>
      </w:r>
      <w:r>
        <w:t>年预算收入</w:t>
      </w:r>
      <w:r>
        <w:rPr>
          <w:rFonts w:ascii="Times New Roman" w:eastAsia="Times New Roman"/>
        </w:rPr>
        <w:t>191.98</w:t>
      </w:r>
      <w:r>
        <w:rPr>
          <w:spacing w:val="-11"/>
        </w:rPr>
        <w:t xml:space="preserve">万元，其中：一般公共预算收入 </w:t>
      </w:r>
      <w:r>
        <w:rPr>
          <w:rFonts w:ascii="Times New Roman" w:eastAsia="Times New Roman"/>
        </w:rPr>
        <w:t>191.98</w:t>
      </w:r>
      <w:r>
        <w:rPr>
          <w:spacing w:val="-8"/>
        </w:rPr>
        <w:t xml:space="preserve">万元，基金预算收入 </w:t>
      </w:r>
      <w:r>
        <w:rPr>
          <w:rFonts w:ascii="Times New Roman" w:eastAsia="Times New Roman"/>
        </w:rPr>
        <w:t>0</w:t>
      </w:r>
    </w:p>
    <w:p>
      <w:pPr>
        <w:pStyle w:val="5"/>
        <w:spacing w:before="4"/>
        <w:ind w:left="1440"/>
      </w:pPr>
      <w:r>
        <w:rPr>
          <w:spacing w:val="-1"/>
        </w:rPr>
        <w:t xml:space="preserve">万元，国有资本经营预算收入 </w:t>
      </w:r>
      <w:r>
        <w:rPr>
          <w:rFonts w:ascii="Times New Roman" w:eastAsia="Times New Roman"/>
        </w:rPr>
        <w:t>0</w:t>
      </w:r>
      <w:r>
        <w:rPr>
          <w:rFonts w:ascii="Times New Roman" w:eastAsia="Times New Roman"/>
          <w:spacing w:val="58"/>
        </w:rPr>
        <w:t xml:space="preserve"> </w:t>
      </w:r>
      <w:r>
        <w:rPr>
          <w:spacing w:val="-1"/>
        </w:rPr>
        <w:t xml:space="preserve">万元，财政专户核拨收入 </w:t>
      </w:r>
      <w:r>
        <w:rPr>
          <w:rFonts w:ascii="Times New Roman" w:eastAsia="Times New Roman"/>
        </w:rPr>
        <w:t>0</w:t>
      </w:r>
      <w:r>
        <w:rPr>
          <w:rFonts w:ascii="Times New Roman" w:eastAsia="Times New Roman"/>
          <w:spacing w:val="58"/>
        </w:rPr>
        <w:t xml:space="preserve"> </w:t>
      </w:r>
      <w:r>
        <w:rPr>
          <w:spacing w:val="-1"/>
        </w:rPr>
        <w:t xml:space="preserve">万元，单位资金收入 </w:t>
      </w:r>
      <w:r>
        <w:rPr>
          <w:rFonts w:ascii="Times New Roman" w:eastAsia="Times New Roman"/>
        </w:rPr>
        <w:t>0</w:t>
      </w:r>
      <w:r>
        <w:rPr>
          <w:rFonts w:ascii="Times New Roman" w:eastAsia="Times New Roman"/>
          <w:spacing w:val="58"/>
        </w:rPr>
        <w:t xml:space="preserve"> </w:t>
      </w:r>
      <w:r>
        <w:rPr>
          <w:spacing w:val="-1"/>
        </w:rPr>
        <w:t xml:space="preserve">万元，上年结转结余 </w:t>
      </w:r>
      <w:r>
        <w:rPr>
          <w:rFonts w:ascii="Times New Roman" w:eastAsia="Times New Roman"/>
        </w:rPr>
        <w:t>0</w:t>
      </w:r>
      <w:r>
        <w:rPr>
          <w:rFonts w:ascii="Times New Roman" w:eastAsia="Times New Roman"/>
          <w:spacing w:val="61"/>
        </w:rPr>
        <w:t xml:space="preserve"> </w:t>
      </w:r>
      <w:r>
        <w:t>万元。</w:t>
      </w:r>
    </w:p>
    <w:p>
      <w:pPr>
        <w:pStyle w:val="5"/>
        <w:spacing w:before="145"/>
        <w:ind w:left="1860"/>
      </w:pPr>
      <w:r>
        <w:rPr>
          <w:rFonts w:ascii="Times New Roman" w:eastAsia="Times New Roman"/>
        </w:rPr>
        <w:t>2</w:t>
      </w:r>
      <w:r>
        <w:t>、支出说明</w:t>
      </w:r>
    </w:p>
    <w:p>
      <w:pPr>
        <w:pStyle w:val="5"/>
        <w:spacing w:before="6" w:line="336" w:lineRule="auto"/>
        <w:ind w:left="1440" w:right="1626" w:firstLine="556"/>
        <w:jc w:val="both"/>
      </w:pPr>
      <w:r>
        <w:t>收支预算总表支出栏、基本支出表、项目支出表按经济分类和支出功能分类科目编制，反映保定市满城</w:t>
      </w:r>
      <w:r>
        <w:rPr>
          <w:spacing w:val="-3"/>
        </w:rPr>
        <w:t>区信访局本级年度部门预算中支出预算的总体情况。</w:t>
      </w:r>
      <w:r>
        <w:rPr>
          <w:rFonts w:ascii="Times New Roman" w:eastAsia="Times New Roman"/>
        </w:rPr>
        <w:t>2022</w:t>
      </w:r>
      <w:r>
        <w:rPr>
          <w:rFonts w:ascii="Times New Roman" w:eastAsia="Times New Roman"/>
          <w:spacing w:val="64"/>
        </w:rPr>
        <w:t xml:space="preserve"> </w:t>
      </w:r>
      <w:r>
        <w:rPr>
          <w:spacing w:val="-1"/>
        </w:rPr>
        <w:t xml:space="preserve">年支出预算 </w:t>
      </w:r>
      <w:r>
        <w:rPr>
          <w:rFonts w:ascii="Times New Roman" w:eastAsia="Times New Roman"/>
        </w:rPr>
        <w:t>191.98</w:t>
      </w:r>
      <w:r>
        <w:rPr>
          <w:rFonts w:ascii="Times New Roman" w:eastAsia="Times New Roman"/>
          <w:spacing w:val="62"/>
        </w:rPr>
        <w:t xml:space="preserve"> </w:t>
      </w:r>
      <w:r>
        <w:rPr>
          <w:spacing w:val="-8"/>
        </w:rPr>
        <w:t>万元，其中基本支出</w:t>
      </w:r>
      <w:r>
        <w:rPr>
          <w:rFonts w:ascii="Times New Roman" w:eastAsia="Times New Roman"/>
        </w:rPr>
        <w:t>179.98</w:t>
      </w:r>
      <w:r>
        <w:rPr>
          <w:rFonts w:ascii="Times New Roman" w:eastAsia="Times New Roman"/>
          <w:spacing w:val="65"/>
        </w:rPr>
        <w:t xml:space="preserve"> </w:t>
      </w:r>
      <w:r>
        <w:t>万元，包括人员经费</w:t>
      </w:r>
      <w:r>
        <w:rPr>
          <w:rFonts w:ascii="Times New Roman" w:eastAsia="Times New Roman"/>
        </w:rPr>
        <w:t>161.77</w:t>
      </w:r>
      <w:r>
        <w:t>万元和日常公用经费</w:t>
      </w:r>
      <w:r>
        <w:rPr>
          <w:rFonts w:ascii="Times New Roman" w:eastAsia="Times New Roman"/>
        </w:rPr>
        <w:t>18.21</w:t>
      </w:r>
      <w:r>
        <w:rPr>
          <w:spacing w:val="-2"/>
        </w:rPr>
        <w:t xml:space="preserve">万元；项目支出 </w:t>
      </w:r>
      <w:r>
        <w:rPr>
          <w:rFonts w:ascii="Times New Roman" w:eastAsia="Times New Roman"/>
        </w:rPr>
        <w:t>12</w:t>
      </w:r>
      <w:r>
        <w:rPr>
          <w:rFonts w:ascii="Times New Roman" w:eastAsia="Times New Roman"/>
          <w:spacing w:val="56"/>
        </w:rPr>
        <w:t xml:space="preserve"> </w:t>
      </w:r>
      <w:r>
        <w:t>万元，为第一季度驻京赴省值班经费及涉房地产办公室运行经费两个项目。</w:t>
      </w:r>
    </w:p>
    <w:p>
      <w:pPr>
        <w:pStyle w:val="5"/>
        <w:spacing w:before="10"/>
        <w:ind w:left="1999"/>
      </w:pPr>
      <w:r>
        <w:rPr>
          <w:rFonts w:ascii="Times New Roman" w:eastAsia="Times New Roman"/>
        </w:rPr>
        <w:t>3</w:t>
      </w:r>
      <w:r>
        <w:t>、比上年增减情况</w:t>
      </w:r>
    </w:p>
    <w:p>
      <w:pPr>
        <w:pStyle w:val="5"/>
        <w:spacing w:before="75" w:line="336" w:lineRule="auto"/>
        <w:ind w:left="1440" w:right="1502" w:firstLine="556"/>
        <w:jc w:val="both"/>
      </w:pPr>
      <w:r>
        <w:rPr>
          <w:rFonts w:ascii="Times New Roman" w:eastAsia="Times New Roman"/>
        </w:rPr>
        <w:t>2022</w:t>
      </w:r>
      <w:r>
        <w:rPr>
          <w:rFonts w:ascii="Times New Roman" w:eastAsia="Times New Roman"/>
          <w:spacing w:val="45"/>
        </w:rPr>
        <w:t xml:space="preserve"> </w:t>
      </w:r>
      <w:r>
        <w:t>年预算收支安排</w:t>
      </w:r>
      <w:r>
        <w:rPr>
          <w:rFonts w:ascii="Times New Roman" w:eastAsia="Times New Roman"/>
        </w:rPr>
        <w:t>191.98</w:t>
      </w:r>
      <w:r>
        <w:rPr>
          <w:spacing w:val="-6"/>
        </w:rPr>
        <w:t xml:space="preserve">万元，较 </w:t>
      </w:r>
      <w:r>
        <w:rPr>
          <w:rFonts w:ascii="Times New Roman" w:eastAsia="Times New Roman"/>
        </w:rPr>
        <w:t>2021</w:t>
      </w:r>
      <w:r>
        <w:rPr>
          <w:rFonts w:ascii="Times New Roman" w:eastAsia="Times New Roman"/>
          <w:spacing w:val="43"/>
        </w:rPr>
        <w:t xml:space="preserve"> </w:t>
      </w:r>
      <w:r>
        <w:t>年预算增加</w:t>
      </w:r>
      <w:r>
        <w:rPr>
          <w:rFonts w:ascii="Times New Roman" w:eastAsia="Times New Roman"/>
        </w:rPr>
        <w:t>70.42</w:t>
      </w:r>
      <w:r>
        <w:t>万元，其中：基本支出增加</w:t>
      </w:r>
      <w:r>
        <w:rPr>
          <w:rFonts w:ascii="Times New Roman" w:eastAsia="Times New Roman"/>
        </w:rPr>
        <w:t>58.42</w:t>
      </w:r>
      <w:r>
        <w:t>万元，主要</w:t>
      </w:r>
      <w:r>
        <w:rPr>
          <w:spacing w:val="-3"/>
        </w:rPr>
        <w:t>因为增加了</w:t>
      </w:r>
      <w:r>
        <w:rPr>
          <w:rFonts w:ascii="Times New Roman" w:eastAsia="Times New Roman"/>
          <w:spacing w:val="-2"/>
        </w:rPr>
        <w:t>4</w:t>
      </w:r>
      <w:r>
        <w:rPr>
          <w:spacing w:val="-11"/>
        </w:rPr>
        <w:t>个行政编制，人员经费支出增加。增加</w:t>
      </w:r>
      <w:r>
        <w:rPr>
          <w:rFonts w:ascii="Times New Roman" w:eastAsia="Times New Roman"/>
          <w:spacing w:val="-2"/>
        </w:rPr>
        <w:t>2</w:t>
      </w:r>
      <w:r>
        <w:rPr>
          <w:spacing w:val="-3"/>
        </w:rPr>
        <w:t>个项目支出</w:t>
      </w:r>
      <w:r>
        <w:rPr>
          <w:rFonts w:ascii="Times New Roman" w:eastAsia="Times New Roman"/>
          <w:spacing w:val="-1"/>
        </w:rPr>
        <w:t>12</w:t>
      </w:r>
      <w:r>
        <w:rPr>
          <w:spacing w:val="-8"/>
        </w:rPr>
        <w:t>万元，为第一季度驻京赴省值班经费及涉房</w:t>
      </w:r>
      <w:r>
        <w:t>地产办公室运行经费两个项目。</w:t>
      </w:r>
    </w:p>
    <w:p>
      <w:pPr>
        <w:spacing w:after="0" w:line="336" w:lineRule="auto"/>
        <w:jc w:val="both"/>
        <w:sectPr>
          <w:pgSz w:w="16840" w:h="11900" w:orient="landscape"/>
          <w:pgMar w:top="1100" w:right="280" w:bottom="1120" w:left="300" w:header="0" w:footer="847" w:gutter="0"/>
          <w:cols w:space="720" w:num="1"/>
        </w:sectPr>
      </w:pPr>
    </w:p>
    <w:p>
      <w:pPr>
        <w:pStyle w:val="5"/>
        <w:spacing w:before="4"/>
        <w:rPr>
          <w:sz w:val="16"/>
        </w:rPr>
      </w:pPr>
    </w:p>
    <w:p>
      <w:pPr>
        <w:pStyle w:val="4"/>
        <w:spacing w:before="54"/>
      </w:pPr>
      <w:bookmarkStart w:id="15" w:name="三、机关运行经费安排情况"/>
      <w:bookmarkEnd w:id="15"/>
      <w:r>
        <w:rPr>
          <w:w w:val="95"/>
        </w:rPr>
        <w:t>三、机关运行经费安排情况</w:t>
      </w:r>
    </w:p>
    <w:p>
      <w:pPr>
        <w:pStyle w:val="5"/>
        <w:spacing w:before="16" w:line="362" w:lineRule="auto"/>
        <w:ind w:left="720" w:right="756" w:firstLine="640"/>
      </w:pPr>
      <w:bookmarkStart w:id="16" w:name="2022 年，我部门运行经费共计安排18.21 万元，主要用于办公费、水电费、邮"/>
      <w:bookmarkEnd w:id="16"/>
      <w:r>
        <w:rPr>
          <w:rFonts w:ascii="Times New Roman" w:eastAsia="Times New Roman"/>
          <w:spacing w:val="-1"/>
        </w:rPr>
        <w:t>2022</w:t>
      </w:r>
      <w:r>
        <w:rPr>
          <w:rFonts w:ascii="Times New Roman" w:eastAsia="Times New Roman"/>
          <w:spacing w:val="67"/>
        </w:rPr>
        <w:t xml:space="preserve"> </w:t>
      </w:r>
      <w:r>
        <w:rPr>
          <w:spacing w:val="-6"/>
        </w:rPr>
        <w:t xml:space="preserve">年，我部门运行经费共计安排 </w:t>
      </w:r>
      <w:r>
        <w:rPr>
          <w:rFonts w:ascii="Times New Roman" w:eastAsia="Times New Roman"/>
          <w:spacing w:val="-1"/>
        </w:rPr>
        <w:t>18.21</w:t>
      </w:r>
      <w:r>
        <w:rPr>
          <w:rFonts w:ascii="Times New Roman" w:eastAsia="Times New Roman"/>
          <w:spacing w:val="67"/>
        </w:rPr>
        <w:t xml:space="preserve"> </w:t>
      </w:r>
      <w:r>
        <w:rPr>
          <w:spacing w:val="-1"/>
        </w:rPr>
        <w:t>万元，主要用于办公费、水电费、邮电费、公务用车运行维护费、离退休</w:t>
      </w:r>
      <w:r>
        <w:t>干部经费、公务交通补贴等日常运行支出。</w:t>
      </w:r>
    </w:p>
    <w:p>
      <w:pPr>
        <w:pStyle w:val="4"/>
        <w:spacing w:before="15"/>
      </w:pPr>
      <w:bookmarkStart w:id="17" w:name="四、财政拨款“三公”经费预算情况及增减变化原因"/>
      <w:bookmarkEnd w:id="17"/>
      <w:r>
        <w:rPr>
          <w:w w:val="95"/>
        </w:rPr>
        <w:t>四、财政拨款“三公”经费预算情况及增减变化原因</w:t>
      </w:r>
    </w:p>
    <w:p>
      <w:pPr>
        <w:pStyle w:val="5"/>
        <w:spacing w:before="222"/>
        <w:ind w:left="1360"/>
      </w:pPr>
      <w:bookmarkStart w:id="18" w:name="2022 年，我部门财政拨款“三公”经费预算安排2.34 万元，其中因公出国（境"/>
      <w:bookmarkEnd w:id="18"/>
      <w:r>
        <w:rPr>
          <w:rFonts w:ascii="Times New Roman" w:hAnsi="Times New Roman" w:eastAsia="Times New Roman"/>
          <w:spacing w:val="-1"/>
        </w:rPr>
        <w:t>2022</w:t>
      </w:r>
      <w:r>
        <w:rPr>
          <w:rFonts w:ascii="Times New Roman" w:hAnsi="Times New Roman" w:eastAsia="Times New Roman"/>
          <w:spacing w:val="67"/>
        </w:rPr>
        <w:t xml:space="preserve"> </w:t>
      </w:r>
      <w:r>
        <w:rPr>
          <w:spacing w:val="-1"/>
        </w:rPr>
        <w:t>年，我部门财政拨款</w:t>
      </w:r>
      <w:r>
        <w:rPr>
          <w:rFonts w:ascii="Times New Roman" w:hAnsi="Times New Roman" w:eastAsia="Times New Roman"/>
          <w:spacing w:val="-1"/>
        </w:rPr>
        <w:t>“</w:t>
      </w:r>
      <w:r>
        <w:rPr>
          <w:spacing w:val="-1"/>
        </w:rPr>
        <w:t>三公</w:t>
      </w:r>
      <w:r>
        <w:rPr>
          <w:rFonts w:ascii="Times New Roman" w:hAnsi="Times New Roman" w:eastAsia="Times New Roman"/>
          <w:spacing w:val="-1"/>
        </w:rPr>
        <w:t>”</w:t>
      </w:r>
      <w:r>
        <w:rPr>
          <w:spacing w:val="-11"/>
        </w:rPr>
        <w:t xml:space="preserve">经费预算安排 </w:t>
      </w:r>
      <w:r>
        <w:rPr>
          <w:rFonts w:ascii="Times New Roman" w:hAnsi="Times New Roman" w:eastAsia="Times New Roman"/>
          <w:spacing w:val="-1"/>
        </w:rPr>
        <w:t>2.34</w:t>
      </w:r>
      <w:r>
        <w:rPr>
          <w:rFonts w:ascii="Times New Roman" w:hAnsi="Times New Roman" w:eastAsia="Times New Roman"/>
          <w:spacing w:val="71"/>
        </w:rPr>
        <w:t xml:space="preserve"> </w:t>
      </w:r>
      <w:r>
        <w:t>万元，其中因公出国（境）</w:t>
      </w:r>
      <w:r>
        <w:rPr>
          <w:spacing w:val="-1"/>
        </w:rPr>
        <w:t xml:space="preserve">费 </w:t>
      </w:r>
      <w:r>
        <w:rPr>
          <w:rFonts w:ascii="Times New Roman" w:hAnsi="Times New Roman" w:eastAsia="Times New Roman"/>
        </w:rPr>
        <w:t>0</w:t>
      </w:r>
      <w:r>
        <w:rPr>
          <w:rFonts w:ascii="Times New Roman" w:hAnsi="Times New Roman" w:eastAsia="Times New Roman"/>
          <w:spacing w:val="68"/>
        </w:rPr>
        <w:t xml:space="preserve"> </w:t>
      </w:r>
      <w:r>
        <w:t>万元；公务用车购置及运维费</w:t>
      </w:r>
    </w:p>
    <w:p>
      <w:pPr>
        <w:pStyle w:val="5"/>
        <w:spacing w:before="10"/>
        <w:rPr>
          <w:sz w:val="25"/>
        </w:rPr>
      </w:pPr>
    </w:p>
    <w:p>
      <w:pPr>
        <w:pStyle w:val="5"/>
        <w:spacing w:before="0" w:line="336" w:lineRule="auto"/>
        <w:ind w:left="720" w:right="1680"/>
      </w:pPr>
      <w:r>
        <w:rPr>
          <w:rFonts w:ascii="Times New Roman" w:eastAsia="Times New Roman"/>
        </w:rPr>
        <w:t>2</w:t>
      </w:r>
      <w:r>
        <w:rPr>
          <w:rFonts w:ascii="Times New Roman" w:eastAsia="Times New Roman"/>
          <w:spacing w:val="40"/>
        </w:rPr>
        <w:t xml:space="preserve"> </w:t>
      </w:r>
      <w:r>
        <w:t>万元（</w:t>
      </w:r>
      <w:r>
        <w:rPr>
          <w:spacing w:val="-3"/>
        </w:rPr>
        <w:t xml:space="preserve">其中：公务用车购置费为 </w:t>
      </w:r>
      <w:r>
        <w:rPr>
          <w:rFonts w:ascii="Times New Roman" w:eastAsia="Times New Roman"/>
        </w:rPr>
        <w:t>0</w:t>
      </w:r>
      <w:r>
        <w:rPr>
          <w:rFonts w:ascii="Times New Roman" w:eastAsia="Times New Roman"/>
          <w:spacing w:val="40"/>
        </w:rPr>
        <w:t xml:space="preserve"> </w:t>
      </w:r>
      <w:r>
        <w:rPr>
          <w:spacing w:val="-3"/>
        </w:rPr>
        <w:t xml:space="preserve">万元，公务用车运维费 </w:t>
      </w:r>
      <w:r>
        <w:rPr>
          <w:rFonts w:ascii="Times New Roman" w:eastAsia="Times New Roman"/>
        </w:rPr>
        <w:t>2</w:t>
      </w:r>
      <w:r>
        <w:t>万元</w:t>
      </w:r>
      <w:r>
        <w:rPr>
          <w:rFonts w:ascii="Times New Roman" w:eastAsia="Times New Roman"/>
        </w:rPr>
        <w:t>)</w:t>
      </w:r>
      <w:r>
        <w:t>；公务接待费</w:t>
      </w:r>
      <w:r>
        <w:rPr>
          <w:rFonts w:ascii="Times New Roman" w:eastAsia="Times New Roman"/>
        </w:rPr>
        <w:t>0.34</w:t>
      </w:r>
      <w:r>
        <w:t>万元。与</w:t>
      </w:r>
      <w:r>
        <w:rPr>
          <w:rFonts w:ascii="Times New Roman" w:eastAsia="Times New Roman"/>
        </w:rPr>
        <w:t>2021</w:t>
      </w:r>
      <w:r>
        <w:t>年相比</w:t>
      </w:r>
      <w:r>
        <w:rPr>
          <w:rFonts w:ascii="Times New Roman" w:eastAsia="Times New Roman"/>
        </w:rPr>
        <w:t>,</w:t>
      </w:r>
      <w:r>
        <w:t>由于人员增加，公务接待费增加了</w:t>
      </w:r>
      <w:r>
        <w:rPr>
          <w:rFonts w:ascii="Times New Roman" w:eastAsia="Times New Roman"/>
        </w:rPr>
        <w:t>0.08</w:t>
      </w:r>
      <w:r>
        <w:t>万元。</w:t>
      </w:r>
    </w:p>
    <w:p>
      <w:pPr>
        <w:pStyle w:val="4"/>
        <w:spacing w:before="12"/>
      </w:pPr>
      <w:bookmarkStart w:id="19" w:name="五、预算绩效信息"/>
      <w:bookmarkEnd w:id="19"/>
      <w:r>
        <w:rPr>
          <w:w w:val="95"/>
        </w:rPr>
        <w:t>五、预算绩效信息</w:t>
      </w:r>
    </w:p>
    <w:p>
      <w:pPr>
        <w:spacing w:after="0"/>
        <w:sectPr>
          <w:pgSz w:w="16840" w:h="11900" w:orient="landscape"/>
          <w:pgMar w:top="1100" w:right="280" w:bottom="1120" w:left="300" w:header="0" w:footer="847" w:gutter="0"/>
          <w:cols w:space="720" w:num="1"/>
        </w:sectPr>
      </w:pPr>
    </w:p>
    <w:p>
      <w:pPr>
        <w:pStyle w:val="5"/>
        <w:spacing w:before="11"/>
        <w:rPr>
          <w:sz w:val="15"/>
        </w:rPr>
      </w:pPr>
    </w:p>
    <w:p>
      <w:pPr>
        <w:pStyle w:val="5"/>
        <w:spacing w:before="62"/>
        <w:ind w:left="1279"/>
      </w:pPr>
      <w:r>
        <w:t>1、第一季度驻京赴省信访值班经费绩效目标表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1" w:right="977"/>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32" w:right="919"/>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rPr>
                <w:sz w:val="20"/>
              </w:rPr>
            </w:pPr>
          </w:p>
          <w:p>
            <w:pPr>
              <w:pStyle w:val="12"/>
              <w:spacing w:before="8"/>
              <w:rPr>
                <w:sz w:val="24"/>
              </w:rPr>
            </w:pPr>
          </w:p>
          <w:p>
            <w:pPr>
              <w:pStyle w:val="12"/>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spacing w:before="137"/>
              <w:ind w:left="108"/>
              <w:rPr>
                <w:sz w:val="21"/>
              </w:rPr>
            </w:pPr>
            <w:r>
              <w:rPr>
                <w:sz w:val="21"/>
              </w:rPr>
              <w:t>来访群众接待率</w:t>
            </w:r>
          </w:p>
        </w:tc>
        <w:tc>
          <w:tcPr>
            <w:tcW w:w="2835" w:type="dxa"/>
          </w:tcPr>
          <w:p>
            <w:pPr>
              <w:pStyle w:val="12"/>
              <w:ind w:left="107"/>
              <w:rPr>
                <w:sz w:val="21"/>
              </w:rPr>
            </w:pPr>
            <w:r>
              <w:rPr>
                <w:sz w:val="21"/>
              </w:rPr>
              <w:t>接待群众数量占来访总量的</w:t>
            </w:r>
          </w:p>
          <w:p>
            <w:pPr>
              <w:pStyle w:val="12"/>
              <w:spacing w:before="4" w:line="251" w:lineRule="exact"/>
              <w:ind w:left="107"/>
              <w:rPr>
                <w:sz w:val="21"/>
              </w:rPr>
            </w:pPr>
            <w:r>
              <w:rPr>
                <w:sz w:val="21"/>
              </w:rPr>
              <w:t>比率</w:t>
            </w:r>
          </w:p>
        </w:tc>
        <w:tc>
          <w:tcPr>
            <w:tcW w:w="2551" w:type="dxa"/>
          </w:tcPr>
          <w:p>
            <w:pPr>
              <w:pStyle w:val="12"/>
              <w:spacing w:before="137"/>
              <w:ind w:left="106"/>
              <w:rPr>
                <w:sz w:val="21"/>
              </w:rPr>
            </w:pPr>
            <w:r>
              <w:rPr>
                <w:sz w:val="21"/>
              </w:rPr>
              <w:t>≥80%</w:t>
            </w:r>
          </w:p>
        </w:tc>
        <w:tc>
          <w:tcPr>
            <w:tcW w:w="2268" w:type="dxa"/>
          </w:tcPr>
          <w:p>
            <w:pPr>
              <w:pStyle w:val="12"/>
              <w:spacing w:before="137"/>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1"/>
              <w:ind w:left="108"/>
              <w:rPr>
                <w:sz w:val="21"/>
              </w:rPr>
            </w:pPr>
            <w:r>
              <w:rPr>
                <w:sz w:val="21"/>
              </w:rPr>
              <w:t>质量指标</w:t>
            </w:r>
          </w:p>
        </w:tc>
        <w:tc>
          <w:tcPr>
            <w:tcW w:w="2835" w:type="dxa"/>
          </w:tcPr>
          <w:p>
            <w:pPr>
              <w:pStyle w:val="12"/>
              <w:spacing w:before="61"/>
              <w:ind w:left="108"/>
              <w:rPr>
                <w:sz w:val="21"/>
              </w:rPr>
            </w:pPr>
            <w:r>
              <w:rPr>
                <w:sz w:val="21"/>
              </w:rPr>
              <w:t>案件结案率</w:t>
            </w:r>
          </w:p>
        </w:tc>
        <w:tc>
          <w:tcPr>
            <w:tcW w:w="2835" w:type="dxa"/>
          </w:tcPr>
          <w:p>
            <w:pPr>
              <w:pStyle w:val="12"/>
              <w:spacing w:before="61"/>
              <w:ind w:left="107"/>
              <w:rPr>
                <w:sz w:val="21"/>
              </w:rPr>
            </w:pPr>
            <w:r>
              <w:rPr>
                <w:sz w:val="21"/>
              </w:rPr>
              <w:t>结案数量占总访量的比率</w:t>
            </w:r>
          </w:p>
        </w:tc>
        <w:tc>
          <w:tcPr>
            <w:tcW w:w="2551" w:type="dxa"/>
          </w:tcPr>
          <w:p>
            <w:pPr>
              <w:pStyle w:val="12"/>
              <w:spacing w:before="61"/>
              <w:ind w:left="106"/>
              <w:rPr>
                <w:sz w:val="21"/>
              </w:rPr>
            </w:pPr>
            <w:r>
              <w:rPr>
                <w:sz w:val="21"/>
              </w:rPr>
              <w:t>≥80%</w:t>
            </w:r>
          </w:p>
        </w:tc>
        <w:tc>
          <w:tcPr>
            <w:tcW w:w="2268" w:type="dxa"/>
          </w:tcPr>
          <w:p>
            <w:pPr>
              <w:pStyle w:val="12"/>
              <w:spacing w:before="61"/>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4"/>
              <w:ind w:left="108"/>
              <w:rPr>
                <w:sz w:val="21"/>
              </w:rPr>
            </w:pPr>
            <w:r>
              <w:rPr>
                <w:sz w:val="21"/>
              </w:rPr>
              <w:t>成本指标</w:t>
            </w:r>
          </w:p>
        </w:tc>
        <w:tc>
          <w:tcPr>
            <w:tcW w:w="2835" w:type="dxa"/>
          </w:tcPr>
          <w:p>
            <w:pPr>
              <w:pStyle w:val="12"/>
              <w:spacing w:before="134"/>
              <w:ind w:left="108"/>
              <w:rPr>
                <w:sz w:val="21"/>
              </w:rPr>
            </w:pPr>
            <w:r>
              <w:rPr>
                <w:sz w:val="21"/>
              </w:rPr>
              <w:t>完成工作目标所需资金</w:t>
            </w:r>
          </w:p>
        </w:tc>
        <w:tc>
          <w:tcPr>
            <w:tcW w:w="2835" w:type="dxa"/>
          </w:tcPr>
          <w:p>
            <w:pPr>
              <w:pStyle w:val="12"/>
              <w:ind w:left="107"/>
              <w:rPr>
                <w:sz w:val="21"/>
              </w:rPr>
            </w:pPr>
            <w:r>
              <w:rPr>
                <w:sz w:val="21"/>
              </w:rPr>
              <w:t>完成北京冬奥会、省、市两</w:t>
            </w:r>
          </w:p>
          <w:p>
            <w:pPr>
              <w:pStyle w:val="12"/>
              <w:spacing w:before="2" w:line="254" w:lineRule="exact"/>
              <w:ind w:left="107"/>
              <w:rPr>
                <w:sz w:val="21"/>
              </w:rPr>
            </w:pPr>
            <w:r>
              <w:rPr>
                <w:sz w:val="21"/>
              </w:rPr>
              <w:t>会期间信访保障工作</w:t>
            </w:r>
          </w:p>
        </w:tc>
        <w:tc>
          <w:tcPr>
            <w:tcW w:w="2551" w:type="dxa"/>
          </w:tcPr>
          <w:p>
            <w:pPr>
              <w:pStyle w:val="12"/>
              <w:spacing w:before="134"/>
              <w:ind w:left="106"/>
              <w:rPr>
                <w:sz w:val="21"/>
              </w:rPr>
            </w:pPr>
            <w:r>
              <w:rPr>
                <w:w w:val="95"/>
                <w:sz w:val="21"/>
              </w:rPr>
              <w:t>10</w:t>
            </w:r>
            <w:r>
              <w:rPr>
                <w:spacing w:val="-13"/>
                <w:w w:val="95"/>
                <w:sz w:val="21"/>
              </w:rPr>
              <w:t xml:space="preserve"> 万元</w:t>
            </w:r>
          </w:p>
        </w:tc>
        <w:tc>
          <w:tcPr>
            <w:tcW w:w="2268" w:type="dxa"/>
          </w:tcPr>
          <w:p>
            <w:pPr>
              <w:pStyle w:val="12"/>
              <w:spacing w:before="134"/>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1"/>
              <w:ind w:left="108"/>
              <w:rPr>
                <w:sz w:val="21"/>
              </w:rPr>
            </w:pPr>
            <w:r>
              <w:rPr>
                <w:sz w:val="21"/>
              </w:rPr>
              <w:t>时效指标</w:t>
            </w:r>
          </w:p>
        </w:tc>
        <w:tc>
          <w:tcPr>
            <w:tcW w:w="2835" w:type="dxa"/>
          </w:tcPr>
          <w:p>
            <w:pPr>
              <w:pStyle w:val="12"/>
              <w:spacing w:before="61"/>
              <w:ind w:left="108"/>
              <w:rPr>
                <w:sz w:val="21"/>
              </w:rPr>
            </w:pPr>
            <w:r>
              <w:rPr>
                <w:sz w:val="21"/>
              </w:rPr>
              <w:t>按期完成率</w:t>
            </w:r>
          </w:p>
        </w:tc>
        <w:tc>
          <w:tcPr>
            <w:tcW w:w="2835" w:type="dxa"/>
          </w:tcPr>
          <w:p>
            <w:pPr>
              <w:pStyle w:val="12"/>
              <w:spacing w:before="61"/>
              <w:ind w:left="107"/>
              <w:rPr>
                <w:sz w:val="21"/>
              </w:rPr>
            </w:pPr>
            <w:r>
              <w:rPr>
                <w:sz w:val="21"/>
              </w:rPr>
              <w:t>按期完成上级交办的案件</w:t>
            </w:r>
          </w:p>
        </w:tc>
        <w:tc>
          <w:tcPr>
            <w:tcW w:w="2551" w:type="dxa"/>
          </w:tcPr>
          <w:p>
            <w:pPr>
              <w:pStyle w:val="12"/>
              <w:spacing w:before="61"/>
              <w:ind w:left="106"/>
              <w:rPr>
                <w:sz w:val="21"/>
              </w:rPr>
            </w:pPr>
            <w:r>
              <w:rPr>
                <w:sz w:val="21"/>
              </w:rPr>
              <w:t>≥80%</w:t>
            </w:r>
          </w:p>
        </w:tc>
        <w:tc>
          <w:tcPr>
            <w:tcW w:w="2268" w:type="dxa"/>
          </w:tcPr>
          <w:p>
            <w:pPr>
              <w:pStyle w:val="12"/>
              <w:spacing w:before="61"/>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2"/>
              <w:spacing w:before="62"/>
              <w:ind w:left="158" w:right="149"/>
              <w:jc w:val="center"/>
              <w:rPr>
                <w:sz w:val="21"/>
              </w:rPr>
            </w:pPr>
            <w:r>
              <w:rPr>
                <w:sz w:val="21"/>
              </w:rPr>
              <w:t>效益指标</w:t>
            </w:r>
          </w:p>
        </w:tc>
        <w:tc>
          <w:tcPr>
            <w:tcW w:w="2268" w:type="dxa"/>
          </w:tcPr>
          <w:p>
            <w:pPr>
              <w:pStyle w:val="12"/>
              <w:spacing w:before="62"/>
              <w:ind w:left="108"/>
              <w:rPr>
                <w:sz w:val="21"/>
              </w:rPr>
            </w:pPr>
            <w:r>
              <w:rPr>
                <w:sz w:val="21"/>
              </w:rPr>
              <w:t>可持续影响指标</w:t>
            </w:r>
          </w:p>
        </w:tc>
        <w:tc>
          <w:tcPr>
            <w:tcW w:w="2835" w:type="dxa"/>
          </w:tcPr>
          <w:p>
            <w:pPr>
              <w:pStyle w:val="12"/>
              <w:spacing w:before="62"/>
              <w:ind w:left="108"/>
              <w:rPr>
                <w:sz w:val="21"/>
              </w:rPr>
            </w:pPr>
            <w:r>
              <w:rPr>
                <w:sz w:val="21"/>
              </w:rPr>
              <w:t>维护社会稳定</w:t>
            </w:r>
          </w:p>
        </w:tc>
        <w:tc>
          <w:tcPr>
            <w:tcW w:w="2835" w:type="dxa"/>
          </w:tcPr>
          <w:p>
            <w:pPr>
              <w:pStyle w:val="12"/>
              <w:spacing w:before="62"/>
              <w:ind w:left="107"/>
              <w:rPr>
                <w:sz w:val="21"/>
              </w:rPr>
            </w:pPr>
            <w:r>
              <w:rPr>
                <w:sz w:val="21"/>
              </w:rPr>
              <w:t>保障我区信访稳定</w:t>
            </w:r>
          </w:p>
        </w:tc>
        <w:tc>
          <w:tcPr>
            <w:tcW w:w="2551" w:type="dxa"/>
          </w:tcPr>
          <w:p>
            <w:pPr>
              <w:pStyle w:val="12"/>
              <w:spacing w:before="62"/>
              <w:ind w:left="106"/>
              <w:rPr>
                <w:sz w:val="21"/>
              </w:rPr>
            </w:pPr>
            <w:r>
              <w:rPr>
                <w:sz w:val="21"/>
              </w:rPr>
              <w:t>保障我区信访稳定</w:t>
            </w:r>
          </w:p>
        </w:tc>
        <w:tc>
          <w:tcPr>
            <w:tcW w:w="2268" w:type="dxa"/>
          </w:tcPr>
          <w:p>
            <w:pPr>
              <w:pStyle w:val="12"/>
              <w:spacing w:before="62"/>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7" w:type="dxa"/>
          </w:tcPr>
          <w:p>
            <w:pPr>
              <w:pStyle w:val="12"/>
              <w:spacing w:before="135"/>
              <w:ind w:left="162" w:right="149"/>
              <w:jc w:val="center"/>
              <w:rPr>
                <w:sz w:val="21"/>
              </w:rPr>
            </w:pPr>
            <w:r>
              <w:rPr>
                <w:sz w:val="21"/>
              </w:rPr>
              <w:t>满意度指标</w:t>
            </w:r>
          </w:p>
        </w:tc>
        <w:tc>
          <w:tcPr>
            <w:tcW w:w="2268" w:type="dxa"/>
          </w:tcPr>
          <w:p>
            <w:pPr>
              <w:pStyle w:val="12"/>
              <w:spacing w:before="135"/>
              <w:ind w:left="108"/>
              <w:rPr>
                <w:sz w:val="21"/>
              </w:rPr>
            </w:pPr>
            <w:r>
              <w:rPr>
                <w:sz w:val="21"/>
              </w:rPr>
              <w:t>服务对象满意度指标</w:t>
            </w:r>
          </w:p>
        </w:tc>
        <w:tc>
          <w:tcPr>
            <w:tcW w:w="2835" w:type="dxa"/>
          </w:tcPr>
          <w:p>
            <w:pPr>
              <w:pStyle w:val="12"/>
              <w:spacing w:before="135"/>
              <w:ind w:left="108"/>
              <w:rPr>
                <w:sz w:val="21"/>
              </w:rPr>
            </w:pPr>
            <w:r>
              <w:rPr>
                <w:sz w:val="21"/>
              </w:rPr>
              <w:t>信访群众满意度</w:t>
            </w:r>
          </w:p>
        </w:tc>
        <w:tc>
          <w:tcPr>
            <w:tcW w:w="2835" w:type="dxa"/>
          </w:tcPr>
          <w:p>
            <w:pPr>
              <w:pStyle w:val="12"/>
              <w:spacing w:before="1"/>
              <w:ind w:left="107"/>
              <w:rPr>
                <w:sz w:val="21"/>
              </w:rPr>
            </w:pPr>
            <w:r>
              <w:rPr>
                <w:sz w:val="21"/>
              </w:rPr>
              <w:t>信访群众满意数量占来访总</w:t>
            </w:r>
          </w:p>
          <w:p>
            <w:pPr>
              <w:pStyle w:val="12"/>
              <w:spacing w:before="2" w:line="252" w:lineRule="exact"/>
              <w:ind w:left="107"/>
              <w:rPr>
                <w:sz w:val="21"/>
              </w:rPr>
            </w:pPr>
            <w:r>
              <w:rPr>
                <w:sz w:val="21"/>
              </w:rPr>
              <w:t>量的比率</w:t>
            </w:r>
          </w:p>
        </w:tc>
        <w:tc>
          <w:tcPr>
            <w:tcW w:w="2551" w:type="dxa"/>
          </w:tcPr>
          <w:p>
            <w:pPr>
              <w:pStyle w:val="12"/>
              <w:spacing w:before="135"/>
              <w:ind w:left="106"/>
              <w:rPr>
                <w:sz w:val="21"/>
              </w:rPr>
            </w:pPr>
            <w:r>
              <w:rPr>
                <w:sz w:val="21"/>
              </w:rPr>
              <w:t>≥80%</w:t>
            </w:r>
          </w:p>
        </w:tc>
        <w:tc>
          <w:tcPr>
            <w:tcW w:w="2268" w:type="dxa"/>
          </w:tcPr>
          <w:p>
            <w:pPr>
              <w:pStyle w:val="12"/>
              <w:spacing w:before="135"/>
              <w:ind w:left="107"/>
              <w:rPr>
                <w:sz w:val="21"/>
              </w:rPr>
            </w:pPr>
            <w:r>
              <w:rPr>
                <w:sz w:val="21"/>
              </w:rPr>
              <w:t>工作计划</w:t>
            </w:r>
          </w:p>
        </w:tc>
      </w:tr>
    </w:tbl>
    <w:p>
      <w:pPr>
        <w:spacing w:after="0"/>
        <w:rPr>
          <w:sz w:val="21"/>
        </w:rPr>
        <w:sectPr>
          <w:pgSz w:w="16840" w:h="11900" w:orient="landscape"/>
          <w:pgMar w:top="1100" w:right="280" w:bottom="1120" w:left="300" w:header="0" w:footer="847" w:gutter="0"/>
          <w:cols w:space="720" w:num="1"/>
        </w:sectPr>
      </w:pPr>
    </w:p>
    <w:p>
      <w:pPr>
        <w:pStyle w:val="5"/>
        <w:spacing w:before="11"/>
        <w:rPr>
          <w:sz w:val="15"/>
        </w:rPr>
      </w:pPr>
    </w:p>
    <w:p>
      <w:pPr>
        <w:pStyle w:val="5"/>
        <w:spacing w:before="62"/>
        <w:ind w:left="1279"/>
      </w:pPr>
      <w:r>
        <w:t>2、涉房地产攻坚办公运行经费绩效目标表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1" w:right="977"/>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32" w:right="919"/>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购置设备数量</w:t>
            </w:r>
          </w:p>
        </w:tc>
        <w:tc>
          <w:tcPr>
            <w:tcW w:w="2835" w:type="dxa"/>
          </w:tcPr>
          <w:p>
            <w:pPr>
              <w:pStyle w:val="12"/>
              <w:spacing w:before="62"/>
              <w:ind w:left="107"/>
              <w:rPr>
                <w:sz w:val="21"/>
              </w:rPr>
            </w:pPr>
            <w:r>
              <w:rPr>
                <w:sz w:val="21"/>
              </w:rPr>
              <w:t>攻坚办运行所需办公设备</w:t>
            </w:r>
          </w:p>
        </w:tc>
        <w:tc>
          <w:tcPr>
            <w:tcW w:w="2551" w:type="dxa"/>
          </w:tcPr>
          <w:p>
            <w:pPr>
              <w:pStyle w:val="12"/>
              <w:spacing w:before="62"/>
              <w:ind w:left="106"/>
              <w:rPr>
                <w:sz w:val="21"/>
              </w:rPr>
            </w:pPr>
            <w:r>
              <w:rPr>
                <w:w w:val="95"/>
                <w:sz w:val="21"/>
              </w:rPr>
              <w:t>3</w:t>
            </w:r>
            <w:r>
              <w:rPr>
                <w:spacing w:val="-21"/>
                <w:w w:val="95"/>
                <w:sz w:val="21"/>
              </w:rPr>
              <w:t xml:space="preserve"> 台</w:t>
            </w:r>
          </w:p>
        </w:tc>
        <w:tc>
          <w:tcPr>
            <w:tcW w:w="2268" w:type="dxa"/>
          </w:tcPr>
          <w:p>
            <w:pPr>
              <w:pStyle w:val="12"/>
              <w:spacing w:before="62"/>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购置率</w:t>
            </w:r>
          </w:p>
        </w:tc>
        <w:tc>
          <w:tcPr>
            <w:tcW w:w="2835" w:type="dxa"/>
          </w:tcPr>
          <w:p>
            <w:pPr>
              <w:pStyle w:val="12"/>
              <w:spacing w:before="63"/>
              <w:ind w:left="107"/>
              <w:rPr>
                <w:sz w:val="21"/>
              </w:rPr>
            </w:pPr>
            <w:r>
              <w:rPr>
                <w:sz w:val="21"/>
              </w:rPr>
              <w:t>购置数量占总量的比率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完成时间</w:t>
            </w:r>
          </w:p>
        </w:tc>
        <w:tc>
          <w:tcPr>
            <w:tcW w:w="2835" w:type="dxa"/>
          </w:tcPr>
          <w:p>
            <w:pPr>
              <w:pStyle w:val="12"/>
              <w:spacing w:before="64"/>
              <w:ind w:left="107"/>
              <w:rPr>
                <w:sz w:val="21"/>
              </w:rPr>
            </w:pPr>
            <w:r>
              <w:rPr>
                <w:sz w:val="21"/>
              </w:rPr>
              <w:t>购置办公设备的时间</w:t>
            </w:r>
          </w:p>
        </w:tc>
        <w:tc>
          <w:tcPr>
            <w:tcW w:w="2551" w:type="dxa"/>
          </w:tcPr>
          <w:p>
            <w:pPr>
              <w:pStyle w:val="12"/>
              <w:spacing w:before="64"/>
              <w:ind w:left="106"/>
              <w:rPr>
                <w:sz w:val="21"/>
              </w:rPr>
            </w:pPr>
            <w:r>
              <w:rPr>
                <w:w w:val="95"/>
                <w:sz w:val="21"/>
              </w:rPr>
              <w:t>2021</w:t>
            </w:r>
            <w:r>
              <w:rPr>
                <w:spacing w:val="-24"/>
                <w:w w:val="95"/>
                <w:sz w:val="21"/>
              </w:rPr>
              <w:t xml:space="preserve"> 年 </w:t>
            </w:r>
            <w:r>
              <w:rPr>
                <w:w w:val="95"/>
                <w:sz w:val="21"/>
              </w:rPr>
              <w:t>10</w:t>
            </w:r>
            <w:r>
              <w:rPr>
                <w:spacing w:val="-19"/>
                <w:w w:val="95"/>
                <w:sz w:val="21"/>
              </w:rPr>
              <w:t xml:space="preserve"> 月</w:t>
            </w:r>
          </w:p>
        </w:tc>
        <w:tc>
          <w:tcPr>
            <w:tcW w:w="2268" w:type="dxa"/>
          </w:tcPr>
          <w:p>
            <w:pPr>
              <w:pStyle w:val="12"/>
              <w:spacing w:before="64"/>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所需经费</w:t>
            </w:r>
          </w:p>
        </w:tc>
        <w:tc>
          <w:tcPr>
            <w:tcW w:w="2835" w:type="dxa"/>
          </w:tcPr>
          <w:p>
            <w:pPr>
              <w:pStyle w:val="12"/>
              <w:spacing w:before="62"/>
              <w:ind w:left="107"/>
              <w:rPr>
                <w:sz w:val="21"/>
              </w:rPr>
            </w:pPr>
            <w:r>
              <w:rPr>
                <w:sz w:val="21"/>
              </w:rPr>
              <w:t>购置办公设备所需要的经费</w:t>
            </w:r>
          </w:p>
        </w:tc>
        <w:tc>
          <w:tcPr>
            <w:tcW w:w="2551" w:type="dxa"/>
          </w:tcPr>
          <w:p>
            <w:pPr>
              <w:pStyle w:val="12"/>
              <w:spacing w:before="62"/>
              <w:ind w:left="106"/>
              <w:rPr>
                <w:sz w:val="21"/>
              </w:rPr>
            </w:pPr>
            <w:r>
              <w:rPr>
                <w:w w:val="95"/>
                <w:sz w:val="21"/>
              </w:rPr>
              <w:t>2</w:t>
            </w:r>
            <w:r>
              <w:rPr>
                <w:spacing w:val="-13"/>
                <w:w w:val="95"/>
                <w:sz w:val="21"/>
              </w:rPr>
              <w:t xml:space="preserve"> 万元</w:t>
            </w:r>
          </w:p>
        </w:tc>
        <w:tc>
          <w:tcPr>
            <w:tcW w:w="2268" w:type="dxa"/>
          </w:tcPr>
          <w:p>
            <w:pPr>
              <w:pStyle w:val="12"/>
              <w:spacing w:before="62"/>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2"/>
              <w:spacing w:before="135"/>
              <w:ind w:left="162" w:right="149"/>
              <w:jc w:val="center"/>
              <w:rPr>
                <w:sz w:val="21"/>
              </w:rPr>
            </w:pPr>
            <w:r>
              <w:rPr>
                <w:sz w:val="21"/>
              </w:rPr>
              <w:t>满意度指标</w:t>
            </w:r>
          </w:p>
        </w:tc>
        <w:tc>
          <w:tcPr>
            <w:tcW w:w="2268" w:type="dxa"/>
          </w:tcPr>
          <w:p>
            <w:pPr>
              <w:pStyle w:val="12"/>
              <w:spacing w:before="135"/>
              <w:ind w:left="108"/>
              <w:rPr>
                <w:sz w:val="21"/>
              </w:rPr>
            </w:pPr>
            <w:r>
              <w:rPr>
                <w:sz w:val="21"/>
              </w:rPr>
              <w:t>服务对象满意度指标</w:t>
            </w:r>
          </w:p>
        </w:tc>
        <w:tc>
          <w:tcPr>
            <w:tcW w:w="2835" w:type="dxa"/>
          </w:tcPr>
          <w:p>
            <w:pPr>
              <w:pStyle w:val="12"/>
              <w:spacing w:before="135"/>
              <w:ind w:left="108"/>
              <w:rPr>
                <w:sz w:val="21"/>
              </w:rPr>
            </w:pPr>
            <w:r>
              <w:rPr>
                <w:sz w:val="21"/>
              </w:rPr>
              <w:t>信访群众满意度</w:t>
            </w:r>
          </w:p>
        </w:tc>
        <w:tc>
          <w:tcPr>
            <w:tcW w:w="2835" w:type="dxa"/>
          </w:tcPr>
          <w:p>
            <w:pPr>
              <w:pStyle w:val="12"/>
              <w:spacing w:before="1"/>
              <w:ind w:left="107"/>
              <w:rPr>
                <w:sz w:val="21"/>
              </w:rPr>
            </w:pPr>
            <w:r>
              <w:rPr>
                <w:sz w:val="21"/>
              </w:rPr>
              <w:t>信访群众满意数占总量的比</w:t>
            </w:r>
          </w:p>
          <w:p>
            <w:pPr>
              <w:pStyle w:val="12"/>
              <w:spacing w:before="2" w:line="253" w:lineRule="exact"/>
              <w:ind w:left="107"/>
              <w:rPr>
                <w:sz w:val="21"/>
              </w:rPr>
            </w:pPr>
            <w:r>
              <w:rPr>
                <w:w w:val="99"/>
                <w:sz w:val="21"/>
              </w:rPr>
              <w:t>率</w:t>
            </w:r>
          </w:p>
        </w:tc>
        <w:tc>
          <w:tcPr>
            <w:tcW w:w="2551" w:type="dxa"/>
          </w:tcPr>
          <w:p>
            <w:pPr>
              <w:pStyle w:val="12"/>
              <w:spacing w:before="135"/>
              <w:ind w:left="106"/>
              <w:rPr>
                <w:sz w:val="21"/>
              </w:rPr>
            </w:pPr>
            <w:r>
              <w:rPr>
                <w:sz w:val="21"/>
              </w:rPr>
              <w:t>≥80%</w:t>
            </w:r>
          </w:p>
        </w:tc>
        <w:tc>
          <w:tcPr>
            <w:tcW w:w="2268" w:type="dxa"/>
          </w:tcPr>
          <w:p>
            <w:pPr>
              <w:pStyle w:val="12"/>
              <w:spacing w:before="135"/>
              <w:ind w:left="107"/>
              <w:rPr>
                <w:sz w:val="21"/>
              </w:rPr>
            </w:pPr>
            <w:r>
              <w:rPr>
                <w:sz w:val="21"/>
              </w:rPr>
              <w:t>工作计划</w:t>
            </w:r>
          </w:p>
        </w:tc>
      </w:tr>
    </w:tbl>
    <w:p>
      <w:pPr>
        <w:spacing w:after="0"/>
        <w:rPr>
          <w:sz w:val="21"/>
        </w:rPr>
        <w:sectPr>
          <w:pgSz w:w="16840" w:h="11900" w:orient="landscape"/>
          <w:pgMar w:top="1100" w:right="280" w:bottom="1120" w:left="300" w:header="0" w:footer="847" w:gutter="0"/>
          <w:cols w:space="720" w:num="1"/>
        </w:sectPr>
      </w:pPr>
    </w:p>
    <w:p>
      <w:pPr>
        <w:pStyle w:val="5"/>
        <w:spacing w:before="1"/>
        <w:rPr>
          <w:sz w:val="17"/>
        </w:rPr>
      </w:pPr>
    </w:p>
    <w:p>
      <w:pPr>
        <w:pStyle w:val="4"/>
        <w:spacing w:before="54"/>
      </w:pPr>
      <w:bookmarkStart w:id="20" w:name="六、政府采购预算情况"/>
      <w:bookmarkEnd w:id="20"/>
      <w:r>
        <w:rPr>
          <w:w w:val="95"/>
        </w:rPr>
        <w:t>六、政府采购预算情况</w:t>
      </w:r>
    </w:p>
    <w:p>
      <w:pPr>
        <w:pStyle w:val="5"/>
        <w:spacing w:before="134"/>
        <w:ind w:left="1279"/>
      </w:pPr>
      <w:r>
        <w:rPr>
          <w:rFonts w:ascii="Times New Roman" w:eastAsia="Times New Roman"/>
        </w:rPr>
        <w:t>2022</w:t>
      </w:r>
      <w:r>
        <w:rPr>
          <w:rFonts w:ascii="Times New Roman" w:eastAsia="Times New Roman"/>
          <w:spacing w:val="-7"/>
        </w:rPr>
        <w:t xml:space="preserve"> </w:t>
      </w:r>
      <w:r>
        <w:t>年，保定市满城区信访局无政府采购预算，空表列示。</w:t>
      </w:r>
    </w:p>
    <w:p>
      <w:pPr>
        <w:pStyle w:val="3"/>
        <w:spacing w:before="22" w:after="4"/>
        <w:ind w:left="6679" w:right="0"/>
        <w:jc w:val="left"/>
      </w:pPr>
      <w:r>
        <w:t>单位政府采购预算</w:t>
      </w:r>
    </w:p>
    <w:tbl>
      <w:tblPr>
        <w:tblStyle w:val="8"/>
        <w:tblW w:w="0" w:type="auto"/>
        <w:tblInd w:w="11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5" w:hRule="atLeast"/>
        </w:trPr>
        <w:tc>
          <w:tcPr>
            <w:tcW w:w="16018" w:type="dxa"/>
            <w:gridSpan w:val="16"/>
            <w:tcBorders>
              <w:top w:val="nil"/>
              <w:bottom w:val="single" w:color="000000" w:sz="6" w:space="0"/>
            </w:tcBorders>
          </w:tcPr>
          <w:p>
            <w:pPr>
              <w:pStyle w:val="12"/>
              <w:tabs>
                <w:tab w:val="left" w:pos="14708"/>
              </w:tabs>
              <w:spacing w:before="15" w:line="291" w:lineRule="exact"/>
              <w:ind w:left="107"/>
              <w:rPr>
                <w:sz w:val="24"/>
              </w:rPr>
            </w:pPr>
            <w:r>
              <w:rPr>
                <w:sz w:val="24"/>
              </w:rPr>
              <w:t>202001</w:t>
            </w:r>
            <w:r>
              <w:rPr>
                <w:spacing w:val="-60"/>
                <w:sz w:val="24"/>
              </w:rPr>
              <w:t xml:space="preserve"> </w:t>
            </w:r>
            <w:r>
              <w:rPr>
                <w:sz w:val="24"/>
              </w:rPr>
              <w:t>保定市满城区信访局本级</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2"/>
              <w:spacing w:before="1" w:line="250" w:lineRule="exact"/>
              <w:ind w:left="491"/>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0" w:line="242" w:lineRule="auto"/>
              <w:ind w:left="355" w:right="127" w:hanging="209"/>
              <w:rPr>
                <w:sz w:val="21"/>
              </w:rPr>
            </w:pPr>
            <w:r>
              <w:rPr>
                <w:spacing w:val="-1"/>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0" w:line="242" w:lineRule="auto"/>
              <w:ind w:left="145" w:right="128"/>
              <w:rPr>
                <w:sz w:val="21"/>
              </w:rPr>
            </w:pPr>
            <w:r>
              <w:rPr>
                <w:spacing w:val="-1"/>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0" w:line="242" w:lineRule="auto"/>
              <w:ind w:left="144" w:right="127"/>
              <w:rPr>
                <w:sz w:val="21"/>
              </w:rPr>
            </w:pPr>
            <w:r>
              <w:rPr>
                <w:spacing w:val="-2"/>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rPr>
                <w:sz w:val="23"/>
              </w:rPr>
            </w:pPr>
          </w:p>
          <w:p>
            <w:pPr>
              <w:pStyle w:val="12"/>
              <w:ind w:left="215"/>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rPr>
                <w:sz w:val="23"/>
              </w:rPr>
            </w:pPr>
          </w:p>
          <w:p>
            <w:pPr>
              <w:pStyle w:val="12"/>
              <w:ind w:left="215"/>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2"/>
              <w:spacing w:before="1" w:line="250" w:lineRule="exact"/>
              <w:ind w:left="1966"/>
              <w:rPr>
                <w:sz w:val="21"/>
              </w:rPr>
            </w:pPr>
            <w:r>
              <w:rPr>
                <w:w w:val="95"/>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2"/>
              <w:spacing w:before="143"/>
              <w:ind w:left="139"/>
              <w:jc w:val="both"/>
              <w:rPr>
                <w:sz w:val="21"/>
              </w:rPr>
            </w:pPr>
            <w:r>
              <w:rPr>
                <w:w w:val="95"/>
                <w:sz w:val="21"/>
              </w:rPr>
              <w:t>2022</w:t>
            </w:r>
            <w:r>
              <w:rPr>
                <w:spacing w:val="-18"/>
                <w:w w:val="95"/>
                <w:sz w:val="21"/>
              </w:rPr>
              <w:t xml:space="preserve"> 年</w:t>
            </w:r>
          </w:p>
          <w:p>
            <w:pPr>
              <w:pStyle w:val="12"/>
              <w:spacing w:before="5" w:line="242" w:lineRule="auto"/>
              <w:ind w:left="165" w:right="149"/>
              <w:jc w:val="both"/>
              <w:rPr>
                <w:sz w:val="21"/>
              </w:rPr>
            </w:pPr>
            <w:r>
              <w:rPr>
                <w:spacing w:val="-1"/>
                <w:sz w:val="21"/>
              </w:rPr>
              <w:t>预留中小微企业份额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52"/>
              <w:ind w:left="428"/>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before="1" w:line="242" w:lineRule="auto"/>
              <w:ind w:left="270" w:right="255"/>
              <w:rPr>
                <w:sz w:val="21"/>
              </w:rPr>
            </w:pPr>
            <w:r>
              <w:rPr>
                <w:spacing w:val="-2"/>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52"/>
              <w:ind w:left="272"/>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167" w:right="148"/>
              <w:jc w:val="both"/>
              <w:rPr>
                <w:sz w:val="21"/>
              </w:rPr>
            </w:pPr>
            <w:r>
              <w:rPr>
                <w:spacing w:val="-1"/>
                <w:sz w:val="21"/>
              </w:rPr>
              <w:t>一般公共预算</w:t>
            </w:r>
            <w:r>
              <w:rPr>
                <w:sz w:val="21"/>
              </w:rPr>
              <w:t>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before="1" w:line="242" w:lineRule="auto"/>
              <w:ind w:left="165" w:right="149"/>
              <w:rPr>
                <w:sz w:val="21"/>
              </w:rPr>
            </w:pPr>
            <w:r>
              <w:rPr>
                <w:spacing w:val="-1"/>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line="242" w:lineRule="auto"/>
              <w:ind w:left="166" w:right="148"/>
              <w:jc w:val="both"/>
              <w:rPr>
                <w:sz w:val="21"/>
              </w:rPr>
            </w:pPr>
            <w:r>
              <w:rPr>
                <w:spacing w:val="-1"/>
                <w:sz w:val="21"/>
              </w:rPr>
              <w:t>国有资本经营预算拨</w:t>
            </w:r>
          </w:p>
          <w:p>
            <w:pPr>
              <w:pStyle w:val="12"/>
              <w:spacing w:before="3" w:line="251" w:lineRule="exact"/>
              <w:ind w:left="11"/>
              <w:jc w:val="center"/>
              <w:rPr>
                <w:sz w:val="21"/>
              </w:rPr>
            </w:pPr>
            <w:r>
              <w:rPr>
                <w:w w:val="99"/>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before="1" w:line="242" w:lineRule="auto"/>
              <w:ind w:left="167" w:right="148"/>
              <w:rPr>
                <w:sz w:val="21"/>
              </w:rPr>
            </w:pPr>
            <w:r>
              <w:rPr>
                <w:spacing w:val="-1"/>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before="1" w:line="242" w:lineRule="auto"/>
              <w:ind w:left="271" w:right="255"/>
              <w:rPr>
                <w:sz w:val="21"/>
              </w:rPr>
            </w:pPr>
            <w:r>
              <w:rPr>
                <w:spacing w:val="-2"/>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before="1" w:line="242" w:lineRule="auto"/>
              <w:ind w:left="166" w:right="148"/>
              <w:rPr>
                <w:sz w:val="21"/>
              </w:rPr>
            </w:pPr>
            <w:r>
              <w:rPr>
                <w:spacing w:val="-1"/>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167" w:right="148"/>
              <w:jc w:val="both"/>
              <w:rPr>
                <w:sz w:val="21"/>
              </w:rPr>
            </w:pPr>
            <w:r>
              <w:rPr>
                <w:spacing w:val="-1"/>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before="190"/>
        <w:ind w:left="1140" w:right="0" w:firstLine="0"/>
        <w:jc w:val="left"/>
        <w:rPr>
          <w:sz w:val="21"/>
        </w:rPr>
      </w:pPr>
      <w:r>
        <w:rPr>
          <w:w w:val="95"/>
          <w:sz w:val="21"/>
        </w:rPr>
        <w:t>注：同一采购目录序号的物品，其单价会因配置规格不同而变动，均符合资产配置标准。涉密采购事项按照相关规定执行。</w:t>
      </w:r>
    </w:p>
    <w:p>
      <w:pPr>
        <w:pStyle w:val="4"/>
        <w:spacing w:before="55"/>
      </w:pPr>
      <w:bookmarkStart w:id="21" w:name="七、国有资产信息"/>
      <w:bookmarkEnd w:id="21"/>
      <w:r>
        <w:rPr>
          <w:w w:val="95"/>
        </w:rPr>
        <w:t>七、国有资产信息</w:t>
      </w:r>
    </w:p>
    <w:p>
      <w:pPr>
        <w:pStyle w:val="5"/>
        <w:spacing w:before="132" w:line="333" w:lineRule="auto"/>
        <w:ind w:left="720" w:right="837" w:firstLine="559"/>
      </w:pPr>
      <w:r>
        <w:rPr>
          <w:spacing w:val="-5"/>
        </w:rPr>
        <w:t xml:space="preserve">保定市满城区信访局本级上年末固定资产金额为 </w:t>
      </w:r>
      <w:r>
        <w:rPr>
          <w:rFonts w:ascii="Times New Roman" w:eastAsia="Times New Roman"/>
          <w:spacing w:val="-1"/>
        </w:rPr>
        <w:t>9.25</w:t>
      </w:r>
      <w:r>
        <w:rPr>
          <w:rFonts w:ascii="Times New Roman" w:eastAsia="Times New Roman"/>
        </w:rPr>
        <w:t xml:space="preserve"> </w:t>
      </w:r>
      <w:r>
        <w:rPr>
          <w:spacing w:val="-1"/>
        </w:rPr>
        <w:t>万元（</w:t>
      </w:r>
      <w:r>
        <w:t>详见下表）</w:t>
      </w:r>
      <w:r>
        <w:rPr>
          <w:spacing w:val="-5"/>
        </w:rPr>
        <w:t xml:space="preserve">。本年度拟购置固定资产总额为 </w:t>
      </w:r>
      <w:r>
        <w:rPr>
          <w:rFonts w:ascii="Times New Roman" w:eastAsia="Times New Roman"/>
        </w:rPr>
        <w:t>0.00</w:t>
      </w:r>
      <w:r>
        <w:rPr>
          <w:rFonts w:ascii="Times New Roman" w:eastAsia="Times New Roman"/>
          <w:spacing w:val="-2"/>
        </w:rPr>
        <w:t xml:space="preserve"> </w:t>
      </w:r>
      <w:r>
        <w:t>万元，</w:t>
      </w:r>
      <w:r>
        <w:rPr>
          <w:spacing w:val="-137"/>
        </w:rPr>
        <w:t xml:space="preserve"> </w:t>
      </w:r>
      <w:r>
        <w:t>已按要求列入政府采购预算，详见政府采购预算表。</w:t>
      </w:r>
    </w:p>
    <w:p>
      <w:pPr>
        <w:pStyle w:val="3"/>
        <w:spacing w:before="0" w:after="0" w:line="346" w:lineRule="exact"/>
      </w:pPr>
      <w:r>
        <w:t>单位固定资产占用情况表</w:t>
      </w:r>
    </w:p>
    <w:tbl>
      <w:tblPr>
        <w:tblStyle w:val="8"/>
        <w:tblW w:w="0" w:type="auto"/>
        <w:tblInd w:w="160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686"/>
        <w:gridCol w:w="3684"/>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3686" w:type="dxa"/>
            <w:tcBorders>
              <w:top w:val="nil"/>
              <w:bottom w:val="single" w:color="000000" w:sz="6" w:space="0"/>
              <w:right w:val="nil"/>
            </w:tcBorders>
          </w:tcPr>
          <w:p>
            <w:pPr>
              <w:pStyle w:val="12"/>
              <w:spacing w:before="11" w:line="294" w:lineRule="exact"/>
              <w:ind w:right="149"/>
              <w:jc w:val="right"/>
              <w:rPr>
                <w:sz w:val="24"/>
              </w:rPr>
            </w:pPr>
            <w:r>
              <w:rPr>
                <w:sz w:val="24"/>
              </w:rPr>
              <w:t>202001</w:t>
            </w:r>
            <w:r>
              <w:rPr>
                <w:spacing w:val="-8"/>
                <w:sz w:val="24"/>
              </w:rPr>
              <w:t xml:space="preserve"> 保定市满城区信访局本级</w:t>
            </w:r>
          </w:p>
        </w:tc>
        <w:tc>
          <w:tcPr>
            <w:tcW w:w="3684" w:type="dxa"/>
            <w:tcBorders>
              <w:top w:val="nil"/>
              <w:left w:val="nil"/>
              <w:bottom w:val="single" w:color="000000" w:sz="6" w:space="0"/>
              <w:right w:val="nil"/>
            </w:tcBorders>
          </w:tcPr>
          <w:p>
            <w:pPr>
              <w:pStyle w:val="12"/>
              <w:rPr>
                <w:rFonts w:ascii="Times New Roman"/>
                <w:sz w:val="22"/>
              </w:rPr>
            </w:pPr>
          </w:p>
        </w:tc>
        <w:tc>
          <w:tcPr>
            <w:tcW w:w="2835" w:type="dxa"/>
            <w:tcBorders>
              <w:top w:val="nil"/>
              <w:left w:val="nil"/>
              <w:bottom w:val="single" w:color="000000" w:sz="6" w:space="0"/>
              <w:right w:val="nil"/>
            </w:tcBorders>
          </w:tcPr>
          <w:p>
            <w:pPr>
              <w:pStyle w:val="12"/>
              <w:rPr>
                <w:rFonts w:ascii="Times New Roman"/>
                <w:sz w:val="22"/>
              </w:rPr>
            </w:pPr>
          </w:p>
        </w:tc>
        <w:tc>
          <w:tcPr>
            <w:tcW w:w="2835" w:type="dxa"/>
            <w:tcBorders>
              <w:top w:val="nil"/>
              <w:left w:val="nil"/>
              <w:bottom w:val="single" w:color="000000" w:sz="6" w:space="0"/>
            </w:tcBorders>
          </w:tcPr>
          <w:p>
            <w:pPr>
              <w:pStyle w:val="12"/>
              <w:spacing w:before="11" w:line="294" w:lineRule="exact"/>
              <w:ind w:right="91"/>
              <w:jc w:val="right"/>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686" w:type="dxa"/>
            <w:tcBorders>
              <w:top w:val="single" w:color="000000" w:sz="6" w:space="0"/>
              <w:left w:val="single" w:color="000000" w:sz="6" w:space="0"/>
              <w:bottom w:val="single" w:color="000000" w:sz="6" w:space="0"/>
              <w:right w:val="nil"/>
            </w:tcBorders>
          </w:tcPr>
          <w:p>
            <w:pPr>
              <w:pStyle w:val="12"/>
              <w:spacing w:line="253" w:lineRule="exact"/>
              <w:ind w:right="150"/>
              <w:jc w:val="right"/>
              <w:rPr>
                <w:sz w:val="21"/>
              </w:rPr>
            </w:pPr>
            <w:r>
              <w:rPr>
                <w:w w:val="99"/>
                <w:sz w:val="21"/>
              </w:rPr>
              <w:t>项</w:t>
            </w:r>
          </w:p>
        </w:tc>
        <w:tc>
          <w:tcPr>
            <w:tcW w:w="3684" w:type="dxa"/>
            <w:tcBorders>
              <w:top w:val="single" w:color="000000" w:sz="6" w:space="0"/>
              <w:left w:val="nil"/>
              <w:bottom w:val="single" w:color="000000" w:sz="6" w:space="0"/>
              <w:right w:val="single" w:color="000000" w:sz="6" w:space="0"/>
            </w:tcBorders>
          </w:tcPr>
          <w:p>
            <w:pPr>
              <w:pStyle w:val="12"/>
              <w:spacing w:line="253" w:lineRule="exact"/>
              <w:ind w:left="164"/>
              <w:rPr>
                <w:sz w:val="21"/>
              </w:rPr>
            </w:pPr>
            <w:r>
              <w:rPr>
                <w:w w:val="99"/>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2"/>
              <w:spacing w:line="253" w:lineRule="exact"/>
              <w:ind w:left="988" w:right="977"/>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2"/>
              <w:spacing w:line="253" w:lineRule="exact"/>
              <w:ind w:left="261"/>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70" w:type="dxa"/>
            <w:gridSpan w:val="2"/>
            <w:tcBorders>
              <w:top w:val="single" w:color="000000" w:sz="6" w:space="0"/>
              <w:left w:val="single" w:color="000000" w:sz="6" w:space="0"/>
              <w:bottom w:val="single" w:color="000000" w:sz="6" w:space="0"/>
              <w:right w:val="single" w:color="000000" w:sz="6" w:space="0"/>
            </w:tcBorders>
          </w:tcPr>
          <w:p>
            <w:pPr>
              <w:pStyle w:val="12"/>
              <w:spacing w:line="252" w:lineRule="exact"/>
              <w:ind w:left="108"/>
              <w:rPr>
                <w:sz w:val="21"/>
              </w:rPr>
            </w:pPr>
            <w:r>
              <w:rPr>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0"/>
              <w:jc w:val="right"/>
              <w:rPr>
                <w:sz w:val="21"/>
              </w:rPr>
            </w:pPr>
            <w:r>
              <w:rPr>
                <w:sz w:val="21"/>
              </w:rPr>
              <w:t>9.25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70" w:type="dxa"/>
            <w:gridSpan w:val="2"/>
            <w:tcBorders>
              <w:top w:val="single" w:color="000000" w:sz="6" w:space="0"/>
              <w:left w:val="single" w:color="000000" w:sz="6" w:space="0"/>
              <w:bottom w:val="single" w:color="000000" w:sz="6" w:space="0"/>
              <w:right w:val="single" w:color="000000" w:sz="6" w:space="0"/>
            </w:tcBorders>
          </w:tcPr>
          <w:p>
            <w:pPr>
              <w:pStyle w:val="12"/>
              <w:spacing w:line="252" w:lineRule="exact"/>
              <w:ind w:left="108"/>
              <w:rPr>
                <w:sz w:val="21"/>
              </w:rPr>
            </w:pPr>
            <w:r>
              <w:rPr>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7370" w:type="dxa"/>
            <w:gridSpan w:val="2"/>
            <w:tcBorders>
              <w:top w:val="single" w:color="000000" w:sz="6" w:space="0"/>
              <w:left w:val="single" w:color="000000" w:sz="6" w:space="0"/>
              <w:bottom w:val="single" w:color="000000" w:sz="6" w:space="0"/>
              <w:right w:val="single" w:color="000000" w:sz="6" w:space="0"/>
            </w:tcBorders>
          </w:tcPr>
          <w:p>
            <w:pPr>
              <w:pStyle w:val="12"/>
              <w:spacing w:line="253" w:lineRule="exact"/>
              <w:ind w:left="528"/>
              <w:rPr>
                <w:sz w:val="21"/>
              </w:rPr>
            </w:pPr>
            <w:r>
              <w:rPr>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70" w:type="dxa"/>
            <w:gridSpan w:val="2"/>
            <w:tcBorders>
              <w:top w:val="single" w:color="000000" w:sz="6" w:space="0"/>
              <w:left w:val="single" w:color="000000" w:sz="6" w:space="0"/>
              <w:bottom w:val="single" w:color="000000" w:sz="6" w:space="0"/>
              <w:right w:val="single" w:color="000000" w:sz="6" w:space="0"/>
            </w:tcBorders>
          </w:tcPr>
          <w:p>
            <w:pPr>
              <w:pStyle w:val="12"/>
              <w:spacing w:line="252" w:lineRule="exact"/>
              <w:ind w:left="108"/>
              <w:rPr>
                <w:sz w:val="21"/>
              </w:rPr>
            </w:pPr>
            <w:r>
              <w:rPr>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2"/>
              <w:spacing w:line="252" w:lineRule="exact"/>
              <w:ind w:left="12"/>
              <w:jc w:val="center"/>
              <w:rPr>
                <w:sz w:val="21"/>
              </w:rPr>
            </w:pPr>
            <w:r>
              <w:rPr>
                <w:w w:val="99"/>
                <w:sz w:val="21"/>
              </w:rPr>
              <w:t>1</w:t>
            </w:r>
          </w:p>
        </w:tc>
        <w:tc>
          <w:tcPr>
            <w:tcW w:w="2835"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2"/>
              <w:jc w:val="right"/>
              <w:rPr>
                <w:sz w:val="21"/>
              </w:rPr>
            </w:pPr>
            <w:r>
              <w:rPr>
                <w:w w:val="99"/>
                <w:sz w:val="21"/>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70" w:type="dxa"/>
            <w:gridSpan w:val="2"/>
            <w:tcBorders>
              <w:top w:val="single" w:color="000000" w:sz="6" w:space="0"/>
              <w:left w:val="single" w:color="000000" w:sz="6" w:space="0"/>
              <w:bottom w:val="single" w:color="000000" w:sz="6" w:space="0"/>
              <w:right w:val="single" w:color="000000" w:sz="6" w:space="0"/>
            </w:tcBorders>
          </w:tcPr>
          <w:p>
            <w:pPr>
              <w:pStyle w:val="12"/>
              <w:spacing w:line="252" w:lineRule="exact"/>
              <w:ind w:left="108"/>
              <w:rPr>
                <w:sz w:val="21"/>
              </w:rPr>
            </w:pPr>
            <w:r>
              <w:rPr>
                <w:w w:val="95"/>
                <w:sz w:val="21"/>
              </w:rPr>
              <w:t>3</w:t>
            </w:r>
            <w:r>
              <w:rPr>
                <w:spacing w:val="-2"/>
                <w:w w:val="95"/>
                <w:sz w:val="21"/>
              </w:rPr>
              <w:t xml:space="preserve">、单价在 </w:t>
            </w:r>
            <w:r>
              <w:rPr>
                <w:w w:val="95"/>
                <w:sz w:val="21"/>
              </w:rPr>
              <w:t>20</w:t>
            </w:r>
            <w:r>
              <w:rPr>
                <w:spacing w:val="-3"/>
                <w:w w:val="95"/>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70" w:type="dxa"/>
            <w:gridSpan w:val="2"/>
            <w:tcBorders>
              <w:top w:val="single" w:color="000000" w:sz="6" w:space="0"/>
              <w:left w:val="single" w:color="000000" w:sz="6" w:space="0"/>
              <w:bottom w:val="single" w:color="000000" w:sz="6" w:space="0"/>
              <w:right w:val="single" w:color="000000" w:sz="6" w:space="0"/>
            </w:tcBorders>
          </w:tcPr>
          <w:p>
            <w:pPr>
              <w:pStyle w:val="12"/>
              <w:spacing w:line="253" w:lineRule="exact"/>
              <w:ind w:left="108"/>
              <w:rPr>
                <w:sz w:val="21"/>
              </w:rPr>
            </w:pPr>
            <w:r>
              <w:rPr>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2"/>
              <w:spacing w:line="253" w:lineRule="exact"/>
              <w:ind w:left="989" w:right="977"/>
              <w:jc w:val="center"/>
              <w:rPr>
                <w:sz w:val="21"/>
              </w:rPr>
            </w:pPr>
            <w:r>
              <w:rPr>
                <w:sz w:val="21"/>
              </w:rPr>
              <w:t>32</w:t>
            </w:r>
          </w:p>
        </w:tc>
        <w:tc>
          <w:tcPr>
            <w:tcW w:w="2835" w:type="dxa"/>
            <w:tcBorders>
              <w:top w:val="single" w:color="000000" w:sz="6" w:space="0"/>
              <w:left w:val="single" w:color="000000" w:sz="6" w:space="0"/>
              <w:bottom w:val="single" w:color="000000" w:sz="6" w:space="0"/>
              <w:right w:val="single" w:color="000000" w:sz="6" w:space="0"/>
            </w:tcBorders>
          </w:tcPr>
          <w:p>
            <w:pPr>
              <w:pStyle w:val="12"/>
              <w:spacing w:line="253" w:lineRule="exact"/>
              <w:ind w:right="90"/>
              <w:jc w:val="right"/>
              <w:rPr>
                <w:sz w:val="21"/>
              </w:rPr>
            </w:pPr>
            <w:r>
              <w:rPr>
                <w:sz w:val="21"/>
              </w:rPr>
              <w:t>9.25</w:t>
            </w:r>
          </w:p>
        </w:tc>
      </w:tr>
    </w:tbl>
    <w:p>
      <w:pPr>
        <w:spacing w:after="0" w:line="253" w:lineRule="exact"/>
        <w:jc w:val="right"/>
        <w:rPr>
          <w:sz w:val="21"/>
        </w:rPr>
        <w:sectPr>
          <w:pgSz w:w="16840" w:h="11900" w:orient="landscape"/>
          <w:pgMar w:top="1100" w:right="280" w:bottom="1120" w:left="300" w:header="0" w:footer="847" w:gutter="0"/>
          <w:cols w:space="720" w:num="1"/>
        </w:sectPr>
      </w:pPr>
    </w:p>
    <w:p>
      <w:pPr>
        <w:pStyle w:val="5"/>
        <w:spacing w:before="4"/>
        <w:rPr>
          <w:sz w:val="16"/>
        </w:rPr>
      </w:pPr>
    </w:p>
    <w:p>
      <w:pPr>
        <w:pStyle w:val="4"/>
        <w:spacing w:before="54"/>
      </w:pPr>
      <w:bookmarkStart w:id="22" w:name="八、名词解释"/>
      <w:bookmarkEnd w:id="22"/>
      <w:r>
        <w:rPr>
          <w:w w:val="95"/>
        </w:rPr>
        <w:t>八、名词解释</w:t>
      </w:r>
    </w:p>
    <w:p>
      <w:pPr>
        <w:pStyle w:val="5"/>
        <w:spacing w:before="134"/>
        <w:ind w:left="1279"/>
      </w:pPr>
      <w:r>
        <w:rPr>
          <w:rFonts w:ascii="Times New Roman" w:eastAsia="Times New Roman"/>
        </w:rPr>
        <w:t>1</w:t>
      </w:r>
      <w:r>
        <w:t>、一般公共预算拨款收入：指区级财政当年拨付的资金。</w:t>
      </w:r>
    </w:p>
    <w:p>
      <w:pPr>
        <w:pStyle w:val="5"/>
        <w:spacing w:before="141"/>
        <w:ind w:left="1279"/>
      </w:pPr>
      <w:r>
        <w:rPr>
          <w:rFonts w:ascii="Times New Roman" w:eastAsia="Times New Roman"/>
        </w:rPr>
        <w:t>2</w:t>
      </w:r>
      <w:r>
        <w:t>、事业收入：指事业单位开展专业业务活动及辅助活动所取得的收入。</w:t>
      </w:r>
    </w:p>
    <w:p>
      <w:pPr>
        <w:pStyle w:val="5"/>
        <w:spacing w:before="140" w:line="336" w:lineRule="auto"/>
        <w:ind w:left="720" w:right="737" w:firstLine="559"/>
      </w:pPr>
      <w:r>
        <w:rPr>
          <w:rFonts w:ascii="Times New Roman" w:hAnsi="Times New Roman" w:eastAsia="Times New Roman"/>
          <w:spacing w:val="1"/>
        </w:rPr>
        <w:t>3</w:t>
      </w:r>
      <w:r>
        <w:rPr>
          <w:spacing w:val="-9"/>
        </w:rPr>
        <w:t>、其他收入：指除</w:t>
      </w:r>
      <w:r>
        <w:rPr>
          <w:rFonts w:ascii="Times New Roman" w:hAnsi="Times New Roman" w:eastAsia="Times New Roman"/>
          <w:spacing w:val="-3"/>
        </w:rPr>
        <w:t>“</w:t>
      </w:r>
      <w:r>
        <w:rPr>
          <w:spacing w:val="-3"/>
        </w:rPr>
        <w:t>一般公共预算拨款收入</w:t>
      </w:r>
      <w:r>
        <w:rPr>
          <w:rFonts w:ascii="Times New Roman" w:hAnsi="Times New Roman" w:eastAsia="Times New Roman"/>
        </w:rPr>
        <w:t>”</w:t>
      </w:r>
      <w:r>
        <w:rPr>
          <w:spacing w:val="-27"/>
        </w:rPr>
        <w:t>、</w:t>
      </w:r>
      <w:r>
        <w:rPr>
          <w:rFonts w:ascii="Times New Roman" w:hAnsi="Times New Roman" w:eastAsia="Times New Roman"/>
        </w:rPr>
        <w:t>“</w:t>
      </w:r>
      <w:r>
        <w:rPr>
          <w:spacing w:val="-2"/>
        </w:rPr>
        <w:t>事业收入</w:t>
      </w:r>
      <w:r>
        <w:rPr>
          <w:rFonts w:ascii="Times New Roman" w:hAnsi="Times New Roman" w:eastAsia="Times New Roman"/>
          <w:spacing w:val="-3"/>
        </w:rPr>
        <w:t>”</w:t>
      </w:r>
      <w:r>
        <w:rPr>
          <w:spacing w:val="-8"/>
        </w:rPr>
        <w:t>等以外的收入。主要是按规定动用的租房收入、存款利息收</w:t>
      </w:r>
      <w:r>
        <w:t>入等。</w:t>
      </w:r>
    </w:p>
    <w:p>
      <w:pPr>
        <w:pStyle w:val="5"/>
        <w:spacing w:before="0" w:line="355" w:lineRule="exact"/>
        <w:ind w:left="1279"/>
      </w:pPr>
      <w:r>
        <w:rPr>
          <w:rFonts w:ascii="Times New Roman" w:eastAsia="Times New Roman"/>
        </w:rPr>
        <w:t>4</w:t>
      </w:r>
      <w:r>
        <w:t>、基本支出：指为保障机构正常运转、完成日常工作任务而发生的人员支出和公用支出。</w:t>
      </w:r>
    </w:p>
    <w:p>
      <w:pPr>
        <w:pStyle w:val="5"/>
        <w:spacing w:before="140"/>
        <w:ind w:left="1279"/>
      </w:pPr>
      <w:r>
        <w:rPr>
          <w:rFonts w:ascii="Times New Roman" w:eastAsia="Times New Roman"/>
        </w:rPr>
        <w:t>5</w:t>
      </w:r>
      <w:r>
        <w:t>、项目支出：指在基本支出之外为完成特定行政任务和事业发展目标所发生的支出。</w:t>
      </w:r>
    </w:p>
    <w:p>
      <w:pPr>
        <w:pStyle w:val="5"/>
        <w:spacing w:before="143"/>
        <w:ind w:left="1279"/>
      </w:pPr>
      <w:r>
        <w:rPr>
          <w:rFonts w:ascii="Times New Roman" w:eastAsia="Times New Roman"/>
        </w:rPr>
        <w:t>6</w:t>
      </w:r>
      <w:r>
        <w:t>、上缴上级支出：指下级单位上缴上级的支出。</w:t>
      </w:r>
    </w:p>
    <w:p>
      <w:pPr>
        <w:pStyle w:val="5"/>
        <w:spacing w:before="141" w:line="333" w:lineRule="auto"/>
        <w:ind w:left="720" w:right="696" w:firstLine="559"/>
      </w:pPr>
      <w:r>
        <w:rPr>
          <w:rFonts w:ascii="Times New Roman" w:hAnsi="Times New Roman" w:eastAsia="Times New Roman"/>
        </w:rPr>
        <w:t>7</w:t>
      </w:r>
      <w:r>
        <w:t>、</w:t>
      </w:r>
      <w:r>
        <w:rPr>
          <w:rFonts w:ascii="Times New Roman" w:hAnsi="Times New Roman" w:eastAsia="Times New Roman"/>
          <w:b/>
        </w:rPr>
        <w:t>“</w:t>
      </w:r>
      <w:r>
        <w:t>三公</w:t>
      </w:r>
      <w:r>
        <w:rPr>
          <w:rFonts w:ascii="Times New Roman" w:hAnsi="Times New Roman" w:eastAsia="Times New Roman"/>
          <w:b/>
        </w:rPr>
        <w:t>”</w:t>
      </w:r>
      <w: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经费，是指预算部门单位用财政拨款安排的因公出国（境）费、公</w:t>
      </w:r>
      <w:r>
        <w:rPr>
          <w:spacing w:val="-1"/>
        </w:rPr>
        <w:t>务用车购置及运维费和公务接待费。其中，因公出国</w:t>
      </w:r>
      <w:r>
        <w:t>（境）费反映单位公务出国（境）的住宿费、旅费、伙食补助费、杂</w:t>
      </w:r>
      <w:r>
        <w:rPr>
          <w:spacing w:val="-1"/>
        </w:rPr>
        <w:t>费、培训费等支出；公务用车购置及运维费反映单位公务用车购置费及租用费、燃料费、维修费、过路过桥费、保险费、</w:t>
      </w:r>
      <w:r>
        <w:t>安全奖励费用等支出；公务接待费反映单位按规定开支的各类公务接待（含外宾接待）支出。</w:t>
      </w:r>
    </w:p>
    <w:p>
      <w:pPr>
        <w:pStyle w:val="5"/>
        <w:spacing w:before="4" w:line="336" w:lineRule="auto"/>
        <w:ind w:left="720" w:right="597" w:firstLine="559"/>
      </w:pPr>
      <w:r>
        <w:rPr>
          <w:rFonts w:ascii="Times New Roman" w:eastAsia="Times New Roman"/>
        </w:rPr>
        <w:t>8</w:t>
      </w:r>
      <w:r>
        <w:t>、机关运行费：是指各部门的公用经费，包括办公及印刷费、邮电费、差旅费、会议费、福利费、日常维修费、专</w:t>
      </w:r>
      <w:r>
        <w:rPr>
          <w:spacing w:val="-12"/>
        </w:rPr>
        <w:t>用材料及一般设备购置费、办公用房水电费、办公用房取暖费、办公用房物业管理费、公务用车运行维护费以及其他费用。</w:t>
      </w:r>
    </w:p>
    <w:p>
      <w:pPr>
        <w:pStyle w:val="5"/>
        <w:spacing w:before="0" w:line="355" w:lineRule="exact"/>
        <w:ind w:left="1279"/>
      </w:pPr>
      <w:r>
        <w:rPr>
          <w:rFonts w:ascii="Times New Roman" w:eastAsia="Times New Roman"/>
        </w:rPr>
        <w:t>9</w:t>
      </w:r>
      <w:r>
        <w:t>、上年结转：指以前年度尚未完成、结转到本年仍按原规定用途继续使用的资金。</w:t>
      </w:r>
    </w:p>
    <w:p>
      <w:pPr>
        <w:pStyle w:val="5"/>
        <w:spacing w:before="141"/>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3"/>
      </w:pPr>
      <w:bookmarkStart w:id="23" w:name="九、其他需要说明的事项"/>
      <w:bookmarkEnd w:id="23"/>
      <w:r>
        <w:rPr>
          <w:w w:val="95"/>
        </w:rPr>
        <w:t>九、其他需要说明的事项</w:t>
      </w:r>
    </w:p>
    <w:p>
      <w:pPr>
        <w:pStyle w:val="5"/>
        <w:spacing w:before="134"/>
        <w:ind w:left="1279"/>
      </w:pPr>
      <w:r>
        <w:t>我单位无其他需要说明的事项。</w:t>
      </w:r>
    </w:p>
    <w:p>
      <w:pPr>
        <w:spacing w:after="0"/>
        <w:sectPr>
          <w:pgSz w:w="16840" w:h="11900" w:orient="landscape"/>
          <w:pgMar w:top="1100" w:right="280" w:bottom="1120" w:left="300" w:header="0" w:footer="847" w:gutter="0"/>
          <w:cols w:space="720" w:num="1"/>
        </w:sectPr>
      </w:pPr>
    </w:p>
    <w:p>
      <w:pPr>
        <w:pStyle w:val="5"/>
        <w:spacing w:before="8"/>
        <w:rPr>
          <w:sz w:val="17"/>
        </w:rPr>
      </w:pPr>
    </w:p>
    <w:p>
      <w:pPr>
        <w:pStyle w:val="2"/>
      </w:pPr>
      <w:bookmarkStart w:id="24" w:name="二、区信访局事业全额收支预算"/>
      <w:bookmarkEnd w:id="24"/>
      <w:bookmarkStart w:id="25" w:name="_bookmark1"/>
      <w:bookmarkEnd w:id="25"/>
      <w:r>
        <w:rPr>
          <w:w w:val="95"/>
        </w:rPr>
        <w:t>二、区信访局事业全额收支预算</w:t>
      </w:r>
    </w:p>
    <w:p>
      <w:pPr>
        <w:pStyle w:val="3"/>
        <w:spacing w:before="6"/>
      </w:pPr>
      <w:bookmarkStart w:id="26" w:name="单位预算收支总表"/>
      <w:bookmarkEnd w:id="26"/>
      <w:r>
        <w:t>单位预算收支总表</w:t>
      </w: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2"/>
              <w:ind w:left="106"/>
              <w:rPr>
                <w:sz w:val="24"/>
              </w:rPr>
            </w:pPr>
            <w:r>
              <w:rPr>
                <w:sz w:val="24"/>
              </w:rPr>
              <w:t>202002</w:t>
            </w:r>
            <w:r>
              <w:rPr>
                <w:spacing w:val="-60"/>
                <w:sz w:val="24"/>
              </w:rPr>
              <w:t xml:space="preserve"> </w:t>
            </w:r>
            <w:r>
              <w:rPr>
                <w:sz w:val="24"/>
              </w:rPr>
              <w:t>区信访局事业全额</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spacing w:before="1"/>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642" w:right="628"/>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645" w:right="628"/>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14.04</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11.13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1.47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after="0"/>
        <w:rPr>
          <w:rFonts w:ascii="Times New Roman"/>
          <w:sz w:val="22"/>
        </w:rPr>
        <w:sectPr>
          <w:pgSz w:w="16840" w:h="11900" w:orient="landscape"/>
          <w:pgMar w:top="1100" w:right="280" w:bottom="1120" w:left="300" w:header="0" w:footer="847" w:gutter="0"/>
          <w:cols w:space="720" w:num="1"/>
        </w:sectPr>
      </w:pPr>
    </w:p>
    <w:p>
      <w:pPr>
        <w:pStyle w:val="5"/>
        <w:spacing w:before="4"/>
        <w:rPr>
          <w:sz w:val="20"/>
        </w:rPr>
      </w:pP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4"/>
              <w:ind w:left="106"/>
              <w:rPr>
                <w:sz w:val="24"/>
              </w:rPr>
            </w:pPr>
            <w:r>
              <w:rPr>
                <w:sz w:val="24"/>
              </w:rPr>
              <w:t>202002</w:t>
            </w:r>
            <w:r>
              <w:rPr>
                <w:spacing w:val="-60"/>
                <w:sz w:val="24"/>
              </w:rPr>
              <w:t xml:space="preserve"> </w:t>
            </w:r>
            <w:r>
              <w:rPr>
                <w:sz w:val="24"/>
              </w:rPr>
              <w:t>区信访局事业全额</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642" w:right="628"/>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645" w:right="628"/>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0.90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4"/>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14.04</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7"/>
              <w:jc w:val="right"/>
              <w:rPr>
                <w:sz w:val="21"/>
              </w:rPr>
            </w:pPr>
            <w:r>
              <w:rPr>
                <w:sz w:val="21"/>
              </w:rPr>
              <w:t>14.04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2"/>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14.04</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3"/>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7"/>
              <w:jc w:val="right"/>
              <w:rPr>
                <w:sz w:val="21"/>
              </w:rPr>
            </w:pPr>
            <w:r>
              <w:rPr>
                <w:sz w:val="21"/>
              </w:rPr>
              <w:t>14.04</w:t>
            </w:r>
          </w:p>
        </w:tc>
      </w:tr>
    </w:tbl>
    <w:p>
      <w:pPr>
        <w:spacing w:after="0"/>
        <w:jc w:val="right"/>
        <w:rPr>
          <w:sz w:val="21"/>
        </w:rPr>
        <w:sectPr>
          <w:pgSz w:w="16840" w:h="11900" w:orient="landscape"/>
          <w:pgMar w:top="1100" w:right="280" w:bottom="1040" w:left="300" w:header="0" w:footer="847" w:gutter="0"/>
          <w:cols w:space="720" w:num="1"/>
        </w:sectPr>
      </w:pPr>
    </w:p>
    <w:p>
      <w:pPr>
        <w:pStyle w:val="5"/>
        <w:rPr>
          <w:sz w:val="16"/>
        </w:rPr>
      </w:pPr>
    </w:p>
    <w:p>
      <w:pPr>
        <w:pStyle w:val="3"/>
        <w:spacing w:after="0"/>
      </w:pPr>
      <w:bookmarkStart w:id="27" w:name="单位预算收入总表"/>
      <w:bookmarkEnd w:id="27"/>
      <w:r>
        <w:t>单位预算收入总表</w:t>
      </w:r>
    </w:p>
    <w:tbl>
      <w:tblPr>
        <w:tblStyle w:val="8"/>
        <w:tblW w:w="0" w:type="auto"/>
        <w:tblInd w:w="8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4365" w:type="dxa"/>
            <w:gridSpan w:val="4"/>
            <w:tcBorders>
              <w:top w:val="nil"/>
              <w:bottom w:val="single" w:color="000000" w:sz="6" w:space="0"/>
              <w:right w:val="nil"/>
            </w:tcBorders>
          </w:tcPr>
          <w:p>
            <w:pPr>
              <w:pStyle w:val="12"/>
              <w:spacing w:before="45"/>
              <w:ind w:left="106"/>
              <w:rPr>
                <w:sz w:val="24"/>
              </w:rPr>
            </w:pPr>
            <w:r>
              <w:rPr>
                <w:sz w:val="24"/>
              </w:rPr>
              <w:t>202002</w:t>
            </w:r>
            <w:r>
              <w:rPr>
                <w:spacing w:val="-8"/>
                <w:sz w:val="24"/>
              </w:rPr>
              <w:t xml:space="preserve"> 区信访局事业全额</w:t>
            </w:r>
          </w:p>
        </w:tc>
        <w:tc>
          <w:tcPr>
            <w:tcW w:w="1134" w:type="dxa"/>
            <w:tcBorders>
              <w:top w:val="nil"/>
              <w:left w:val="nil"/>
              <w:bottom w:val="single" w:color="000000" w:sz="6" w:space="0"/>
              <w:right w:val="nil"/>
            </w:tcBorders>
          </w:tcPr>
          <w:p>
            <w:pPr>
              <w:pStyle w:val="12"/>
              <w:rPr>
                <w:rFonts w:ascii="Times New Roman"/>
                <w:sz w:val="20"/>
              </w:rPr>
            </w:pPr>
          </w:p>
        </w:tc>
        <w:tc>
          <w:tcPr>
            <w:tcW w:w="3402" w:type="dxa"/>
            <w:gridSpan w:val="3"/>
            <w:tcBorders>
              <w:top w:val="nil"/>
              <w:left w:val="nil"/>
              <w:bottom w:val="single" w:color="000000" w:sz="6" w:space="0"/>
              <w:right w:val="nil"/>
            </w:tcBorders>
          </w:tcPr>
          <w:p>
            <w:pPr>
              <w:pStyle w:val="12"/>
              <w:spacing w:before="45"/>
              <w:ind w:left="867"/>
              <w:rPr>
                <w:sz w:val="24"/>
              </w:rPr>
            </w:pPr>
            <w:r>
              <w:rPr>
                <w:sz w:val="24"/>
              </w:rPr>
              <w:t>预算年度：2022</w:t>
            </w:r>
          </w:p>
        </w:tc>
        <w:tc>
          <w:tcPr>
            <w:tcW w:w="1134" w:type="dxa"/>
            <w:tcBorders>
              <w:top w:val="nil"/>
              <w:left w:val="nil"/>
              <w:bottom w:val="single" w:color="000000" w:sz="6" w:space="0"/>
              <w:right w:val="nil"/>
            </w:tcBorders>
          </w:tcPr>
          <w:p>
            <w:pPr>
              <w:pStyle w:val="12"/>
              <w:rPr>
                <w:rFonts w:ascii="Times New Roman"/>
                <w:sz w:val="20"/>
              </w:rPr>
            </w:pPr>
          </w:p>
        </w:tc>
        <w:tc>
          <w:tcPr>
            <w:tcW w:w="1134" w:type="dxa"/>
            <w:tcBorders>
              <w:top w:val="nil"/>
              <w:left w:val="nil"/>
              <w:bottom w:val="single" w:color="000000" w:sz="6" w:space="0"/>
              <w:right w:val="nil"/>
            </w:tcBorders>
          </w:tcPr>
          <w:p>
            <w:pPr>
              <w:pStyle w:val="12"/>
              <w:rPr>
                <w:rFonts w:ascii="Times New Roman"/>
                <w:sz w:val="20"/>
              </w:rPr>
            </w:pPr>
          </w:p>
        </w:tc>
        <w:tc>
          <w:tcPr>
            <w:tcW w:w="1134" w:type="dxa"/>
            <w:tcBorders>
              <w:top w:val="nil"/>
              <w:left w:val="nil"/>
              <w:bottom w:val="single" w:color="000000" w:sz="6" w:space="0"/>
              <w:right w:val="nil"/>
            </w:tcBorders>
          </w:tcPr>
          <w:p>
            <w:pPr>
              <w:pStyle w:val="12"/>
              <w:rPr>
                <w:rFonts w:ascii="Times New Roman"/>
                <w:sz w:val="20"/>
              </w:rPr>
            </w:pPr>
          </w:p>
        </w:tc>
        <w:tc>
          <w:tcPr>
            <w:tcW w:w="2268" w:type="dxa"/>
            <w:gridSpan w:val="2"/>
            <w:tcBorders>
              <w:top w:val="nil"/>
              <w:left w:val="nil"/>
              <w:bottom w:val="single" w:color="000000" w:sz="6" w:space="0"/>
            </w:tcBorders>
          </w:tcPr>
          <w:p>
            <w:pPr>
              <w:pStyle w:val="12"/>
              <w:spacing w:before="45"/>
              <w:ind w:left="967"/>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130"/>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645"/>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355"/>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2"/>
              <w:spacing w:before="48"/>
              <w:ind w:left="4117" w:right="4102"/>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145"/>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ind w:left="285"/>
              <w:rPr>
                <w:sz w:val="21"/>
              </w:rPr>
            </w:pPr>
            <w:r>
              <w:rPr>
                <w:w w:val="95"/>
                <w:sz w:val="21"/>
              </w:rPr>
              <w:t>科目</w:t>
            </w:r>
          </w:p>
          <w:p>
            <w:pPr>
              <w:pStyle w:val="12"/>
              <w:spacing w:before="2" w:line="254" w:lineRule="exact"/>
              <w:ind w:left="285"/>
              <w:rPr>
                <w:sz w:val="21"/>
              </w:rPr>
            </w:pPr>
            <w:r>
              <w:rPr>
                <w:w w:val="95"/>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34"/>
              <w:ind w:left="359"/>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356"/>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7" w:right="131"/>
              <w:jc w:val="center"/>
              <w:rPr>
                <w:sz w:val="21"/>
              </w:rPr>
            </w:pPr>
            <w:r>
              <w:rPr>
                <w:w w:val="95"/>
                <w:sz w:val="21"/>
              </w:rPr>
              <w:t>财政拨款</w:t>
            </w:r>
          </w:p>
          <w:p>
            <w:pPr>
              <w:pStyle w:val="12"/>
              <w:spacing w:before="2" w:line="254"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6" w:right="132"/>
              <w:jc w:val="center"/>
              <w:rPr>
                <w:sz w:val="21"/>
              </w:rPr>
            </w:pPr>
            <w:r>
              <w:rPr>
                <w:w w:val="95"/>
                <w:sz w:val="21"/>
              </w:rPr>
              <w:t>财政专户</w:t>
            </w:r>
          </w:p>
          <w:p>
            <w:pPr>
              <w:pStyle w:val="12"/>
              <w:spacing w:before="2" w:line="254" w:lineRule="exact"/>
              <w:ind w:left="146"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7" w:right="131"/>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6" w:right="132"/>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7" w:right="131"/>
              <w:jc w:val="center"/>
              <w:rPr>
                <w:sz w:val="21"/>
              </w:rPr>
            </w:pPr>
            <w:r>
              <w:rPr>
                <w:w w:val="95"/>
                <w:sz w:val="21"/>
              </w:rPr>
              <w:t>上级补助</w:t>
            </w:r>
          </w:p>
          <w:p>
            <w:pPr>
              <w:pStyle w:val="12"/>
              <w:spacing w:before="2" w:line="254"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5"/>
              <w:rPr>
                <w:sz w:val="21"/>
              </w:rPr>
            </w:pPr>
            <w:r>
              <w:rPr>
                <w:w w:val="95"/>
                <w:sz w:val="21"/>
              </w:rPr>
              <w:t>附属单位</w:t>
            </w:r>
          </w:p>
          <w:p>
            <w:pPr>
              <w:pStyle w:val="12"/>
              <w:spacing w:before="2" w:line="254" w:lineRule="exact"/>
              <w:ind w:left="145"/>
              <w:rPr>
                <w:sz w:val="21"/>
              </w:rPr>
            </w:pPr>
            <w:r>
              <w:rPr>
                <w:w w:val="95"/>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7" w:right="131"/>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7"/>
              <w:ind w:left="548" w:right="536"/>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8"/>
              <w:jc w:val="right"/>
              <w:rPr>
                <w:sz w:val="21"/>
              </w:rPr>
            </w:pPr>
            <w:r>
              <w:rPr>
                <w:sz w:val="21"/>
              </w:rPr>
              <w:t>14.04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14.04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8"/>
              <w:jc w:val="right"/>
              <w:rPr>
                <w:sz w:val="21"/>
              </w:rPr>
            </w:pPr>
            <w:r>
              <w:rPr>
                <w:sz w:val="21"/>
              </w:rPr>
              <w:t>14.04</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6"/>
              <w:ind w:left="12"/>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ind w:left="108"/>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一般公共服务</w:t>
            </w:r>
          </w:p>
          <w:p>
            <w:pPr>
              <w:pStyle w:val="12"/>
              <w:spacing w:before="4" w:line="251" w:lineRule="exact"/>
              <w:ind w:left="107"/>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3"/>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3"/>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left="12"/>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left="108"/>
              <w:rPr>
                <w:sz w:val="21"/>
              </w:rPr>
            </w:pPr>
            <w:r>
              <w:rPr>
                <w:sz w:val="21"/>
              </w:rPr>
              <w:t>20131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2"/>
              <w:ind w:left="107"/>
              <w:rPr>
                <w:sz w:val="21"/>
              </w:rPr>
            </w:pPr>
            <w:r>
              <w:rPr>
                <w:sz w:val="21"/>
              </w:rPr>
              <w:t>党委办公厅</w:t>
            </w:r>
          </w:p>
          <w:p>
            <w:pPr>
              <w:pStyle w:val="12"/>
              <w:spacing w:line="270" w:lineRule="atLeast"/>
              <w:ind w:left="107" w:right="176"/>
              <w:rPr>
                <w:sz w:val="21"/>
              </w:rPr>
            </w:pPr>
            <w:r>
              <w:rPr>
                <w:spacing w:val="-1"/>
                <w:sz w:val="21"/>
              </w:rPr>
              <w:t>（室）及相关</w:t>
            </w:r>
            <w:r>
              <w:rPr>
                <w:sz w:val="21"/>
              </w:rPr>
              <w:t>机构事务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3"/>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1"/>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3"/>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2013150</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11.13</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7"/>
              <w:ind w:left="12"/>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7"/>
              <w:ind w:left="108"/>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社会保障和就</w:t>
            </w:r>
          </w:p>
          <w:p>
            <w:pPr>
              <w:pStyle w:val="12"/>
              <w:spacing w:before="5" w:line="251" w:lineRule="exact"/>
              <w:ind w:left="107"/>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0"/>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1"/>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0"/>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4"/>
              <w:ind w:left="12"/>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4"/>
              <w:ind w:left="108"/>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行政事业单位</w:t>
            </w:r>
          </w:p>
          <w:p>
            <w:pPr>
              <w:pStyle w:val="12"/>
              <w:spacing w:before="4" w:line="252" w:lineRule="exact"/>
              <w:ind w:left="107"/>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0"/>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1"/>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0"/>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left="12"/>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left="108"/>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107" w:right="176"/>
              <w:rPr>
                <w:sz w:val="21"/>
              </w:rPr>
            </w:pPr>
            <w:r>
              <w:rPr>
                <w:spacing w:val="-1"/>
                <w:sz w:val="21"/>
              </w:rPr>
              <w:t>机关事业单位基本养老保险</w:t>
            </w:r>
          </w:p>
          <w:p>
            <w:pPr>
              <w:pStyle w:val="12"/>
              <w:spacing w:line="252" w:lineRule="exact"/>
              <w:ind w:left="107"/>
              <w:rPr>
                <w:sz w:val="21"/>
              </w:rPr>
            </w:pP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0"/>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1"/>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0"/>
              <w:jc w:val="right"/>
              <w:rPr>
                <w:sz w:val="21"/>
              </w:rPr>
            </w:pPr>
            <w:r>
              <w:rPr>
                <w:sz w:val="21"/>
              </w:rPr>
              <w:t>1.47</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4"/>
              <w:ind w:left="12"/>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4"/>
              <w:ind w:left="108"/>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行政事业单位</w:t>
            </w:r>
          </w:p>
          <w:p>
            <w:pPr>
              <w:pStyle w:val="12"/>
              <w:spacing w:before="4" w:line="251" w:lineRule="exact"/>
              <w:ind w:left="107"/>
              <w:rPr>
                <w:sz w:val="21"/>
              </w:rPr>
            </w:pPr>
            <w:r>
              <w:rPr>
                <w:sz w:val="21"/>
              </w:rPr>
              <w:t>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0"/>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1"/>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0"/>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0.55</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0.90</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28" w:name="单位预算支出总表"/>
      <w:bookmarkEnd w:id="28"/>
      <w:r>
        <w:t>单位预算支出总表</w:t>
      </w:r>
    </w:p>
    <w:tbl>
      <w:tblPr>
        <w:tblStyle w:val="8"/>
        <w:tblW w:w="0" w:type="auto"/>
        <w:tblInd w:w="85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544" w:type="dxa"/>
            <w:gridSpan w:val="9"/>
            <w:tcBorders>
              <w:top w:val="nil"/>
              <w:bottom w:val="single" w:color="000000" w:sz="6" w:space="0"/>
            </w:tcBorders>
          </w:tcPr>
          <w:p>
            <w:pPr>
              <w:pStyle w:val="12"/>
              <w:tabs>
                <w:tab w:val="left" w:pos="6898"/>
                <w:tab w:val="left" w:pos="13234"/>
              </w:tabs>
              <w:spacing w:before="45"/>
              <w:ind w:left="106"/>
              <w:rPr>
                <w:sz w:val="24"/>
              </w:rPr>
            </w:pPr>
            <w:r>
              <w:rPr>
                <w:sz w:val="24"/>
              </w:rPr>
              <w:t>202002</w:t>
            </w:r>
            <w:r>
              <w:rPr>
                <w:spacing w:val="-60"/>
                <w:sz w:val="24"/>
              </w:rPr>
              <w:t xml:space="preserve"> </w:t>
            </w:r>
            <w:r>
              <w:rPr>
                <w:sz w:val="24"/>
              </w:rPr>
              <w:t>区信访局事业全额</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14"/>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147" w:right="2129"/>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450" w:right="435"/>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9"/>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8"/>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8"/>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rPr>
                <w:sz w:val="15"/>
              </w:rPr>
            </w:pPr>
          </w:p>
          <w:p>
            <w:pPr>
              <w:pStyle w:val="12"/>
              <w:spacing w:line="242" w:lineRule="auto"/>
              <w:ind w:left="469" w:right="242" w:hanging="212"/>
              <w:rPr>
                <w:sz w:val="21"/>
              </w:rPr>
            </w:pPr>
            <w:r>
              <w:rPr>
                <w:sz w:val="21"/>
              </w:rPr>
              <w:t>上解上级支出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rPr>
                <w:sz w:val="15"/>
              </w:rPr>
            </w:pPr>
          </w:p>
          <w:p>
            <w:pPr>
              <w:pStyle w:val="12"/>
              <w:spacing w:line="242" w:lineRule="auto"/>
              <w:ind w:left="260" w:right="137" w:hanging="106"/>
              <w:rPr>
                <w:sz w:val="21"/>
              </w:rPr>
            </w:pPr>
            <w:r>
              <w:rPr>
                <w:spacing w:val="-1"/>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ind w:left="286"/>
              <w:rPr>
                <w:sz w:val="21"/>
              </w:rPr>
            </w:pPr>
            <w:r>
              <w:rPr>
                <w:w w:val="95"/>
                <w:sz w:val="21"/>
              </w:rPr>
              <w:t>科目</w:t>
            </w:r>
          </w:p>
          <w:p>
            <w:pPr>
              <w:pStyle w:val="12"/>
              <w:spacing w:before="2" w:line="254" w:lineRule="exact"/>
              <w:ind w:left="286"/>
              <w:rPr>
                <w:sz w:val="21"/>
              </w:rPr>
            </w:pPr>
            <w:r>
              <w:rPr>
                <w:w w:val="95"/>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134"/>
              <w:ind w:left="1650" w:right="1633"/>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9"/>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646" w:right="1634"/>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14.04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14.04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11.13</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11.13</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党委办公厅（室）及相关机构事务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11.13</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11.13</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2013150</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11.13</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11.13</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1.47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1.47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1.47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1.47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1.47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1.47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0.55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0.55</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0.55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0.55</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0.55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0.55</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0.90</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0.90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0.90</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0.90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0.90</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0.90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120" w:left="300" w:header="0" w:footer="847" w:gutter="0"/>
          <w:cols w:space="720" w:num="1"/>
        </w:sectPr>
      </w:pPr>
    </w:p>
    <w:p>
      <w:pPr>
        <w:pStyle w:val="5"/>
        <w:rPr>
          <w:sz w:val="16"/>
        </w:rPr>
      </w:pPr>
    </w:p>
    <w:p>
      <w:pPr>
        <w:pStyle w:val="3"/>
        <w:spacing w:after="0"/>
      </w:pPr>
      <w:bookmarkStart w:id="29" w:name="单位预算财政拨款收支总表"/>
      <w:bookmarkEnd w:id="29"/>
      <w:r>
        <w:t>单位预算财政拨款收支总表</w:t>
      </w:r>
    </w:p>
    <w:tbl>
      <w:tblPr>
        <w:tblStyle w:val="8"/>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586"/>
              </w:tabs>
              <w:spacing w:before="45"/>
              <w:ind w:left="106"/>
              <w:rPr>
                <w:sz w:val="24"/>
              </w:rPr>
            </w:pPr>
            <w:r>
              <w:rPr>
                <w:sz w:val="24"/>
              </w:rPr>
              <w:t>202002</w:t>
            </w:r>
            <w:r>
              <w:rPr>
                <w:spacing w:val="-60"/>
                <w:sz w:val="24"/>
              </w:rPr>
              <w:t xml:space="preserve"> </w:t>
            </w:r>
            <w:r>
              <w:rPr>
                <w:sz w:val="24"/>
              </w:rPr>
              <w:t>区信访局事业全额</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5"/>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2"/>
              <w:rPr>
                <w:sz w:val="16"/>
              </w:rPr>
            </w:pPr>
          </w:p>
          <w:p>
            <w:pPr>
              <w:pStyle w:val="12"/>
              <w:ind w:left="214"/>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08" w:right="2193"/>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2"/>
              <w:spacing w:before="48"/>
              <w:ind w:left="4419" w:right="4404"/>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79"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210" w:right="194"/>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81"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4"/>
              <w:jc w:val="center"/>
              <w:rPr>
                <w:sz w:val="21"/>
              </w:rPr>
            </w:pPr>
            <w:r>
              <w:rPr>
                <w:spacing w:val="-1"/>
                <w:sz w:val="21"/>
              </w:rPr>
              <w:t>政府性基金</w:t>
            </w:r>
            <w:r>
              <w:rPr>
                <w:sz w:val="21"/>
              </w:rPr>
              <w:t>预算财政</w:t>
            </w:r>
          </w:p>
          <w:p>
            <w:pPr>
              <w:pStyle w:val="12"/>
              <w:spacing w:before="1"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5"/>
              <w:jc w:val="center"/>
              <w:rPr>
                <w:sz w:val="21"/>
              </w:rPr>
            </w:pPr>
            <w:r>
              <w:rPr>
                <w:spacing w:val="-1"/>
                <w:sz w:val="21"/>
              </w:rPr>
              <w:t>国有资本经营预算财政</w:t>
            </w:r>
          </w:p>
          <w:p>
            <w:pPr>
              <w:pStyle w:val="12"/>
              <w:spacing w:before="1"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839"/>
              <w:rPr>
                <w:sz w:val="21"/>
              </w:rPr>
            </w:pPr>
            <w:r>
              <w:rPr>
                <w:sz w:val="21"/>
              </w:rPr>
              <w:t>14.04</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11.13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11.13</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1.47</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1.47</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0.55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0.55</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80" w:left="300" w:header="0" w:footer="847" w:gutter="0"/>
          <w:cols w:space="720" w:num="1"/>
        </w:sectPr>
      </w:pPr>
    </w:p>
    <w:p>
      <w:pPr>
        <w:pStyle w:val="5"/>
        <w:spacing w:before="10"/>
        <w:rPr>
          <w:sz w:val="19"/>
        </w:rPr>
      </w:pPr>
    </w:p>
    <w:tbl>
      <w:tblPr>
        <w:tblStyle w:val="8"/>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586"/>
              </w:tabs>
              <w:spacing w:before="44"/>
              <w:ind w:left="106"/>
              <w:rPr>
                <w:sz w:val="24"/>
              </w:rPr>
            </w:pPr>
            <w:r>
              <w:rPr>
                <w:sz w:val="24"/>
              </w:rPr>
              <w:t>202002</w:t>
            </w:r>
            <w:r>
              <w:rPr>
                <w:spacing w:val="-60"/>
                <w:sz w:val="24"/>
              </w:rPr>
              <w:t xml:space="preserve"> </w:t>
            </w:r>
            <w:r>
              <w:rPr>
                <w:sz w:val="24"/>
              </w:rPr>
              <w:t>区信访局事业全额</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4"/>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214"/>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208" w:right="2193"/>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2"/>
              <w:spacing w:before="49"/>
              <w:ind w:left="4419" w:right="4404"/>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79"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210" w:right="194"/>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81"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4"/>
              <w:jc w:val="center"/>
              <w:rPr>
                <w:sz w:val="21"/>
              </w:rPr>
            </w:pPr>
            <w:r>
              <w:rPr>
                <w:spacing w:val="-1"/>
                <w:sz w:val="21"/>
              </w:rPr>
              <w:t>政府性基金</w:t>
            </w:r>
            <w:r>
              <w:rPr>
                <w:sz w:val="21"/>
              </w:rPr>
              <w:t>预算财政</w:t>
            </w:r>
          </w:p>
          <w:p>
            <w:pPr>
              <w:pStyle w:val="12"/>
              <w:spacing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5"/>
              <w:jc w:val="center"/>
              <w:rPr>
                <w:sz w:val="21"/>
              </w:rPr>
            </w:pPr>
            <w:r>
              <w:rPr>
                <w:spacing w:val="-1"/>
                <w:sz w:val="21"/>
              </w:rPr>
              <w:t>国有资本经营预算财政</w:t>
            </w:r>
          </w:p>
          <w:p>
            <w:pPr>
              <w:pStyle w:val="12"/>
              <w:spacing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0.90</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0.90</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1"/>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8"/>
              <w:jc w:val="right"/>
              <w:rPr>
                <w:sz w:val="21"/>
              </w:rPr>
            </w:pPr>
            <w:r>
              <w:rPr>
                <w:sz w:val="21"/>
              </w:rPr>
              <w:t>14.04</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9"/>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14.04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14.04</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1" w:right="1266"/>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8"/>
              <w:jc w:val="right"/>
              <w:rPr>
                <w:sz w:val="21"/>
              </w:rPr>
            </w:pPr>
            <w:r>
              <w:rPr>
                <w:sz w:val="21"/>
              </w:rPr>
              <w:t>14.04</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2" w:right="1265"/>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14.04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14.04</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30" w:name="单位预算一般公共预算财政拨款支出表"/>
      <w:bookmarkEnd w:id="30"/>
      <w:r>
        <w:t>单位预算一般公共预算财政拨款支出表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202002</w:t>
            </w:r>
            <w:r>
              <w:rPr>
                <w:spacing w:val="-60"/>
                <w:sz w:val="24"/>
              </w:rPr>
              <w:t xml:space="preserve"> </w:t>
            </w:r>
            <w:r>
              <w:rPr>
                <w:sz w:val="24"/>
              </w:rPr>
              <w:t>区信访局事业全额</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14.04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14.04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11.13</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党委办公厅（室）及相关机构事务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11.13</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2013150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11.13</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0.55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0.55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0.55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0.55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0.55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0.55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31" w:name="单位预算一般公共预算财政拨款基本支出表"/>
      <w:bookmarkEnd w:id="31"/>
      <w:r>
        <w:t>单位预算一般公共预算财政拨款基本支出表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30" w:type="dxa"/>
            <w:gridSpan w:val="6"/>
            <w:tcBorders>
              <w:top w:val="nil"/>
              <w:bottom w:val="single" w:color="000000" w:sz="6" w:space="0"/>
            </w:tcBorders>
          </w:tcPr>
          <w:p>
            <w:pPr>
              <w:pStyle w:val="12"/>
              <w:tabs>
                <w:tab w:val="left" w:pos="7010"/>
                <w:tab w:val="left" w:pos="12921"/>
              </w:tabs>
              <w:spacing w:before="45"/>
              <w:ind w:left="108"/>
              <w:rPr>
                <w:sz w:val="24"/>
              </w:rPr>
            </w:pPr>
            <w:r>
              <w:rPr>
                <w:sz w:val="24"/>
              </w:rPr>
              <w:t>202002</w:t>
            </w:r>
            <w:r>
              <w:rPr>
                <w:spacing w:val="-60"/>
                <w:sz w:val="24"/>
              </w:rPr>
              <w:t xml:space="preserve"> </w:t>
            </w:r>
            <w:r>
              <w:rPr>
                <w:sz w:val="24"/>
              </w:rPr>
              <w:t>区信访局事业全额</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1811"/>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2"/>
              <w:spacing w:before="48"/>
              <w:ind w:left="2813" w:right="2791"/>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930" w:right="919"/>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854"/>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left="855"/>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14.04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13.78</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0.26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12.49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12.49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4.21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4.21</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0.62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0.62</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1.60</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3.14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3.14</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1.37</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0.55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0.55</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0.11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0.11</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0.90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0.90</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0.26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0.07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0.07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0.02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0.05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0.05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0.01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0.01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0.11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120" w:left="300" w:header="0" w:footer="847" w:gutter="0"/>
          <w:cols w:space="720" w:num="1"/>
        </w:sectPr>
      </w:pPr>
    </w:p>
    <w:p>
      <w:pPr>
        <w:pStyle w:val="5"/>
        <w:rPr>
          <w:sz w:val="16"/>
        </w:rPr>
      </w:pPr>
    </w:p>
    <w:p>
      <w:pPr>
        <w:pStyle w:val="3"/>
      </w:pPr>
      <w:bookmarkStart w:id="32" w:name="单位预算政府基金预算财政拨款支出表"/>
      <w:bookmarkEnd w:id="32"/>
      <w:r>
        <w:t>单位预算政府基金预算财政拨款支出表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202002</w:t>
            </w:r>
            <w:r>
              <w:rPr>
                <w:spacing w:val="-60"/>
                <w:sz w:val="24"/>
              </w:rPr>
              <w:t xml:space="preserve"> </w:t>
            </w:r>
            <w:r>
              <w:rPr>
                <w:sz w:val="24"/>
              </w:rPr>
              <w:t>区信访局事业全额</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0"/>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1120" w:left="300" w:header="0" w:footer="847" w:gutter="0"/>
          <w:cols w:space="720" w:num="1"/>
        </w:sectPr>
      </w:pPr>
    </w:p>
    <w:p>
      <w:pPr>
        <w:pStyle w:val="5"/>
        <w:rPr>
          <w:sz w:val="16"/>
        </w:rPr>
      </w:pPr>
    </w:p>
    <w:p>
      <w:pPr>
        <w:pStyle w:val="3"/>
      </w:pPr>
      <w:bookmarkStart w:id="33" w:name="单位预算国有资本经营预算财政拨款支出表"/>
      <w:bookmarkEnd w:id="33"/>
      <w:r>
        <w:t>单位预算国有资本经营预算财政拨款支出表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202002</w:t>
            </w:r>
            <w:r>
              <w:rPr>
                <w:spacing w:val="-60"/>
                <w:sz w:val="24"/>
              </w:rPr>
              <w:t xml:space="preserve"> </w:t>
            </w:r>
            <w:r>
              <w:rPr>
                <w:sz w:val="24"/>
              </w:rPr>
              <w:t>区信访局事业全额</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0"/>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1120" w:left="300" w:header="0" w:footer="847" w:gutter="0"/>
          <w:cols w:space="720" w:num="1"/>
        </w:sectPr>
      </w:pPr>
    </w:p>
    <w:p>
      <w:pPr>
        <w:pStyle w:val="5"/>
        <w:rPr>
          <w:sz w:val="16"/>
        </w:rPr>
      </w:pPr>
    </w:p>
    <w:p>
      <w:pPr>
        <w:pStyle w:val="3"/>
      </w:pPr>
      <w:bookmarkStart w:id="34" w:name="单位预算财政拨款“三公”经费支出表"/>
      <w:bookmarkEnd w:id="34"/>
      <w:r>
        <w:t>单位预算财政拨款“三公”经费支出表</w:t>
      </w: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6"/>
            <w:tcBorders>
              <w:top w:val="nil"/>
              <w:bottom w:val="single" w:color="000000" w:sz="6" w:space="0"/>
            </w:tcBorders>
          </w:tcPr>
          <w:p>
            <w:pPr>
              <w:pStyle w:val="12"/>
              <w:tabs>
                <w:tab w:val="left" w:pos="7378"/>
                <w:tab w:val="left" w:pos="12864"/>
              </w:tabs>
              <w:spacing w:before="45"/>
              <w:ind w:left="106"/>
              <w:rPr>
                <w:sz w:val="24"/>
              </w:rPr>
            </w:pPr>
            <w:r>
              <w:rPr>
                <w:sz w:val="24"/>
              </w:rPr>
              <w:t>202002</w:t>
            </w:r>
            <w:r>
              <w:rPr>
                <w:spacing w:val="-60"/>
                <w:sz w:val="24"/>
              </w:rPr>
              <w:t xml:space="preserve"> </w:t>
            </w:r>
            <w:r>
              <w:rPr>
                <w:sz w:val="24"/>
              </w:rPr>
              <w:t>区信访局事业全额</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214"/>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1565" w:right="1550"/>
              <w:jc w:val="center"/>
              <w:rPr>
                <w:sz w:val="21"/>
              </w:rPr>
            </w:pPr>
            <w:r>
              <w:rPr>
                <w:spacing w:val="34"/>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2"/>
              <w:spacing w:before="48"/>
              <w:ind w:left="4169" w:right="4152"/>
              <w:jc w:val="center"/>
              <w:rPr>
                <w:sz w:val="21"/>
              </w:rPr>
            </w:pPr>
            <w:r>
              <w:rPr>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right="963"/>
              <w:jc w:val="right"/>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541" w:hanging="209"/>
              <w:rPr>
                <w:sz w:val="21"/>
              </w:rPr>
            </w:pPr>
            <w:r>
              <w:rPr>
                <w:spacing w:val="-1"/>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647" w:hanging="104"/>
              <w:rPr>
                <w:sz w:val="21"/>
              </w:rPr>
            </w:pPr>
            <w:r>
              <w:rPr>
                <w:spacing w:val="-1"/>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559" w:right="541"/>
              <w:rPr>
                <w:sz w:val="21"/>
              </w:rPr>
            </w:pPr>
            <w:r>
              <w:rPr>
                <w:spacing w:val="-1"/>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93" w:right="179"/>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5"/>
              <w:jc w:val="center"/>
              <w:rPr>
                <w:sz w:val="21"/>
              </w:rPr>
            </w:pPr>
            <w:r>
              <w:rPr>
                <w:w w:val="99"/>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560" w:right="1550"/>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right="912"/>
              <w:jc w:val="right"/>
              <w:rPr>
                <w:rFonts w:hint="default" w:eastAsia="宋体"/>
                <w:sz w:val="21"/>
                <w:lang w:val="en-US" w:eastAsia="zh-CN"/>
              </w:rPr>
            </w:pPr>
            <w:r>
              <w:rPr>
                <w:rFonts w:hint="eastAsia"/>
                <w:sz w:val="21"/>
                <w:lang w:val="en-US" w:eastAsia="zh-CN"/>
              </w:rPr>
              <w:t>0.01</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left="906" w:right="894"/>
              <w:jc w:val="center"/>
              <w:rPr>
                <w:rFonts w:hint="default" w:eastAsia="宋体"/>
                <w:sz w:val="21"/>
                <w:lang w:val="en-US" w:eastAsia="zh-CN"/>
              </w:rPr>
            </w:pPr>
            <w:r>
              <w:rPr>
                <w:rFonts w:hint="eastAsia"/>
                <w:sz w:val="21"/>
                <w:lang w:val="en-US" w:eastAsia="zh-CN"/>
              </w:rPr>
              <w:t>0.01</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6</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right="912"/>
              <w:jc w:val="right"/>
              <w:rPr>
                <w:rFonts w:hint="default" w:eastAsia="宋体"/>
                <w:sz w:val="21"/>
                <w:lang w:val="en-US" w:eastAsia="zh-CN"/>
              </w:rPr>
            </w:pPr>
            <w:r>
              <w:rPr>
                <w:rFonts w:hint="eastAsia"/>
                <w:sz w:val="21"/>
                <w:lang w:val="en-US" w:eastAsia="zh-CN"/>
              </w:rPr>
              <w:t>0.01</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906" w:right="894"/>
              <w:jc w:val="center"/>
              <w:rPr>
                <w:rFonts w:hint="default" w:eastAsia="宋体"/>
                <w:sz w:val="21"/>
                <w:lang w:val="en-US" w:eastAsia="zh-CN"/>
              </w:rPr>
            </w:pPr>
            <w:r>
              <w:rPr>
                <w:rFonts w:hint="eastAsia"/>
                <w:sz w:val="21"/>
                <w:lang w:val="en-US" w:eastAsia="zh-CN"/>
              </w:rPr>
              <w:t>0.01</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after="0"/>
        <w:rPr>
          <w:rFonts w:ascii="Times New Roman"/>
          <w:sz w:val="22"/>
        </w:rPr>
        <w:sectPr>
          <w:pgSz w:w="16840" w:h="11900" w:orient="landscape"/>
          <w:pgMar w:top="1100" w:right="280" w:bottom="1120" w:left="300" w:header="0" w:footer="847" w:gutter="0"/>
          <w:cols w:space="720" w:num="1"/>
        </w:sectPr>
      </w:pPr>
    </w:p>
    <w:p>
      <w:pPr>
        <w:pStyle w:val="5"/>
        <w:spacing w:before="8"/>
        <w:rPr>
          <w:sz w:val="17"/>
        </w:rPr>
      </w:pPr>
    </w:p>
    <w:p>
      <w:pPr>
        <w:spacing w:before="37"/>
        <w:ind w:left="1383" w:right="1402" w:firstLine="0"/>
        <w:jc w:val="center"/>
        <w:rPr>
          <w:sz w:val="44"/>
        </w:rPr>
      </w:pPr>
      <w:bookmarkStart w:id="35" w:name="区信访局事业全额2022年单位预算信息公开情况说明"/>
      <w:bookmarkEnd w:id="35"/>
      <w:r>
        <w:rPr>
          <w:spacing w:val="17"/>
          <w:w w:val="95"/>
          <w:sz w:val="44"/>
        </w:rPr>
        <w:t xml:space="preserve">区信访局事业全额 </w:t>
      </w:r>
      <w:r>
        <w:rPr>
          <w:w w:val="95"/>
          <w:sz w:val="44"/>
        </w:rPr>
        <w:t>2022</w:t>
      </w:r>
      <w:r>
        <w:rPr>
          <w:spacing w:val="7"/>
          <w:w w:val="95"/>
          <w:sz w:val="44"/>
        </w:rPr>
        <w:t xml:space="preserve"> 年单位预算信息公开情况说明</w:t>
      </w:r>
    </w:p>
    <w:p>
      <w:pPr>
        <w:pStyle w:val="5"/>
        <w:spacing w:before="125" w:line="336" w:lineRule="auto"/>
        <w:ind w:left="720" w:right="737" w:firstLine="559"/>
      </w:pPr>
      <w:r>
        <w:rPr>
          <w:spacing w:val="-1"/>
        </w:rPr>
        <w:t>按照《</w:t>
      </w:r>
      <w:r>
        <w:rPr>
          <w:rFonts w:hint="eastAsia"/>
          <w:spacing w:val="-1"/>
          <w:lang w:eastAsia="zh-CN"/>
        </w:rPr>
        <w:t>中华人民共和国</w:t>
      </w:r>
      <w:bookmarkStart w:id="69" w:name="_GoBack"/>
      <w:bookmarkEnd w:id="69"/>
      <w:r>
        <w:rPr>
          <w:spacing w:val="-1"/>
        </w:rPr>
        <w:t>预算法》、《地方预决算公开操作规程》和《关于进一步推进预算公开工作的实施意见》规定，现将区信访局</w:t>
      </w:r>
      <w:r>
        <w:rPr>
          <w:spacing w:val="-15"/>
        </w:rPr>
        <w:t xml:space="preserve">事业全额 </w:t>
      </w:r>
      <w:r>
        <w:rPr>
          <w:rFonts w:ascii="Times New Roman" w:eastAsia="Times New Roman"/>
        </w:rPr>
        <w:t>2022</w:t>
      </w:r>
      <w:r>
        <w:rPr>
          <w:rFonts w:ascii="Times New Roman" w:eastAsia="Times New Roman"/>
          <w:spacing w:val="-2"/>
        </w:rPr>
        <w:t xml:space="preserve"> </w:t>
      </w:r>
      <w:r>
        <w:t>年单位预算公开如下：</w:t>
      </w:r>
    </w:p>
    <w:p>
      <w:pPr>
        <w:pStyle w:val="4"/>
        <w:spacing w:line="299" w:lineRule="exact"/>
      </w:pPr>
      <w:bookmarkStart w:id="36" w:name="一、单位职责及机构设置情况"/>
      <w:bookmarkEnd w:id="36"/>
      <w:r>
        <w:rPr>
          <w:w w:val="95"/>
        </w:rPr>
        <w:t>一、单位职责及机构设置情况</w:t>
      </w:r>
    </w:p>
    <w:p>
      <w:pPr>
        <w:pStyle w:val="4"/>
        <w:spacing w:before="14"/>
      </w:pPr>
      <w:r>
        <w:rPr>
          <w:w w:val="95"/>
        </w:rPr>
        <w:t>单位职责：</w:t>
      </w:r>
    </w:p>
    <w:p>
      <w:pPr>
        <w:pStyle w:val="5"/>
        <w:spacing w:before="5" w:line="242" w:lineRule="auto"/>
        <w:ind w:left="720" w:right="737" w:firstLine="559"/>
      </w:pPr>
      <w:r>
        <w:rPr>
          <w:spacing w:val="-1"/>
        </w:rPr>
        <w:t>（一）接待来访群众。组织各入驻单位按照本部门职责接待来访群众，受理信访事项。引导上访群众依法分类反映诉</w:t>
      </w:r>
      <w:r>
        <w:t>求。</w:t>
      </w:r>
    </w:p>
    <w:p>
      <w:pPr>
        <w:pStyle w:val="5"/>
        <w:spacing w:before="0" w:line="244" w:lineRule="auto"/>
        <w:ind w:left="720" w:right="738" w:firstLine="559"/>
      </w:pPr>
      <w:r>
        <w:rPr>
          <w:spacing w:val="-1"/>
        </w:rPr>
        <w:t>（二）调处信访问题。建立“三级调处机制”即窗口调处、部门调处、联合调处。实现信访事项“一站式”受理、办</w:t>
      </w:r>
      <w:r>
        <w:t>理、答复。</w:t>
      </w:r>
    </w:p>
    <w:p>
      <w:pPr>
        <w:pStyle w:val="5"/>
        <w:spacing w:before="0" w:line="354" w:lineRule="exact"/>
        <w:ind w:left="1279"/>
      </w:pPr>
      <w:r>
        <w:t>（三）征集社情民意。通过窗口接待，了解社情民意，征集群众建议，为区委、区政府决策提供参考依据。</w:t>
      </w:r>
    </w:p>
    <w:p>
      <w:pPr>
        <w:pStyle w:val="5"/>
        <w:spacing w:before="6"/>
        <w:ind w:left="1279"/>
      </w:pPr>
      <w:r>
        <w:rPr>
          <w:spacing w:val="-1"/>
        </w:rPr>
        <w:t>（四</w:t>
      </w:r>
      <w:r>
        <w:rPr>
          <w:spacing w:val="-29"/>
        </w:rPr>
        <w:t>）</w:t>
      </w:r>
      <w:r>
        <w:rPr>
          <w:spacing w:val="-14"/>
        </w:rPr>
        <w:t>宣传法律、法规。向群众宣传《信访条例》及相关法律法规，解释相关政策，为群众反映诉求提供帮助和服务。</w:t>
      </w:r>
    </w:p>
    <w:p>
      <w:pPr>
        <w:pStyle w:val="5"/>
        <w:spacing w:before="4"/>
        <w:ind w:left="1279"/>
      </w:pPr>
      <w:r>
        <w:t>（五）完成区信访局和上级交办的其他工作。</w:t>
      </w:r>
    </w:p>
    <w:p>
      <w:pPr>
        <w:pStyle w:val="4"/>
        <w:spacing w:before="4"/>
      </w:pPr>
      <w:r>
        <w:rPr>
          <w:w w:val="95"/>
        </w:rPr>
        <w:t>机构设置：</w:t>
      </w:r>
    </w:p>
    <w:p>
      <w:pPr>
        <w:pStyle w:val="4"/>
        <w:spacing w:before="5" w:after="3"/>
        <w:ind w:left="1383" w:right="1402"/>
        <w:jc w:val="center"/>
      </w:pPr>
      <w:r>
        <w:t>单位机构设置情况</w:t>
      </w:r>
    </w:p>
    <w:tbl>
      <w:tblPr>
        <w:tblStyle w:val="8"/>
        <w:tblW w:w="0" w:type="auto"/>
        <w:tblInd w:w="13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669" w:type="dxa"/>
          </w:tcPr>
          <w:p>
            <w:pPr>
              <w:pStyle w:val="12"/>
              <w:spacing w:before="146"/>
              <w:ind w:left="2416" w:right="2399"/>
              <w:jc w:val="center"/>
              <w:rPr>
                <w:sz w:val="21"/>
              </w:rPr>
            </w:pPr>
            <w:r>
              <w:rPr>
                <w:w w:val="95"/>
                <w:sz w:val="21"/>
              </w:rPr>
              <w:t>单位名称</w:t>
            </w:r>
          </w:p>
        </w:tc>
        <w:tc>
          <w:tcPr>
            <w:tcW w:w="1843" w:type="dxa"/>
          </w:tcPr>
          <w:p>
            <w:pPr>
              <w:pStyle w:val="12"/>
              <w:spacing w:before="146"/>
              <w:ind w:left="480" w:right="463"/>
              <w:jc w:val="center"/>
              <w:rPr>
                <w:sz w:val="21"/>
              </w:rPr>
            </w:pPr>
            <w:r>
              <w:rPr>
                <w:w w:val="95"/>
                <w:sz w:val="21"/>
              </w:rPr>
              <w:t>单位性质</w:t>
            </w:r>
          </w:p>
        </w:tc>
        <w:tc>
          <w:tcPr>
            <w:tcW w:w="2126" w:type="dxa"/>
          </w:tcPr>
          <w:p>
            <w:pPr>
              <w:pStyle w:val="12"/>
              <w:spacing w:before="146"/>
              <w:ind w:left="645" w:right="628"/>
              <w:jc w:val="center"/>
              <w:rPr>
                <w:sz w:val="21"/>
              </w:rPr>
            </w:pPr>
            <w:r>
              <w:rPr>
                <w:w w:val="95"/>
                <w:sz w:val="21"/>
              </w:rPr>
              <w:t>单位规格</w:t>
            </w:r>
          </w:p>
        </w:tc>
        <w:tc>
          <w:tcPr>
            <w:tcW w:w="3827" w:type="dxa"/>
          </w:tcPr>
          <w:p>
            <w:pPr>
              <w:pStyle w:val="12"/>
              <w:spacing w:before="146"/>
              <w:ind w:left="946" w:right="932"/>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2"/>
              <w:spacing w:before="49"/>
              <w:ind w:left="107"/>
              <w:rPr>
                <w:sz w:val="21"/>
              </w:rPr>
            </w:pPr>
            <w:r>
              <w:rPr>
                <w:sz w:val="21"/>
              </w:rPr>
              <w:t>满城区群众工作中心</w:t>
            </w:r>
          </w:p>
        </w:tc>
        <w:tc>
          <w:tcPr>
            <w:tcW w:w="1843" w:type="dxa"/>
          </w:tcPr>
          <w:p>
            <w:pPr>
              <w:pStyle w:val="12"/>
              <w:spacing w:before="49"/>
              <w:ind w:left="480" w:right="468"/>
              <w:jc w:val="center"/>
              <w:rPr>
                <w:sz w:val="21"/>
              </w:rPr>
            </w:pPr>
            <w:r>
              <w:rPr>
                <w:sz w:val="21"/>
              </w:rPr>
              <w:t>全额事业</w:t>
            </w:r>
          </w:p>
        </w:tc>
        <w:tc>
          <w:tcPr>
            <w:tcW w:w="2126" w:type="dxa"/>
          </w:tcPr>
          <w:p>
            <w:pPr>
              <w:pStyle w:val="12"/>
              <w:spacing w:before="49"/>
              <w:ind w:left="640" w:right="628"/>
              <w:jc w:val="center"/>
              <w:rPr>
                <w:sz w:val="21"/>
              </w:rPr>
            </w:pPr>
            <w:r>
              <w:rPr>
                <w:sz w:val="21"/>
              </w:rPr>
              <w:t>股级</w:t>
            </w:r>
          </w:p>
        </w:tc>
        <w:tc>
          <w:tcPr>
            <w:tcW w:w="3827" w:type="dxa"/>
          </w:tcPr>
          <w:p>
            <w:pPr>
              <w:pStyle w:val="12"/>
              <w:spacing w:before="49"/>
              <w:ind w:left="946" w:right="935"/>
              <w:jc w:val="center"/>
              <w:rPr>
                <w:sz w:val="21"/>
              </w:rPr>
            </w:pPr>
            <w:r>
              <w:rPr>
                <w:sz w:val="21"/>
              </w:rPr>
              <w:t>财政性资金基本保证</w:t>
            </w:r>
          </w:p>
        </w:tc>
      </w:tr>
    </w:tbl>
    <w:p>
      <w:pPr>
        <w:pStyle w:val="4"/>
        <w:spacing w:before="11"/>
      </w:pPr>
      <w:bookmarkStart w:id="37" w:name="二、单位预算安排的总体情况"/>
      <w:bookmarkEnd w:id="37"/>
      <w:r>
        <w:rPr>
          <w:w w:val="95"/>
        </w:rPr>
        <w:t>二、单位预算安排的总体情况</w:t>
      </w:r>
    </w:p>
    <w:p>
      <w:pPr>
        <w:pStyle w:val="5"/>
        <w:spacing w:before="134"/>
        <w:ind w:left="1980"/>
      </w:pPr>
      <w:r>
        <w:t>按照预算管理有关规定，目前我区单位预算的编制实行综合预算管理，即全部收入和支出都反映在预算中。</w:t>
      </w:r>
    </w:p>
    <w:p>
      <w:pPr>
        <w:pStyle w:val="5"/>
        <w:spacing w:before="25"/>
        <w:ind w:left="1999"/>
      </w:pPr>
      <w:r>
        <w:rPr>
          <w:rFonts w:ascii="Times New Roman" w:eastAsia="Times New Roman"/>
        </w:rPr>
        <w:t>1</w:t>
      </w:r>
      <w:r>
        <w:t>、收入说明</w:t>
      </w:r>
    </w:p>
    <w:p>
      <w:pPr>
        <w:pStyle w:val="5"/>
        <w:spacing w:before="136"/>
        <w:ind w:left="1860"/>
        <w:rPr>
          <w:rFonts w:ascii="Times New Roman" w:eastAsia="Times New Roman"/>
        </w:rPr>
      </w:pPr>
      <w:r>
        <w:t>反映本部门当年全部收入。</w:t>
      </w:r>
      <w:r>
        <w:rPr>
          <w:rFonts w:ascii="Times New Roman" w:eastAsia="Times New Roman"/>
        </w:rPr>
        <w:t>2022</w:t>
      </w:r>
      <w:r>
        <w:rPr>
          <w:rFonts w:ascii="Times New Roman" w:eastAsia="Times New Roman"/>
          <w:spacing w:val="62"/>
        </w:rPr>
        <w:t xml:space="preserve"> </w:t>
      </w:r>
      <w:r>
        <w:t>年预算收入</w:t>
      </w:r>
      <w:r>
        <w:rPr>
          <w:rFonts w:ascii="Times New Roman" w:eastAsia="Times New Roman"/>
        </w:rPr>
        <w:t>14.04</w:t>
      </w:r>
      <w:r>
        <w:rPr>
          <w:spacing w:val="-1"/>
        </w:rPr>
        <w:t xml:space="preserve">万元，其中：一般公共预算收入 </w:t>
      </w:r>
      <w:r>
        <w:rPr>
          <w:rFonts w:ascii="Times New Roman" w:eastAsia="Times New Roman"/>
        </w:rPr>
        <w:t>14.04</w:t>
      </w:r>
      <w:r>
        <w:rPr>
          <w:spacing w:val="-1"/>
        </w:rPr>
        <w:t xml:space="preserve">万元，基金预算收入 </w:t>
      </w:r>
      <w:r>
        <w:rPr>
          <w:rFonts w:ascii="Times New Roman" w:eastAsia="Times New Roman"/>
        </w:rPr>
        <w:t>0</w:t>
      </w:r>
    </w:p>
    <w:p>
      <w:pPr>
        <w:pStyle w:val="5"/>
        <w:spacing w:before="4"/>
        <w:ind w:left="1440"/>
      </w:pPr>
      <w:r>
        <w:rPr>
          <w:spacing w:val="-1"/>
        </w:rPr>
        <w:t xml:space="preserve">万元，国有资本经营预算收入 </w:t>
      </w:r>
      <w:r>
        <w:rPr>
          <w:rFonts w:ascii="Times New Roman" w:eastAsia="Times New Roman"/>
        </w:rPr>
        <w:t>0</w:t>
      </w:r>
      <w:r>
        <w:rPr>
          <w:rFonts w:ascii="Times New Roman" w:eastAsia="Times New Roman"/>
          <w:spacing w:val="58"/>
        </w:rPr>
        <w:t xml:space="preserve"> </w:t>
      </w:r>
      <w:r>
        <w:rPr>
          <w:spacing w:val="-1"/>
        </w:rPr>
        <w:t xml:space="preserve">万元，财政专户核拨收入 </w:t>
      </w:r>
      <w:r>
        <w:rPr>
          <w:rFonts w:ascii="Times New Roman" w:eastAsia="Times New Roman"/>
        </w:rPr>
        <w:t>0</w:t>
      </w:r>
      <w:r>
        <w:rPr>
          <w:rFonts w:ascii="Times New Roman" w:eastAsia="Times New Roman"/>
          <w:spacing w:val="58"/>
        </w:rPr>
        <w:t xml:space="preserve"> </w:t>
      </w:r>
      <w:r>
        <w:rPr>
          <w:spacing w:val="-1"/>
        </w:rPr>
        <w:t xml:space="preserve">万元，单位资金收入 </w:t>
      </w:r>
      <w:r>
        <w:rPr>
          <w:rFonts w:ascii="Times New Roman" w:eastAsia="Times New Roman"/>
        </w:rPr>
        <w:t>0</w:t>
      </w:r>
      <w:r>
        <w:rPr>
          <w:rFonts w:ascii="Times New Roman" w:eastAsia="Times New Roman"/>
          <w:spacing w:val="58"/>
        </w:rPr>
        <w:t xml:space="preserve"> </w:t>
      </w:r>
      <w:r>
        <w:rPr>
          <w:spacing w:val="-1"/>
        </w:rPr>
        <w:t xml:space="preserve">万元，上年结转结余 </w:t>
      </w:r>
      <w:r>
        <w:rPr>
          <w:rFonts w:ascii="Times New Roman" w:eastAsia="Times New Roman"/>
        </w:rPr>
        <w:t>0</w:t>
      </w:r>
      <w:r>
        <w:rPr>
          <w:rFonts w:ascii="Times New Roman" w:eastAsia="Times New Roman"/>
          <w:spacing w:val="61"/>
        </w:rPr>
        <w:t xml:space="preserve"> </w:t>
      </w:r>
      <w:r>
        <w:t>万元。</w:t>
      </w:r>
    </w:p>
    <w:p>
      <w:pPr>
        <w:spacing w:after="0"/>
        <w:sectPr>
          <w:pgSz w:w="16840" w:h="11900" w:orient="landscape"/>
          <w:pgMar w:top="1100" w:right="280" w:bottom="1120" w:left="300" w:header="0" w:footer="847" w:gutter="0"/>
          <w:cols w:space="720" w:num="1"/>
        </w:sectPr>
      </w:pPr>
    </w:p>
    <w:p>
      <w:pPr>
        <w:pStyle w:val="5"/>
        <w:spacing w:before="0"/>
        <w:rPr>
          <w:sz w:val="15"/>
        </w:rPr>
      </w:pPr>
    </w:p>
    <w:p>
      <w:pPr>
        <w:pStyle w:val="5"/>
        <w:spacing w:before="73"/>
        <w:ind w:left="1860"/>
      </w:pPr>
      <w:r>
        <w:rPr>
          <w:rFonts w:ascii="Times New Roman" w:eastAsia="Times New Roman"/>
        </w:rPr>
        <w:t>2</w:t>
      </w:r>
      <w:r>
        <w:t>、支出说明</w:t>
      </w:r>
    </w:p>
    <w:p>
      <w:pPr>
        <w:pStyle w:val="5"/>
        <w:spacing w:before="3" w:line="336" w:lineRule="auto"/>
        <w:ind w:left="1440" w:right="1626" w:firstLine="556"/>
        <w:jc w:val="both"/>
      </w:pPr>
      <w:r>
        <w:t>收支预算总表支出栏、基本支出表、项目支出表按经济分类和支出功能分类科目编制，反映保定市满城</w:t>
      </w:r>
      <w:r>
        <w:rPr>
          <w:spacing w:val="-3"/>
        </w:rPr>
        <w:t>区群众工作中心年度部门预算中支出预算的总体情况。</w:t>
      </w:r>
      <w:r>
        <w:rPr>
          <w:rFonts w:ascii="Times New Roman" w:eastAsia="Times New Roman"/>
        </w:rPr>
        <w:t>2022</w:t>
      </w:r>
      <w:r>
        <w:rPr>
          <w:rFonts w:ascii="Times New Roman" w:eastAsia="Times New Roman"/>
          <w:spacing w:val="65"/>
        </w:rPr>
        <w:t xml:space="preserve"> </w:t>
      </w:r>
      <w:r>
        <w:rPr>
          <w:spacing w:val="-2"/>
        </w:rPr>
        <w:t xml:space="preserve">年支出预算 </w:t>
      </w:r>
      <w:r>
        <w:rPr>
          <w:rFonts w:ascii="Times New Roman" w:eastAsia="Times New Roman"/>
        </w:rPr>
        <w:t>14.04</w:t>
      </w:r>
      <w:r>
        <w:rPr>
          <w:rFonts w:ascii="Times New Roman" w:eastAsia="Times New Roman"/>
          <w:spacing w:val="63"/>
        </w:rPr>
        <w:t xml:space="preserve"> </w:t>
      </w:r>
      <w:r>
        <w:rPr>
          <w:spacing w:val="-8"/>
        </w:rPr>
        <w:t>万元，其中基本支出</w:t>
      </w:r>
      <w:r>
        <w:rPr>
          <w:rFonts w:ascii="Times New Roman" w:eastAsia="Times New Roman"/>
        </w:rPr>
        <w:t>14.04</w:t>
      </w:r>
      <w:r>
        <w:rPr>
          <w:rFonts w:ascii="Times New Roman" w:eastAsia="Times New Roman"/>
          <w:spacing w:val="65"/>
        </w:rPr>
        <w:t xml:space="preserve"> </w:t>
      </w:r>
      <w:r>
        <w:t>万元，包括人员经费</w:t>
      </w:r>
      <w:r>
        <w:rPr>
          <w:rFonts w:ascii="Times New Roman" w:eastAsia="Times New Roman"/>
        </w:rPr>
        <w:t>13.78</w:t>
      </w:r>
      <w:r>
        <w:t>万元和日常公用经费</w:t>
      </w:r>
      <w:r>
        <w:rPr>
          <w:rFonts w:ascii="Times New Roman" w:eastAsia="Times New Roman"/>
        </w:rPr>
        <w:t>0.26</w:t>
      </w:r>
      <w:r>
        <w:t>万元。</w:t>
      </w:r>
    </w:p>
    <w:p>
      <w:pPr>
        <w:pStyle w:val="5"/>
        <w:spacing w:before="8"/>
        <w:ind w:left="1999"/>
      </w:pPr>
      <w:r>
        <w:rPr>
          <w:rFonts w:ascii="Times New Roman" w:eastAsia="Times New Roman"/>
        </w:rPr>
        <w:t>3</w:t>
      </w:r>
      <w:r>
        <w:t>、比上年增减情况</w:t>
      </w:r>
    </w:p>
    <w:p>
      <w:pPr>
        <w:pStyle w:val="5"/>
        <w:spacing w:before="75"/>
        <w:ind w:left="1996"/>
      </w:pPr>
      <w:r>
        <w:t>满城区群众工作中心为新成立部门，</w:t>
      </w:r>
      <w:r>
        <w:rPr>
          <w:rFonts w:ascii="Times New Roman" w:eastAsia="Times New Roman"/>
        </w:rPr>
        <w:t>2022</w:t>
      </w:r>
      <w:r>
        <w:rPr>
          <w:rFonts w:ascii="Times New Roman" w:eastAsia="Times New Roman"/>
          <w:spacing w:val="58"/>
        </w:rPr>
        <w:t xml:space="preserve"> </w:t>
      </w:r>
      <w:r>
        <w:t>年预算收支安排</w:t>
      </w:r>
      <w:r>
        <w:rPr>
          <w:rFonts w:ascii="Times New Roman" w:eastAsia="Times New Roman"/>
        </w:rPr>
        <w:t>14.04</w:t>
      </w:r>
      <w:r>
        <w:t>万元。</w:t>
      </w:r>
    </w:p>
    <w:p>
      <w:pPr>
        <w:pStyle w:val="4"/>
        <w:spacing w:before="156"/>
      </w:pPr>
      <w:bookmarkStart w:id="38" w:name="三、机关运行经费安排情况"/>
      <w:bookmarkEnd w:id="38"/>
      <w:r>
        <w:rPr>
          <w:w w:val="95"/>
        </w:rPr>
        <w:t>三、机关运行经费安排情况</w:t>
      </w:r>
    </w:p>
    <w:p>
      <w:pPr>
        <w:pStyle w:val="5"/>
        <w:spacing w:before="17" w:line="364" w:lineRule="auto"/>
        <w:ind w:left="720" w:right="737" w:firstLine="640"/>
      </w:pPr>
      <w:bookmarkStart w:id="39" w:name="2022 年，我部门运行经费共计安排0.26万元，主要用于办公费、水电费、邮电费"/>
      <w:bookmarkEnd w:id="39"/>
      <w:r>
        <w:rPr>
          <w:rFonts w:ascii="Times New Roman" w:eastAsia="Times New Roman"/>
          <w:spacing w:val="-2"/>
        </w:rPr>
        <w:t>2022</w:t>
      </w:r>
      <w:r>
        <w:rPr>
          <w:rFonts w:ascii="Times New Roman" w:eastAsia="Times New Roman"/>
        </w:rPr>
        <w:t xml:space="preserve"> </w:t>
      </w:r>
      <w:r>
        <w:rPr>
          <w:spacing w:val="-8"/>
        </w:rPr>
        <w:t xml:space="preserve">年，我部门运行经费共计安排 </w:t>
      </w:r>
      <w:r>
        <w:rPr>
          <w:rFonts w:ascii="Times New Roman" w:eastAsia="Times New Roman"/>
          <w:spacing w:val="-2"/>
        </w:rPr>
        <w:t>0.26</w:t>
      </w:r>
      <w:r>
        <w:rPr>
          <w:rFonts w:ascii="Times New Roman" w:eastAsia="Times New Roman"/>
        </w:rPr>
        <w:t xml:space="preserve"> </w:t>
      </w:r>
      <w:r>
        <w:rPr>
          <w:spacing w:val="-2"/>
        </w:rPr>
        <w:t>万元，主要用于办公费、水电费、邮电费、公务用车运行维护费、离退休干</w:t>
      </w:r>
      <w:r>
        <w:t>部经费、公务交通补贴等日常运行支出。</w:t>
      </w:r>
    </w:p>
    <w:p>
      <w:pPr>
        <w:pStyle w:val="4"/>
        <w:spacing w:before="7"/>
      </w:pPr>
      <w:bookmarkStart w:id="40" w:name="四、财政拨款“三公”经费预算情况及增减变化原因"/>
      <w:bookmarkEnd w:id="40"/>
      <w:r>
        <w:rPr>
          <w:w w:val="95"/>
        </w:rPr>
        <w:t>四、财政拨款“三公”经费预算情况及增减变化原因</w:t>
      </w:r>
    </w:p>
    <w:p>
      <w:pPr>
        <w:pStyle w:val="5"/>
        <w:spacing w:before="222"/>
        <w:ind w:left="1360"/>
      </w:pPr>
      <w:bookmarkStart w:id="41" w:name="2022 年，我部门财政拨款“三公”经费预算安排0.003万元，其中因公出国（境"/>
      <w:bookmarkEnd w:id="41"/>
      <w:r>
        <w:rPr>
          <w:rFonts w:ascii="Times New Roman" w:hAnsi="Times New Roman" w:eastAsia="Times New Roman"/>
          <w:spacing w:val="-1"/>
        </w:rPr>
        <w:t>2022</w:t>
      </w:r>
      <w:r>
        <w:rPr>
          <w:rFonts w:ascii="Times New Roman" w:hAnsi="Times New Roman" w:eastAsia="Times New Roman"/>
          <w:spacing w:val="67"/>
        </w:rPr>
        <w:t xml:space="preserve"> </w:t>
      </w:r>
      <w:r>
        <w:rPr>
          <w:spacing w:val="-1"/>
        </w:rPr>
        <w:t>年，我部门财政拨款</w:t>
      </w:r>
      <w:r>
        <w:rPr>
          <w:rFonts w:ascii="Times New Roman" w:hAnsi="Times New Roman" w:eastAsia="Times New Roman"/>
          <w:spacing w:val="-1"/>
        </w:rPr>
        <w:t>“</w:t>
      </w:r>
      <w:r>
        <w:rPr>
          <w:spacing w:val="-1"/>
        </w:rPr>
        <w:t>三公</w:t>
      </w:r>
      <w:r>
        <w:rPr>
          <w:rFonts w:ascii="Times New Roman" w:hAnsi="Times New Roman" w:eastAsia="Times New Roman"/>
          <w:spacing w:val="-1"/>
        </w:rPr>
        <w:t>”</w:t>
      </w:r>
      <w:r>
        <w:rPr>
          <w:spacing w:val="-11"/>
        </w:rPr>
        <w:t xml:space="preserve">经费预算安排 </w:t>
      </w:r>
      <w:r>
        <w:rPr>
          <w:rFonts w:ascii="Times New Roman" w:hAnsi="Times New Roman" w:eastAsia="Times New Roman"/>
          <w:spacing w:val="-1"/>
        </w:rPr>
        <w:t>0.0</w:t>
      </w:r>
      <w:r>
        <w:rPr>
          <w:rFonts w:hint="eastAsia" w:ascii="Times New Roman" w:hAnsi="Times New Roman"/>
          <w:spacing w:val="-1"/>
          <w:lang w:val="en-US" w:eastAsia="zh-CN"/>
        </w:rPr>
        <w:t>1</w:t>
      </w:r>
      <w:r>
        <w:rPr>
          <w:rFonts w:ascii="Times New Roman" w:hAnsi="Times New Roman" w:eastAsia="Times New Roman"/>
          <w:spacing w:val="-2"/>
        </w:rPr>
        <w:t xml:space="preserve"> </w:t>
      </w:r>
      <w:r>
        <w:rPr>
          <w:spacing w:val="-1"/>
        </w:rPr>
        <w:t xml:space="preserve">万元，其中因公出国（境）费 </w:t>
      </w:r>
      <w:r>
        <w:rPr>
          <w:rFonts w:ascii="Times New Roman" w:hAnsi="Times New Roman" w:eastAsia="Times New Roman"/>
        </w:rPr>
        <w:t>0</w:t>
      </w:r>
      <w:r>
        <w:rPr>
          <w:rFonts w:ascii="Times New Roman" w:hAnsi="Times New Roman" w:eastAsia="Times New Roman"/>
          <w:spacing w:val="67"/>
        </w:rPr>
        <w:t xml:space="preserve"> </w:t>
      </w:r>
      <w:r>
        <w:t>万元；公务用车购置及运维费</w:t>
      </w:r>
    </w:p>
    <w:p>
      <w:pPr>
        <w:pStyle w:val="5"/>
        <w:spacing w:before="10"/>
        <w:rPr>
          <w:sz w:val="25"/>
        </w:rPr>
      </w:pPr>
    </w:p>
    <w:p>
      <w:pPr>
        <w:pStyle w:val="5"/>
        <w:spacing w:before="0"/>
        <w:ind w:left="720"/>
      </w:pPr>
      <w:r>
        <w:rPr>
          <w:rFonts w:ascii="Times New Roman" w:eastAsia="Times New Roman"/>
        </w:rPr>
        <w:t>0</w:t>
      </w:r>
      <w:r>
        <w:rPr>
          <w:rFonts w:ascii="Times New Roman" w:eastAsia="Times New Roman"/>
          <w:spacing w:val="64"/>
        </w:rPr>
        <w:t xml:space="preserve"> </w:t>
      </w:r>
      <w:r>
        <w:t>万元（</w:t>
      </w:r>
      <w:r>
        <w:rPr>
          <w:spacing w:val="-1"/>
        </w:rPr>
        <w:t xml:space="preserve">其中：公务用车购置费为 </w:t>
      </w:r>
      <w:r>
        <w:rPr>
          <w:rFonts w:ascii="Times New Roman" w:eastAsia="Times New Roman"/>
        </w:rPr>
        <w:t>0</w:t>
      </w:r>
      <w:r>
        <w:rPr>
          <w:rFonts w:ascii="Times New Roman" w:eastAsia="Times New Roman"/>
          <w:spacing w:val="64"/>
        </w:rPr>
        <w:t xml:space="preserve"> </w:t>
      </w:r>
      <w:r>
        <w:t>万元，公务用车运维费</w:t>
      </w:r>
      <w:r>
        <w:rPr>
          <w:rFonts w:ascii="Times New Roman" w:eastAsia="Times New Roman"/>
        </w:rPr>
        <w:t>0</w:t>
      </w:r>
      <w:r>
        <w:t>万元</w:t>
      </w:r>
      <w:r>
        <w:rPr>
          <w:rFonts w:ascii="Times New Roman" w:eastAsia="Times New Roman"/>
        </w:rPr>
        <w:t>)</w:t>
      </w:r>
      <w:r>
        <w:t>；公务接待费</w:t>
      </w:r>
      <w:r>
        <w:rPr>
          <w:rFonts w:ascii="Times New Roman" w:eastAsia="Times New Roman"/>
        </w:rPr>
        <w:t>0.0</w:t>
      </w:r>
      <w:r>
        <w:rPr>
          <w:rFonts w:hint="eastAsia" w:ascii="Times New Roman"/>
          <w:lang w:val="en-US" w:eastAsia="zh-CN"/>
        </w:rPr>
        <w:t>1</w:t>
      </w:r>
      <w:r>
        <w:t>万元。</w:t>
      </w:r>
    </w:p>
    <w:p>
      <w:pPr>
        <w:pStyle w:val="4"/>
        <w:spacing w:before="153" w:after="14"/>
      </w:pPr>
      <w:r>
        <w:rPr>
          <w:w w:val="95"/>
        </w:rPr>
        <w:t>五、预算绩效信息</w:t>
      </w:r>
    </w:p>
    <w:tbl>
      <w:tblPr>
        <w:tblStyle w:val="8"/>
        <w:tblW w:w="0" w:type="auto"/>
        <w:tblInd w:w="17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2"/>
              <w:ind w:right="290"/>
              <w:jc w:val="right"/>
              <w:rPr>
                <w:sz w:val="21"/>
              </w:rPr>
            </w:pPr>
            <w:r>
              <w:rPr>
                <w:w w:val="95"/>
                <w:sz w:val="21"/>
              </w:rPr>
              <w:t>绩效目标</w:t>
            </w:r>
          </w:p>
        </w:tc>
        <w:tc>
          <w:tcPr>
            <w:tcW w:w="12757" w:type="dxa"/>
            <w:gridSpan w:val="5"/>
          </w:tcPr>
          <w:p>
            <w:pPr>
              <w:pStyle w:val="12"/>
              <w:spacing w:before="62"/>
              <w:ind w:left="115"/>
              <w:rPr>
                <w:sz w:val="21"/>
              </w:rPr>
            </w:pPr>
            <w:r>
              <w:rPr>
                <w:sz w:val="21"/>
              </w:rPr>
              <w:t>保障中心工作正常开展。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2"/>
              <w:spacing w:before="64"/>
              <w:ind w:right="290"/>
              <w:jc w:val="right"/>
              <w:rPr>
                <w:sz w:val="21"/>
              </w:rPr>
            </w:pPr>
            <w:r>
              <w:rPr>
                <w:w w:val="95"/>
                <w:sz w:val="21"/>
              </w:rPr>
              <w:t>一级指标</w:t>
            </w:r>
          </w:p>
        </w:tc>
        <w:tc>
          <w:tcPr>
            <w:tcW w:w="2268" w:type="dxa"/>
          </w:tcPr>
          <w:p>
            <w:pPr>
              <w:pStyle w:val="12"/>
              <w:spacing w:before="64"/>
              <w:ind w:left="717"/>
              <w:rPr>
                <w:sz w:val="21"/>
              </w:rPr>
            </w:pPr>
            <w:r>
              <w:rPr>
                <w:w w:val="95"/>
                <w:sz w:val="21"/>
              </w:rPr>
              <w:t>二级指标</w:t>
            </w:r>
          </w:p>
        </w:tc>
        <w:tc>
          <w:tcPr>
            <w:tcW w:w="2835" w:type="dxa"/>
          </w:tcPr>
          <w:p>
            <w:pPr>
              <w:pStyle w:val="12"/>
              <w:spacing w:before="64"/>
              <w:ind w:left="998" w:right="972"/>
              <w:jc w:val="center"/>
              <w:rPr>
                <w:sz w:val="21"/>
              </w:rPr>
            </w:pPr>
            <w:r>
              <w:rPr>
                <w:w w:val="95"/>
                <w:sz w:val="21"/>
              </w:rPr>
              <w:t>三级指标</w:t>
            </w:r>
          </w:p>
        </w:tc>
        <w:tc>
          <w:tcPr>
            <w:tcW w:w="2835" w:type="dxa"/>
          </w:tcPr>
          <w:p>
            <w:pPr>
              <w:pStyle w:val="12"/>
              <w:spacing w:before="64"/>
              <w:ind w:left="791"/>
              <w:rPr>
                <w:sz w:val="21"/>
              </w:rPr>
            </w:pPr>
            <w:r>
              <w:rPr>
                <w:w w:val="95"/>
                <w:sz w:val="21"/>
              </w:rPr>
              <w:t>绩效指标描述</w:t>
            </w:r>
          </w:p>
        </w:tc>
        <w:tc>
          <w:tcPr>
            <w:tcW w:w="2551" w:type="dxa"/>
          </w:tcPr>
          <w:p>
            <w:pPr>
              <w:pStyle w:val="12"/>
              <w:spacing w:before="64"/>
              <w:ind w:left="944" w:right="917"/>
              <w:jc w:val="center"/>
              <w:rPr>
                <w:sz w:val="21"/>
              </w:rPr>
            </w:pPr>
            <w:r>
              <w:rPr>
                <w:sz w:val="21"/>
              </w:rPr>
              <w:t>指标值</w:t>
            </w:r>
          </w:p>
        </w:tc>
        <w:tc>
          <w:tcPr>
            <w:tcW w:w="2268" w:type="dxa"/>
          </w:tcPr>
          <w:p>
            <w:pPr>
              <w:pStyle w:val="12"/>
              <w:spacing w:before="64"/>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74"/>
              <w:ind w:left="291"/>
              <w:rPr>
                <w:sz w:val="21"/>
              </w:rPr>
            </w:pPr>
            <w:r>
              <w:rPr>
                <w:sz w:val="21"/>
              </w:rPr>
              <w:t>产出指标</w:t>
            </w:r>
          </w:p>
        </w:tc>
        <w:tc>
          <w:tcPr>
            <w:tcW w:w="2268" w:type="dxa"/>
          </w:tcPr>
          <w:p>
            <w:pPr>
              <w:pStyle w:val="12"/>
              <w:spacing w:before="62"/>
              <w:ind w:left="115"/>
              <w:rPr>
                <w:sz w:val="21"/>
              </w:rPr>
            </w:pPr>
            <w:r>
              <w:rPr>
                <w:sz w:val="21"/>
              </w:rPr>
              <w:t>数量指标</w:t>
            </w:r>
          </w:p>
        </w:tc>
        <w:tc>
          <w:tcPr>
            <w:tcW w:w="2835" w:type="dxa"/>
          </w:tcPr>
          <w:p>
            <w:pPr>
              <w:pStyle w:val="12"/>
              <w:spacing w:before="62"/>
              <w:ind w:left="115"/>
              <w:rPr>
                <w:sz w:val="21"/>
              </w:rPr>
            </w:pPr>
            <w:r>
              <w:rPr>
                <w:sz w:val="21"/>
              </w:rPr>
              <w:t>支付日常公用经费</w:t>
            </w:r>
          </w:p>
        </w:tc>
        <w:tc>
          <w:tcPr>
            <w:tcW w:w="2835" w:type="dxa"/>
          </w:tcPr>
          <w:p>
            <w:pPr>
              <w:pStyle w:val="12"/>
              <w:spacing w:before="62"/>
              <w:ind w:left="112"/>
              <w:rPr>
                <w:sz w:val="21"/>
              </w:rPr>
            </w:pPr>
            <w:r>
              <w:rPr>
                <w:sz w:val="21"/>
              </w:rPr>
              <w:t>支付日常公用经费</w:t>
            </w:r>
          </w:p>
        </w:tc>
        <w:tc>
          <w:tcPr>
            <w:tcW w:w="2551" w:type="dxa"/>
          </w:tcPr>
          <w:p>
            <w:pPr>
              <w:pStyle w:val="12"/>
              <w:spacing w:before="62"/>
              <w:ind w:left="111"/>
              <w:rPr>
                <w:sz w:val="21"/>
              </w:rPr>
            </w:pPr>
            <w:r>
              <w:rPr>
                <w:sz w:val="21"/>
              </w:rPr>
              <w:t>足额支付</w:t>
            </w:r>
          </w:p>
        </w:tc>
        <w:tc>
          <w:tcPr>
            <w:tcW w:w="2268" w:type="dxa"/>
          </w:tcPr>
          <w:p>
            <w:pPr>
              <w:pStyle w:val="12"/>
              <w:spacing w:before="62"/>
              <w:ind w:left="114"/>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15"/>
              <w:rPr>
                <w:sz w:val="21"/>
              </w:rPr>
            </w:pPr>
            <w:r>
              <w:rPr>
                <w:sz w:val="21"/>
              </w:rPr>
              <w:t>质量指标</w:t>
            </w:r>
          </w:p>
        </w:tc>
        <w:tc>
          <w:tcPr>
            <w:tcW w:w="2835" w:type="dxa"/>
          </w:tcPr>
          <w:p>
            <w:pPr>
              <w:pStyle w:val="12"/>
              <w:spacing w:before="63"/>
              <w:ind w:left="115"/>
              <w:rPr>
                <w:sz w:val="21"/>
              </w:rPr>
            </w:pPr>
            <w:r>
              <w:rPr>
                <w:sz w:val="21"/>
              </w:rPr>
              <w:t>资金按时支付</w:t>
            </w:r>
          </w:p>
        </w:tc>
        <w:tc>
          <w:tcPr>
            <w:tcW w:w="2835" w:type="dxa"/>
          </w:tcPr>
          <w:p>
            <w:pPr>
              <w:pStyle w:val="12"/>
              <w:spacing w:before="63"/>
              <w:ind w:left="112"/>
              <w:rPr>
                <w:sz w:val="21"/>
              </w:rPr>
            </w:pPr>
            <w:r>
              <w:rPr>
                <w:sz w:val="21"/>
              </w:rPr>
              <w:t>资金按时支付</w:t>
            </w:r>
          </w:p>
        </w:tc>
        <w:tc>
          <w:tcPr>
            <w:tcW w:w="2551" w:type="dxa"/>
          </w:tcPr>
          <w:p>
            <w:pPr>
              <w:pStyle w:val="12"/>
              <w:spacing w:before="63"/>
              <w:ind w:left="111"/>
              <w:rPr>
                <w:sz w:val="21"/>
              </w:rPr>
            </w:pPr>
            <w:r>
              <w:rPr>
                <w:sz w:val="21"/>
              </w:rPr>
              <w:t>按时支付</w:t>
            </w:r>
          </w:p>
        </w:tc>
        <w:tc>
          <w:tcPr>
            <w:tcW w:w="2268" w:type="dxa"/>
          </w:tcPr>
          <w:p>
            <w:pPr>
              <w:pStyle w:val="12"/>
              <w:spacing w:before="63"/>
              <w:ind w:left="114"/>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5"/>
              <w:ind w:left="115"/>
              <w:rPr>
                <w:sz w:val="21"/>
              </w:rPr>
            </w:pPr>
            <w:r>
              <w:rPr>
                <w:sz w:val="21"/>
              </w:rPr>
              <w:t>时效指标</w:t>
            </w:r>
          </w:p>
        </w:tc>
        <w:tc>
          <w:tcPr>
            <w:tcW w:w="2835" w:type="dxa"/>
          </w:tcPr>
          <w:p>
            <w:pPr>
              <w:pStyle w:val="12"/>
              <w:spacing w:before="65"/>
              <w:ind w:left="115"/>
              <w:rPr>
                <w:sz w:val="21"/>
              </w:rPr>
            </w:pPr>
            <w:r>
              <w:rPr>
                <w:sz w:val="21"/>
              </w:rPr>
              <w:t>工作完成时间</w:t>
            </w:r>
          </w:p>
        </w:tc>
        <w:tc>
          <w:tcPr>
            <w:tcW w:w="2835" w:type="dxa"/>
          </w:tcPr>
          <w:p>
            <w:pPr>
              <w:pStyle w:val="12"/>
              <w:spacing w:before="65"/>
              <w:ind w:left="112"/>
              <w:rPr>
                <w:sz w:val="21"/>
              </w:rPr>
            </w:pPr>
            <w:r>
              <w:rPr>
                <w:sz w:val="21"/>
              </w:rPr>
              <w:t>协调所有工作完成时间</w:t>
            </w:r>
          </w:p>
        </w:tc>
        <w:tc>
          <w:tcPr>
            <w:tcW w:w="2551" w:type="dxa"/>
          </w:tcPr>
          <w:p>
            <w:pPr>
              <w:pStyle w:val="12"/>
              <w:spacing w:before="65"/>
              <w:ind w:left="111"/>
              <w:rPr>
                <w:sz w:val="21"/>
              </w:rPr>
            </w:pPr>
            <w:r>
              <w:rPr>
                <w:sz w:val="21"/>
              </w:rPr>
              <w:t>及时完成</w:t>
            </w:r>
          </w:p>
        </w:tc>
        <w:tc>
          <w:tcPr>
            <w:tcW w:w="2268" w:type="dxa"/>
          </w:tcPr>
          <w:p>
            <w:pPr>
              <w:pStyle w:val="12"/>
              <w:spacing w:before="65"/>
              <w:ind w:left="114"/>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2"/>
              <w:ind w:left="115"/>
              <w:rPr>
                <w:sz w:val="21"/>
              </w:rPr>
            </w:pPr>
            <w:r>
              <w:rPr>
                <w:sz w:val="21"/>
              </w:rPr>
              <w:t>成本指标</w:t>
            </w:r>
          </w:p>
        </w:tc>
        <w:tc>
          <w:tcPr>
            <w:tcW w:w="2835" w:type="dxa"/>
          </w:tcPr>
          <w:p>
            <w:pPr>
              <w:pStyle w:val="12"/>
              <w:spacing w:before="62"/>
              <w:ind w:left="115"/>
              <w:rPr>
                <w:sz w:val="21"/>
              </w:rPr>
            </w:pPr>
            <w:r>
              <w:rPr>
                <w:sz w:val="21"/>
              </w:rPr>
              <w:t>资金成本</w:t>
            </w:r>
          </w:p>
        </w:tc>
        <w:tc>
          <w:tcPr>
            <w:tcW w:w="2835" w:type="dxa"/>
          </w:tcPr>
          <w:p>
            <w:pPr>
              <w:pStyle w:val="12"/>
              <w:spacing w:before="62"/>
              <w:ind w:left="112"/>
              <w:rPr>
                <w:sz w:val="21"/>
              </w:rPr>
            </w:pPr>
            <w:r>
              <w:rPr>
                <w:sz w:val="21"/>
              </w:rPr>
              <w:t>资金成本</w:t>
            </w:r>
          </w:p>
        </w:tc>
        <w:tc>
          <w:tcPr>
            <w:tcW w:w="2551" w:type="dxa"/>
          </w:tcPr>
          <w:p>
            <w:pPr>
              <w:pStyle w:val="12"/>
              <w:spacing w:before="62"/>
              <w:ind w:left="111"/>
              <w:rPr>
                <w:sz w:val="21"/>
              </w:rPr>
            </w:pPr>
            <w:r>
              <w:rPr>
                <w:sz w:val="21"/>
              </w:rPr>
              <w:t>不超预算数</w:t>
            </w:r>
          </w:p>
        </w:tc>
        <w:tc>
          <w:tcPr>
            <w:tcW w:w="2268" w:type="dxa"/>
          </w:tcPr>
          <w:p>
            <w:pPr>
              <w:pStyle w:val="12"/>
              <w:spacing w:before="62"/>
              <w:ind w:left="114"/>
              <w:rPr>
                <w:sz w:val="21"/>
              </w:rPr>
            </w:pPr>
            <w:r>
              <w:rPr>
                <w:sz w:val="21"/>
              </w:rPr>
              <w:t>年度工作计划</w:t>
            </w:r>
          </w:p>
        </w:tc>
      </w:tr>
    </w:tbl>
    <w:p>
      <w:pPr>
        <w:spacing w:after="0"/>
        <w:rPr>
          <w:sz w:val="21"/>
        </w:rPr>
        <w:sectPr>
          <w:pgSz w:w="16840" w:h="11900" w:orient="landscape"/>
          <w:pgMar w:top="1100" w:right="280" w:bottom="1120" w:left="300" w:header="0" w:footer="847" w:gutter="0"/>
          <w:cols w:space="720" w:num="1"/>
        </w:sectPr>
      </w:pPr>
    </w:p>
    <w:p>
      <w:pPr>
        <w:pStyle w:val="5"/>
        <w:spacing w:before="4"/>
        <w:rPr>
          <w:sz w:val="16"/>
        </w:rPr>
      </w:pPr>
    </w:p>
    <w:p>
      <w:pPr>
        <w:pStyle w:val="4"/>
        <w:spacing w:before="54"/>
      </w:pPr>
      <w:bookmarkStart w:id="42" w:name="六、政府采购预算情况"/>
      <w:bookmarkEnd w:id="42"/>
      <w:r>
        <w:rPr>
          <w:w w:val="95"/>
        </w:rPr>
        <w:t>六、政府采购预算情况</w:t>
      </w:r>
    </w:p>
    <w:p>
      <w:pPr>
        <w:pStyle w:val="5"/>
        <w:spacing w:before="134"/>
        <w:ind w:left="1279"/>
      </w:pPr>
      <w:r>
        <w:rPr>
          <w:rFonts w:ascii="Times New Roman" w:eastAsia="Times New Roman"/>
        </w:rPr>
        <w:t>2022</w:t>
      </w:r>
      <w:r>
        <w:rPr>
          <w:rFonts w:ascii="Times New Roman" w:eastAsia="Times New Roman"/>
          <w:spacing w:val="-6"/>
        </w:rPr>
        <w:t xml:space="preserve"> </w:t>
      </w:r>
      <w:r>
        <w:t>年，区信访局事业全额无政府采购预算，空表列示。</w:t>
      </w:r>
    </w:p>
    <w:p>
      <w:pPr>
        <w:pStyle w:val="3"/>
        <w:spacing w:before="22" w:after="4"/>
        <w:ind w:left="6679" w:right="0"/>
        <w:jc w:val="left"/>
      </w:pPr>
      <w:r>
        <w:t>单位政府采购预算</w:t>
      </w:r>
    </w:p>
    <w:tbl>
      <w:tblPr>
        <w:tblStyle w:val="8"/>
        <w:tblW w:w="0" w:type="auto"/>
        <w:tblInd w:w="11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16018" w:type="dxa"/>
            <w:gridSpan w:val="16"/>
            <w:tcBorders>
              <w:top w:val="nil"/>
              <w:bottom w:val="single" w:color="000000" w:sz="6" w:space="0"/>
            </w:tcBorders>
          </w:tcPr>
          <w:p>
            <w:pPr>
              <w:pStyle w:val="12"/>
              <w:tabs>
                <w:tab w:val="left" w:pos="14708"/>
              </w:tabs>
              <w:spacing w:before="15" w:line="291" w:lineRule="exact"/>
              <w:ind w:left="107"/>
              <w:rPr>
                <w:sz w:val="24"/>
              </w:rPr>
            </w:pPr>
            <w:r>
              <w:rPr>
                <w:sz w:val="24"/>
              </w:rPr>
              <w:t>202002</w:t>
            </w:r>
            <w:r>
              <w:rPr>
                <w:spacing w:val="-60"/>
                <w:sz w:val="24"/>
              </w:rPr>
              <w:t xml:space="preserve"> </w:t>
            </w:r>
            <w:r>
              <w:rPr>
                <w:sz w:val="24"/>
              </w:rPr>
              <w:t>区信访局事业全额</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2"/>
              <w:spacing w:before="2" w:line="250" w:lineRule="exact"/>
              <w:ind w:left="491"/>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1" w:line="242" w:lineRule="auto"/>
              <w:ind w:left="355" w:right="127" w:hanging="209"/>
              <w:rPr>
                <w:sz w:val="21"/>
              </w:rPr>
            </w:pPr>
            <w:r>
              <w:rPr>
                <w:spacing w:val="-1"/>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1" w:line="242" w:lineRule="auto"/>
              <w:ind w:left="145" w:right="128"/>
              <w:rPr>
                <w:sz w:val="21"/>
              </w:rPr>
            </w:pPr>
            <w:r>
              <w:rPr>
                <w:spacing w:val="-1"/>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1" w:line="242" w:lineRule="auto"/>
              <w:ind w:left="144" w:right="127"/>
              <w:rPr>
                <w:sz w:val="21"/>
              </w:rPr>
            </w:pPr>
            <w:r>
              <w:rPr>
                <w:spacing w:val="-2"/>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rPr>
                <w:sz w:val="23"/>
              </w:rPr>
            </w:pPr>
          </w:p>
          <w:p>
            <w:pPr>
              <w:pStyle w:val="12"/>
              <w:ind w:left="215"/>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rPr>
                <w:sz w:val="23"/>
              </w:rPr>
            </w:pPr>
          </w:p>
          <w:p>
            <w:pPr>
              <w:pStyle w:val="12"/>
              <w:ind w:left="215"/>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2"/>
              <w:spacing w:before="2" w:line="250" w:lineRule="exact"/>
              <w:ind w:left="1966"/>
              <w:rPr>
                <w:sz w:val="21"/>
              </w:rPr>
            </w:pPr>
            <w:r>
              <w:rPr>
                <w:w w:val="95"/>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2"/>
              <w:spacing w:before="143"/>
              <w:ind w:left="139"/>
              <w:jc w:val="both"/>
              <w:rPr>
                <w:sz w:val="21"/>
              </w:rPr>
            </w:pPr>
            <w:r>
              <w:rPr>
                <w:w w:val="95"/>
                <w:sz w:val="21"/>
              </w:rPr>
              <w:t>2022</w:t>
            </w:r>
            <w:r>
              <w:rPr>
                <w:spacing w:val="-18"/>
                <w:w w:val="95"/>
                <w:sz w:val="21"/>
              </w:rPr>
              <w:t xml:space="preserve"> 年</w:t>
            </w:r>
          </w:p>
          <w:p>
            <w:pPr>
              <w:pStyle w:val="12"/>
              <w:spacing w:before="5" w:line="242" w:lineRule="auto"/>
              <w:ind w:left="165" w:right="149"/>
              <w:jc w:val="both"/>
              <w:rPr>
                <w:sz w:val="21"/>
              </w:rPr>
            </w:pPr>
            <w:r>
              <w:rPr>
                <w:spacing w:val="-1"/>
                <w:sz w:val="21"/>
              </w:rPr>
              <w:t>预留中小微企业份额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52"/>
              <w:ind w:left="428"/>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270" w:right="255"/>
              <w:rPr>
                <w:sz w:val="21"/>
              </w:rPr>
            </w:pPr>
            <w:r>
              <w:rPr>
                <w:spacing w:val="-2"/>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52"/>
              <w:ind w:left="272"/>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135" w:line="242" w:lineRule="auto"/>
              <w:ind w:left="167" w:right="148"/>
              <w:jc w:val="both"/>
              <w:rPr>
                <w:sz w:val="21"/>
              </w:rPr>
            </w:pPr>
            <w:r>
              <w:rPr>
                <w:spacing w:val="-1"/>
                <w:sz w:val="21"/>
              </w:rPr>
              <w:t>一般公共预算</w:t>
            </w:r>
            <w:r>
              <w:rPr>
                <w:sz w:val="21"/>
              </w:rPr>
              <w:t>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165" w:right="149"/>
              <w:rPr>
                <w:sz w:val="21"/>
              </w:rPr>
            </w:pPr>
            <w:r>
              <w:rPr>
                <w:spacing w:val="-1"/>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line="242" w:lineRule="auto"/>
              <w:ind w:left="166" w:right="148"/>
              <w:jc w:val="both"/>
              <w:rPr>
                <w:sz w:val="21"/>
              </w:rPr>
            </w:pPr>
            <w:r>
              <w:rPr>
                <w:spacing w:val="-1"/>
                <w:sz w:val="21"/>
              </w:rPr>
              <w:t>国有资本经营预算拨</w:t>
            </w:r>
          </w:p>
          <w:p>
            <w:pPr>
              <w:pStyle w:val="12"/>
              <w:spacing w:before="4" w:line="251" w:lineRule="exact"/>
              <w:ind w:left="11"/>
              <w:jc w:val="center"/>
              <w:rPr>
                <w:sz w:val="21"/>
              </w:rPr>
            </w:pPr>
            <w:r>
              <w:rPr>
                <w:w w:val="99"/>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167" w:right="148"/>
              <w:rPr>
                <w:sz w:val="21"/>
              </w:rPr>
            </w:pPr>
            <w:r>
              <w:rPr>
                <w:spacing w:val="-1"/>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271" w:right="255"/>
              <w:rPr>
                <w:sz w:val="21"/>
              </w:rPr>
            </w:pPr>
            <w:r>
              <w:rPr>
                <w:spacing w:val="-2"/>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166" w:right="148"/>
              <w:rPr>
                <w:sz w:val="21"/>
              </w:rPr>
            </w:pPr>
            <w:r>
              <w:rPr>
                <w:spacing w:val="-1"/>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135" w:line="242" w:lineRule="auto"/>
              <w:ind w:left="167" w:right="148"/>
              <w:jc w:val="both"/>
              <w:rPr>
                <w:sz w:val="21"/>
              </w:rPr>
            </w:pPr>
            <w:r>
              <w:rPr>
                <w:spacing w:val="-1"/>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before="190"/>
        <w:ind w:left="1140" w:right="0" w:firstLine="0"/>
        <w:jc w:val="left"/>
        <w:rPr>
          <w:sz w:val="21"/>
        </w:rPr>
      </w:pPr>
      <w:r>
        <w:rPr>
          <w:w w:val="95"/>
          <w:sz w:val="21"/>
        </w:rPr>
        <w:t>注：同一采购目录序号的物品，其单价会因配置规格不同而变动，均符合资产配置标准。涉密采购事项按照相关规定执行。</w:t>
      </w:r>
    </w:p>
    <w:p>
      <w:pPr>
        <w:pStyle w:val="5"/>
        <w:spacing w:before="9"/>
        <w:rPr>
          <w:sz w:val="25"/>
        </w:rPr>
      </w:pPr>
    </w:p>
    <w:p>
      <w:pPr>
        <w:pStyle w:val="4"/>
      </w:pPr>
      <w:bookmarkStart w:id="43" w:name="七、国有资产信息"/>
      <w:bookmarkEnd w:id="43"/>
      <w:r>
        <w:rPr>
          <w:w w:val="95"/>
        </w:rPr>
        <w:t>七、国有资产信息</w:t>
      </w:r>
    </w:p>
    <w:p>
      <w:pPr>
        <w:pStyle w:val="5"/>
        <w:spacing w:before="134" w:line="333" w:lineRule="auto"/>
        <w:ind w:left="720" w:right="837" w:firstLine="559"/>
      </w:pPr>
      <w:r>
        <w:rPr>
          <w:spacing w:val="-5"/>
        </w:rPr>
        <w:t xml:space="preserve">区信访局事业全额上年末固定资产金额为 </w:t>
      </w:r>
      <w:r>
        <w:rPr>
          <w:rFonts w:ascii="Times New Roman" w:eastAsia="Times New Roman"/>
          <w:spacing w:val="-1"/>
        </w:rPr>
        <w:t>0.00</w:t>
      </w:r>
      <w:r>
        <w:rPr>
          <w:rFonts w:ascii="Times New Roman" w:eastAsia="Times New Roman"/>
        </w:rPr>
        <w:t xml:space="preserve"> </w:t>
      </w:r>
      <w:r>
        <w:rPr>
          <w:spacing w:val="-1"/>
        </w:rPr>
        <w:t>万元（详见下表</w:t>
      </w:r>
      <w:r>
        <w:t>）</w:t>
      </w:r>
      <w:r>
        <w:rPr>
          <w:spacing w:val="-5"/>
        </w:rPr>
        <w:t xml:space="preserve">。本年度拟购置固定资产总额为 </w:t>
      </w:r>
      <w:r>
        <w:rPr>
          <w:rFonts w:ascii="Times New Roman" w:eastAsia="Times New Roman"/>
        </w:rPr>
        <w:t>0.00</w:t>
      </w:r>
      <w:r>
        <w:rPr>
          <w:rFonts w:ascii="Times New Roman" w:eastAsia="Times New Roman"/>
          <w:spacing w:val="-2"/>
        </w:rPr>
        <w:t xml:space="preserve"> </w:t>
      </w:r>
      <w:r>
        <w:t>万元，已按要求列入政府采购预算，详见政府采购预算表。</w:t>
      </w:r>
    </w:p>
    <w:p>
      <w:pPr>
        <w:pStyle w:val="3"/>
        <w:spacing w:before="0" w:after="0" w:line="344" w:lineRule="exact"/>
      </w:pPr>
      <w:r>
        <w:t>单位固定资产占用情况表</w:t>
      </w:r>
    </w:p>
    <w:tbl>
      <w:tblPr>
        <w:tblStyle w:val="8"/>
        <w:tblW w:w="0" w:type="auto"/>
        <w:tblInd w:w="160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063"/>
        <w:gridCol w:w="621"/>
        <w:gridCol w:w="3684"/>
        <w:gridCol w:w="2834"/>
        <w:gridCol w:w="28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3063" w:type="dxa"/>
            <w:tcBorders>
              <w:top w:val="nil"/>
              <w:bottom w:val="single" w:color="000000" w:sz="6" w:space="0"/>
              <w:right w:val="nil"/>
            </w:tcBorders>
          </w:tcPr>
          <w:p>
            <w:pPr>
              <w:pStyle w:val="12"/>
              <w:spacing w:before="14" w:line="292" w:lineRule="exact"/>
              <w:ind w:left="108"/>
              <w:rPr>
                <w:sz w:val="24"/>
              </w:rPr>
            </w:pPr>
            <w:r>
              <w:rPr>
                <w:sz w:val="24"/>
              </w:rPr>
              <w:t>202002</w:t>
            </w:r>
            <w:r>
              <w:rPr>
                <w:spacing w:val="-8"/>
                <w:sz w:val="24"/>
              </w:rPr>
              <w:t xml:space="preserve"> 区信访局事业全额</w:t>
            </w:r>
          </w:p>
        </w:tc>
        <w:tc>
          <w:tcPr>
            <w:tcW w:w="621" w:type="dxa"/>
            <w:tcBorders>
              <w:top w:val="nil"/>
              <w:left w:val="nil"/>
              <w:bottom w:val="single" w:color="000000" w:sz="6" w:space="0"/>
              <w:right w:val="nil"/>
            </w:tcBorders>
          </w:tcPr>
          <w:p>
            <w:pPr>
              <w:pStyle w:val="12"/>
              <w:rPr>
                <w:rFonts w:ascii="Times New Roman"/>
                <w:sz w:val="24"/>
              </w:rPr>
            </w:pPr>
          </w:p>
        </w:tc>
        <w:tc>
          <w:tcPr>
            <w:tcW w:w="3684" w:type="dxa"/>
            <w:tcBorders>
              <w:top w:val="nil"/>
              <w:left w:val="nil"/>
              <w:bottom w:val="single" w:color="000000" w:sz="6" w:space="0"/>
              <w:right w:val="nil"/>
            </w:tcBorders>
          </w:tcPr>
          <w:p>
            <w:pPr>
              <w:pStyle w:val="12"/>
              <w:rPr>
                <w:rFonts w:ascii="Times New Roman"/>
                <w:sz w:val="24"/>
              </w:rPr>
            </w:pPr>
          </w:p>
        </w:tc>
        <w:tc>
          <w:tcPr>
            <w:tcW w:w="2834" w:type="dxa"/>
            <w:tcBorders>
              <w:top w:val="nil"/>
              <w:left w:val="nil"/>
              <w:bottom w:val="single" w:color="000000" w:sz="6" w:space="0"/>
              <w:right w:val="nil"/>
            </w:tcBorders>
          </w:tcPr>
          <w:p>
            <w:pPr>
              <w:pStyle w:val="12"/>
              <w:rPr>
                <w:rFonts w:ascii="Times New Roman"/>
                <w:sz w:val="24"/>
              </w:rPr>
            </w:pPr>
          </w:p>
        </w:tc>
        <w:tc>
          <w:tcPr>
            <w:tcW w:w="2834" w:type="dxa"/>
            <w:tcBorders>
              <w:top w:val="nil"/>
              <w:left w:val="nil"/>
              <w:bottom w:val="single" w:color="000000" w:sz="6" w:space="0"/>
            </w:tcBorders>
          </w:tcPr>
          <w:p>
            <w:pPr>
              <w:pStyle w:val="12"/>
              <w:spacing w:before="14" w:line="292" w:lineRule="exact"/>
              <w:ind w:left="337"/>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3684" w:type="dxa"/>
            <w:gridSpan w:val="2"/>
            <w:tcBorders>
              <w:top w:val="single" w:color="000000" w:sz="6" w:space="0"/>
              <w:left w:val="single" w:color="000000" w:sz="6" w:space="0"/>
              <w:bottom w:val="single" w:color="000000" w:sz="6" w:space="0"/>
              <w:right w:val="nil"/>
            </w:tcBorders>
          </w:tcPr>
          <w:p>
            <w:pPr>
              <w:pStyle w:val="12"/>
              <w:spacing w:line="253" w:lineRule="exact"/>
              <w:ind w:right="148"/>
              <w:jc w:val="right"/>
              <w:rPr>
                <w:sz w:val="21"/>
              </w:rPr>
            </w:pPr>
            <w:r>
              <w:rPr>
                <w:w w:val="99"/>
                <w:sz w:val="21"/>
              </w:rPr>
              <w:t>项</w:t>
            </w:r>
          </w:p>
        </w:tc>
        <w:tc>
          <w:tcPr>
            <w:tcW w:w="3684" w:type="dxa"/>
            <w:tcBorders>
              <w:top w:val="single" w:color="000000" w:sz="6" w:space="0"/>
              <w:left w:val="nil"/>
              <w:bottom w:val="single" w:color="000000" w:sz="6" w:space="0"/>
              <w:right w:val="single" w:color="000000" w:sz="6" w:space="0"/>
            </w:tcBorders>
          </w:tcPr>
          <w:p>
            <w:pPr>
              <w:pStyle w:val="12"/>
              <w:spacing w:line="253" w:lineRule="exact"/>
              <w:ind w:left="166"/>
              <w:rPr>
                <w:sz w:val="21"/>
              </w:rPr>
            </w:pPr>
            <w:r>
              <w:rPr>
                <w:w w:val="99"/>
                <w:sz w:val="21"/>
              </w:rPr>
              <w:t>目</w:t>
            </w:r>
          </w:p>
        </w:tc>
        <w:tc>
          <w:tcPr>
            <w:tcW w:w="2834" w:type="dxa"/>
            <w:tcBorders>
              <w:top w:val="single" w:color="000000" w:sz="6" w:space="0"/>
              <w:left w:val="single" w:color="000000" w:sz="6" w:space="0"/>
              <w:bottom w:val="single" w:color="000000" w:sz="6" w:space="0"/>
              <w:right w:val="single" w:color="000000" w:sz="6" w:space="0"/>
            </w:tcBorders>
          </w:tcPr>
          <w:p>
            <w:pPr>
              <w:pStyle w:val="12"/>
              <w:spacing w:line="253" w:lineRule="exact"/>
              <w:ind w:left="1187" w:right="1171"/>
              <w:jc w:val="center"/>
              <w:rPr>
                <w:sz w:val="21"/>
              </w:rPr>
            </w:pPr>
            <w:r>
              <w:rPr>
                <w:sz w:val="21"/>
              </w:rPr>
              <w:t>数量</w:t>
            </w:r>
          </w:p>
        </w:tc>
        <w:tc>
          <w:tcPr>
            <w:tcW w:w="2834" w:type="dxa"/>
            <w:tcBorders>
              <w:top w:val="single" w:color="000000" w:sz="6" w:space="0"/>
              <w:left w:val="single" w:color="000000" w:sz="6" w:space="0"/>
              <w:bottom w:val="single" w:color="000000" w:sz="6" w:space="0"/>
              <w:right w:val="single" w:color="000000" w:sz="6" w:space="0"/>
            </w:tcBorders>
          </w:tcPr>
          <w:p>
            <w:pPr>
              <w:pStyle w:val="12"/>
              <w:spacing w:line="253" w:lineRule="exact"/>
              <w:ind w:left="264"/>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8"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before="0"/>
        <w:ind w:left="1140" w:right="0" w:firstLine="0"/>
        <w:jc w:val="left"/>
        <w:rPr>
          <w:sz w:val="21"/>
        </w:rPr>
      </w:pPr>
      <w:r>
        <w:rPr>
          <w:sz w:val="21"/>
        </w:rPr>
        <w:t>注：无固定资产占用情况，空表列示。</w:t>
      </w:r>
    </w:p>
    <w:p>
      <w:pPr>
        <w:pStyle w:val="5"/>
        <w:spacing w:before="8"/>
        <w:rPr>
          <w:sz w:val="22"/>
        </w:rPr>
      </w:pPr>
    </w:p>
    <w:p>
      <w:pPr>
        <w:pStyle w:val="4"/>
      </w:pPr>
      <w:bookmarkStart w:id="44" w:name="八、名词解释"/>
      <w:bookmarkEnd w:id="44"/>
      <w:r>
        <w:rPr>
          <w:w w:val="95"/>
        </w:rPr>
        <w:t>八、名词解释</w:t>
      </w:r>
    </w:p>
    <w:p>
      <w:pPr>
        <w:pStyle w:val="5"/>
        <w:spacing w:before="132"/>
        <w:ind w:left="1279"/>
      </w:pPr>
      <w:r>
        <w:rPr>
          <w:rFonts w:ascii="Times New Roman" w:eastAsia="Times New Roman"/>
        </w:rPr>
        <w:t>1</w:t>
      </w:r>
      <w:r>
        <w:t>、一般公共预算拨款收入：指区级财政当年拨付的资金。</w:t>
      </w:r>
    </w:p>
    <w:p>
      <w:pPr>
        <w:pStyle w:val="5"/>
        <w:spacing w:before="143"/>
        <w:ind w:left="1279"/>
      </w:pPr>
      <w:r>
        <w:rPr>
          <w:rFonts w:ascii="Times New Roman" w:eastAsia="Times New Roman"/>
        </w:rPr>
        <w:t>2</w:t>
      </w:r>
      <w:r>
        <w:t>、事业收入：指事业单位开展专业业务活动及辅助活动所取得的收入。</w:t>
      </w:r>
    </w:p>
    <w:p>
      <w:pPr>
        <w:spacing w:after="0"/>
        <w:sectPr>
          <w:pgSz w:w="16840" w:h="11900" w:orient="landscape"/>
          <w:pgMar w:top="1100" w:right="280" w:bottom="1120" w:left="300" w:header="0" w:footer="847" w:gutter="0"/>
          <w:cols w:space="720" w:num="1"/>
        </w:sectPr>
      </w:pPr>
    </w:p>
    <w:p>
      <w:pPr>
        <w:pStyle w:val="5"/>
        <w:spacing w:before="2"/>
        <w:rPr>
          <w:sz w:val="24"/>
        </w:rPr>
      </w:pPr>
    </w:p>
    <w:p>
      <w:pPr>
        <w:pStyle w:val="5"/>
        <w:spacing w:before="73" w:line="333" w:lineRule="auto"/>
        <w:ind w:left="720" w:right="737" w:firstLine="559"/>
      </w:pPr>
      <w:r>
        <w:rPr>
          <w:rFonts w:ascii="Times New Roman" w:hAnsi="Times New Roman" w:eastAsia="Times New Roman"/>
          <w:spacing w:val="1"/>
        </w:rPr>
        <w:t>3</w:t>
      </w:r>
      <w:r>
        <w:rPr>
          <w:spacing w:val="-9"/>
        </w:rPr>
        <w:t>、其他收入：指除</w:t>
      </w:r>
      <w:r>
        <w:rPr>
          <w:rFonts w:ascii="Times New Roman" w:hAnsi="Times New Roman" w:eastAsia="Times New Roman"/>
          <w:spacing w:val="-3"/>
        </w:rPr>
        <w:t>“</w:t>
      </w:r>
      <w:r>
        <w:rPr>
          <w:spacing w:val="-3"/>
        </w:rPr>
        <w:t>一般公共预算拨款收入</w:t>
      </w:r>
      <w:r>
        <w:rPr>
          <w:rFonts w:ascii="Times New Roman" w:hAnsi="Times New Roman" w:eastAsia="Times New Roman"/>
        </w:rPr>
        <w:t>”</w:t>
      </w:r>
      <w:r>
        <w:rPr>
          <w:spacing w:val="-27"/>
        </w:rPr>
        <w:t>、</w:t>
      </w:r>
      <w:r>
        <w:rPr>
          <w:rFonts w:ascii="Times New Roman" w:hAnsi="Times New Roman" w:eastAsia="Times New Roman"/>
        </w:rPr>
        <w:t>“</w:t>
      </w:r>
      <w:r>
        <w:rPr>
          <w:spacing w:val="-2"/>
        </w:rPr>
        <w:t>事业收入</w:t>
      </w:r>
      <w:r>
        <w:rPr>
          <w:rFonts w:ascii="Times New Roman" w:hAnsi="Times New Roman" w:eastAsia="Times New Roman"/>
          <w:spacing w:val="-3"/>
        </w:rPr>
        <w:t>”</w:t>
      </w:r>
      <w:r>
        <w:rPr>
          <w:spacing w:val="-8"/>
        </w:rPr>
        <w:t>等以外的收入。主要是按规定动用的租房收入、存款利息收</w:t>
      </w:r>
      <w:r>
        <w:t>入等。</w:t>
      </w:r>
    </w:p>
    <w:p>
      <w:pPr>
        <w:pStyle w:val="5"/>
        <w:spacing w:before="1"/>
        <w:ind w:left="1279"/>
      </w:pPr>
      <w:r>
        <w:rPr>
          <w:rFonts w:ascii="Times New Roman" w:eastAsia="Times New Roman"/>
        </w:rPr>
        <w:t>4</w:t>
      </w:r>
      <w:r>
        <w:t>、基本支出：指为保障机构正常运转、完成日常工作任务而发生的人员支出和公用支出。</w:t>
      </w:r>
    </w:p>
    <w:p>
      <w:pPr>
        <w:pStyle w:val="5"/>
        <w:spacing w:before="143"/>
        <w:ind w:left="1279"/>
      </w:pPr>
      <w:r>
        <w:rPr>
          <w:rFonts w:ascii="Times New Roman" w:eastAsia="Times New Roman"/>
        </w:rPr>
        <w:t>5</w:t>
      </w:r>
      <w:r>
        <w:t>、项目支出：指在基本支出之外为完成特定行政任务和事业发展目标所发生的支出。</w:t>
      </w:r>
    </w:p>
    <w:p>
      <w:pPr>
        <w:pStyle w:val="5"/>
        <w:spacing w:before="140"/>
        <w:ind w:left="1279"/>
      </w:pPr>
      <w:r>
        <w:rPr>
          <w:rFonts w:ascii="Times New Roman" w:eastAsia="Times New Roman"/>
        </w:rPr>
        <w:t>6</w:t>
      </w:r>
      <w:r>
        <w:t>、上缴上级支出：指下级单位上缴上级的支出。</w:t>
      </w:r>
    </w:p>
    <w:p>
      <w:pPr>
        <w:pStyle w:val="5"/>
        <w:spacing w:before="141" w:line="333" w:lineRule="auto"/>
        <w:ind w:left="720" w:right="696" w:firstLine="559"/>
      </w:pPr>
      <w:r>
        <w:rPr>
          <w:rFonts w:ascii="Times New Roman" w:hAnsi="Times New Roman" w:eastAsia="Times New Roman"/>
        </w:rPr>
        <w:t>7</w:t>
      </w:r>
      <w:r>
        <w:t>、</w:t>
      </w:r>
      <w:r>
        <w:rPr>
          <w:rFonts w:ascii="Times New Roman" w:hAnsi="Times New Roman" w:eastAsia="Times New Roman"/>
          <w:b/>
        </w:rPr>
        <w:t>“</w:t>
      </w:r>
      <w:r>
        <w:t>三公</w:t>
      </w:r>
      <w:r>
        <w:rPr>
          <w:rFonts w:ascii="Times New Roman" w:hAnsi="Times New Roman" w:eastAsia="Times New Roman"/>
          <w:b/>
        </w:rPr>
        <w:t>”</w:t>
      </w:r>
      <w: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经费，是指预算部门单位用财政拨款安排的因公出国（境）费、公</w:t>
      </w:r>
      <w:r>
        <w:rPr>
          <w:spacing w:val="-1"/>
        </w:rPr>
        <w:t>务用车购置及运维费和公务接待费。其中，因公出国</w:t>
      </w:r>
      <w:r>
        <w:t>（境）费反映单位公务出国（境）的住宿费、旅费、伙食补助费、杂</w:t>
      </w:r>
      <w:r>
        <w:rPr>
          <w:spacing w:val="-1"/>
        </w:rPr>
        <w:t>费、培训费等支出；公务用车购置及运维费反映单位公务用车购置费及租用费、燃料费、维修费、过路过桥费、保险费、</w:t>
      </w:r>
      <w:r>
        <w:t>安全奖励费用等支出；公务接待费反映单位按规定开支的各类公务接待（含外宾接待）支出。</w:t>
      </w:r>
    </w:p>
    <w:p>
      <w:pPr>
        <w:pStyle w:val="5"/>
        <w:spacing w:line="333" w:lineRule="auto"/>
        <w:ind w:left="720" w:right="597" w:firstLine="559"/>
      </w:pPr>
      <w:r>
        <w:rPr>
          <w:rFonts w:ascii="Times New Roman" w:eastAsia="Times New Roman"/>
        </w:rPr>
        <w:t>8</w:t>
      </w:r>
      <w:r>
        <w:t>、机关运行费：是指各部门的公用经费，包括办公及印刷费、邮电费、差旅费、会议费、福利费、日常维修费、专</w:t>
      </w:r>
      <w:r>
        <w:rPr>
          <w:spacing w:val="-12"/>
        </w:rPr>
        <w:t>用材料及一般设备购置费、办公用房水电费、办公用房取暖费、办公用房物业管理费、公务用车运行维护费以及其他费用。</w:t>
      </w:r>
    </w:p>
    <w:p>
      <w:pPr>
        <w:pStyle w:val="5"/>
        <w:spacing w:before="1"/>
        <w:ind w:left="1279"/>
      </w:pPr>
      <w:r>
        <w:rPr>
          <w:rFonts w:ascii="Times New Roman" w:eastAsia="Times New Roman"/>
        </w:rPr>
        <w:t>9</w:t>
      </w:r>
      <w:r>
        <w:t>、上年结转：指以前年度尚未完成、结转到本年仍按原规定用途继续使用的资金。</w:t>
      </w:r>
    </w:p>
    <w:p>
      <w:pPr>
        <w:pStyle w:val="5"/>
        <w:spacing w:before="143"/>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3"/>
      </w:pPr>
      <w:bookmarkStart w:id="45" w:name="九、其他需要说明的事项"/>
      <w:bookmarkEnd w:id="45"/>
      <w:r>
        <w:rPr>
          <w:w w:val="95"/>
        </w:rPr>
        <w:t>九、其他需要说明的事项</w:t>
      </w:r>
    </w:p>
    <w:p>
      <w:pPr>
        <w:pStyle w:val="5"/>
        <w:spacing w:before="131"/>
        <w:ind w:left="1279"/>
      </w:pPr>
      <w:r>
        <w:t>我单位无其他需要说明的事项。</w:t>
      </w:r>
    </w:p>
    <w:p>
      <w:pPr>
        <w:spacing w:after="0"/>
        <w:sectPr>
          <w:pgSz w:w="16840" w:h="11900" w:orient="landscape"/>
          <w:pgMar w:top="1100" w:right="280" w:bottom="1120" w:left="300" w:header="0" w:footer="847" w:gutter="0"/>
          <w:cols w:space="720" w:num="1"/>
        </w:sectPr>
      </w:pPr>
    </w:p>
    <w:p>
      <w:pPr>
        <w:pStyle w:val="5"/>
        <w:spacing w:before="8"/>
        <w:rPr>
          <w:sz w:val="17"/>
        </w:rPr>
      </w:pPr>
    </w:p>
    <w:p>
      <w:pPr>
        <w:pStyle w:val="2"/>
      </w:pPr>
      <w:bookmarkStart w:id="46" w:name="_bookmark2"/>
      <w:bookmarkEnd w:id="46"/>
      <w:bookmarkStart w:id="47" w:name="三、区信访局事业供养收支预算"/>
      <w:bookmarkEnd w:id="47"/>
      <w:r>
        <w:rPr>
          <w:w w:val="95"/>
        </w:rPr>
        <w:t>三、区信访局事业供养收支预算</w:t>
      </w:r>
    </w:p>
    <w:p>
      <w:pPr>
        <w:pStyle w:val="3"/>
        <w:spacing w:before="6"/>
      </w:pPr>
      <w:bookmarkStart w:id="48" w:name="单位预算收支总表"/>
      <w:bookmarkEnd w:id="48"/>
      <w:r>
        <w:t>单位预算收支总表</w:t>
      </w: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2"/>
              <w:ind w:left="106"/>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spacing w:before="1"/>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642" w:right="628"/>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645" w:right="628"/>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34.99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26.74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4.86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1.29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after="0"/>
        <w:rPr>
          <w:rFonts w:ascii="Times New Roman"/>
          <w:sz w:val="22"/>
        </w:rPr>
        <w:sectPr>
          <w:pgSz w:w="16840" w:h="11900" w:orient="landscape"/>
          <w:pgMar w:top="1100" w:right="280" w:bottom="1120" w:left="300" w:header="0" w:footer="847" w:gutter="0"/>
          <w:cols w:space="720" w:num="1"/>
        </w:sectPr>
      </w:pPr>
    </w:p>
    <w:p>
      <w:pPr>
        <w:pStyle w:val="5"/>
        <w:spacing w:before="4"/>
        <w:rPr>
          <w:sz w:val="20"/>
        </w:rPr>
      </w:pP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4"/>
              <w:ind w:left="106"/>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642" w:right="628"/>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645" w:right="628"/>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2.11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4"/>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34.99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7"/>
              <w:jc w:val="right"/>
              <w:rPr>
                <w:sz w:val="21"/>
              </w:rPr>
            </w:pPr>
            <w:r>
              <w:rPr>
                <w:sz w:val="21"/>
              </w:rPr>
              <w:t>34.99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2"/>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34.99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3"/>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7"/>
              <w:jc w:val="right"/>
              <w:rPr>
                <w:sz w:val="21"/>
              </w:rPr>
            </w:pPr>
            <w:r>
              <w:rPr>
                <w:sz w:val="21"/>
              </w:rPr>
              <w:t>34.99</w:t>
            </w:r>
          </w:p>
        </w:tc>
      </w:tr>
    </w:tbl>
    <w:p>
      <w:pPr>
        <w:spacing w:after="0"/>
        <w:jc w:val="right"/>
        <w:rPr>
          <w:sz w:val="21"/>
        </w:rPr>
        <w:sectPr>
          <w:pgSz w:w="16840" w:h="11900" w:orient="landscape"/>
          <w:pgMar w:top="1100" w:right="280" w:bottom="1040" w:left="300" w:header="0" w:footer="847" w:gutter="0"/>
          <w:cols w:space="720" w:num="1"/>
        </w:sectPr>
      </w:pPr>
    </w:p>
    <w:p>
      <w:pPr>
        <w:pStyle w:val="5"/>
        <w:rPr>
          <w:sz w:val="16"/>
        </w:rPr>
      </w:pPr>
    </w:p>
    <w:p>
      <w:pPr>
        <w:pStyle w:val="3"/>
        <w:spacing w:after="0"/>
      </w:pPr>
      <w:bookmarkStart w:id="49" w:name="单位预算收入总表"/>
      <w:bookmarkEnd w:id="49"/>
      <w:r>
        <w:t>单位预算收入总表</w:t>
      </w:r>
    </w:p>
    <w:tbl>
      <w:tblPr>
        <w:tblStyle w:val="8"/>
        <w:tblW w:w="0" w:type="auto"/>
        <w:tblInd w:w="8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4365" w:type="dxa"/>
            <w:gridSpan w:val="4"/>
            <w:tcBorders>
              <w:top w:val="nil"/>
              <w:bottom w:val="single" w:color="000000" w:sz="6" w:space="0"/>
              <w:right w:val="nil"/>
            </w:tcBorders>
          </w:tcPr>
          <w:p>
            <w:pPr>
              <w:pStyle w:val="12"/>
              <w:spacing w:before="45"/>
              <w:ind w:left="106"/>
              <w:rPr>
                <w:sz w:val="24"/>
              </w:rPr>
            </w:pPr>
            <w:r>
              <w:rPr>
                <w:sz w:val="24"/>
              </w:rPr>
              <w:t>202003</w:t>
            </w:r>
            <w:r>
              <w:rPr>
                <w:spacing w:val="-8"/>
                <w:sz w:val="24"/>
              </w:rPr>
              <w:t xml:space="preserve"> 区信访局事业供养</w:t>
            </w:r>
          </w:p>
        </w:tc>
        <w:tc>
          <w:tcPr>
            <w:tcW w:w="1134" w:type="dxa"/>
            <w:tcBorders>
              <w:top w:val="nil"/>
              <w:left w:val="nil"/>
              <w:bottom w:val="single" w:color="000000" w:sz="6" w:space="0"/>
              <w:right w:val="nil"/>
            </w:tcBorders>
          </w:tcPr>
          <w:p>
            <w:pPr>
              <w:pStyle w:val="12"/>
              <w:rPr>
                <w:rFonts w:ascii="Times New Roman"/>
                <w:sz w:val="20"/>
              </w:rPr>
            </w:pPr>
          </w:p>
        </w:tc>
        <w:tc>
          <w:tcPr>
            <w:tcW w:w="3402" w:type="dxa"/>
            <w:gridSpan w:val="3"/>
            <w:tcBorders>
              <w:top w:val="nil"/>
              <w:left w:val="nil"/>
              <w:bottom w:val="single" w:color="000000" w:sz="6" w:space="0"/>
              <w:right w:val="nil"/>
            </w:tcBorders>
          </w:tcPr>
          <w:p>
            <w:pPr>
              <w:pStyle w:val="12"/>
              <w:spacing w:before="45"/>
              <w:ind w:left="867"/>
              <w:rPr>
                <w:sz w:val="24"/>
              </w:rPr>
            </w:pPr>
            <w:r>
              <w:rPr>
                <w:sz w:val="24"/>
              </w:rPr>
              <w:t>预算年度：2022</w:t>
            </w:r>
          </w:p>
        </w:tc>
        <w:tc>
          <w:tcPr>
            <w:tcW w:w="1134" w:type="dxa"/>
            <w:tcBorders>
              <w:top w:val="nil"/>
              <w:left w:val="nil"/>
              <w:bottom w:val="single" w:color="000000" w:sz="6" w:space="0"/>
              <w:right w:val="nil"/>
            </w:tcBorders>
          </w:tcPr>
          <w:p>
            <w:pPr>
              <w:pStyle w:val="12"/>
              <w:rPr>
                <w:rFonts w:ascii="Times New Roman"/>
                <w:sz w:val="20"/>
              </w:rPr>
            </w:pPr>
          </w:p>
        </w:tc>
        <w:tc>
          <w:tcPr>
            <w:tcW w:w="1134" w:type="dxa"/>
            <w:tcBorders>
              <w:top w:val="nil"/>
              <w:left w:val="nil"/>
              <w:bottom w:val="single" w:color="000000" w:sz="6" w:space="0"/>
              <w:right w:val="nil"/>
            </w:tcBorders>
          </w:tcPr>
          <w:p>
            <w:pPr>
              <w:pStyle w:val="12"/>
              <w:rPr>
                <w:rFonts w:ascii="Times New Roman"/>
                <w:sz w:val="20"/>
              </w:rPr>
            </w:pPr>
          </w:p>
        </w:tc>
        <w:tc>
          <w:tcPr>
            <w:tcW w:w="1134" w:type="dxa"/>
            <w:tcBorders>
              <w:top w:val="nil"/>
              <w:left w:val="nil"/>
              <w:bottom w:val="single" w:color="000000" w:sz="6" w:space="0"/>
              <w:right w:val="nil"/>
            </w:tcBorders>
          </w:tcPr>
          <w:p>
            <w:pPr>
              <w:pStyle w:val="12"/>
              <w:rPr>
                <w:rFonts w:ascii="Times New Roman"/>
                <w:sz w:val="20"/>
              </w:rPr>
            </w:pPr>
          </w:p>
        </w:tc>
        <w:tc>
          <w:tcPr>
            <w:tcW w:w="2268" w:type="dxa"/>
            <w:gridSpan w:val="2"/>
            <w:tcBorders>
              <w:top w:val="nil"/>
              <w:left w:val="nil"/>
              <w:bottom w:val="single" w:color="000000" w:sz="6" w:space="0"/>
            </w:tcBorders>
          </w:tcPr>
          <w:p>
            <w:pPr>
              <w:pStyle w:val="12"/>
              <w:spacing w:before="45"/>
              <w:ind w:left="967"/>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130"/>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645"/>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355"/>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2"/>
              <w:spacing w:before="48"/>
              <w:ind w:left="4117" w:right="4102"/>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145"/>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ind w:left="285"/>
              <w:rPr>
                <w:sz w:val="21"/>
              </w:rPr>
            </w:pPr>
            <w:r>
              <w:rPr>
                <w:w w:val="95"/>
                <w:sz w:val="21"/>
              </w:rPr>
              <w:t>科目</w:t>
            </w:r>
          </w:p>
          <w:p>
            <w:pPr>
              <w:pStyle w:val="12"/>
              <w:spacing w:before="2" w:line="254" w:lineRule="exact"/>
              <w:ind w:left="285"/>
              <w:rPr>
                <w:sz w:val="21"/>
              </w:rPr>
            </w:pPr>
            <w:r>
              <w:rPr>
                <w:w w:val="95"/>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34"/>
              <w:ind w:left="359"/>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356"/>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7" w:right="131"/>
              <w:jc w:val="center"/>
              <w:rPr>
                <w:sz w:val="21"/>
              </w:rPr>
            </w:pPr>
            <w:r>
              <w:rPr>
                <w:w w:val="95"/>
                <w:sz w:val="21"/>
              </w:rPr>
              <w:t>财政拨款</w:t>
            </w:r>
          </w:p>
          <w:p>
            <w:pPr>
              <w:pStyle w:val="12"/>
              <w:spacing w:before="2" w:line="254"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6" w:right="132"/>
              <w:jc w:val="center"/>
              <w:rPr>
                <w:sz w:val="21"/>
              </w:rPr>
            </w:pPr>
            <w:r>
              <w:rPr>
                <w:w w:val="95"/>
                <w:sz w:val="21"/>
              </w:rPr>
              <w:t>财政专户</w:t>
            </w:r>
          </w:p>
          <w:p>
            <w:pPr>
              <w:pStyle w:val="12"/>
              <w:spacing w:before="2" w:line="254" w:lineRule="exact"/>
              <w:ind w:left="146"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7" w:right="131"/>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6" w:right="132"/>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7" w:right="131"/>
              <w:jc w:val="center"/>
              <w:rPr>
                <w:sz w:val="21"/>
              </w:rPr>
            </w:pPr>
            <w:r>
              <w:rPr>
                <w:w w:val="95"/>
                <w:sz w:val="21"/>
              </w:rPr>
              <w:t>上级补助</w:t>
            </w:r>
          </w:p>
          <w:p>
            <w:pPr>
              <w:pStyle w:val="12"/>
              <w:spacing w:before="2" w:line="254"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5"/>
              <w:rPr>
                <w:sz w:val="21"/>
              </w:rPr>
            </w:pPr>
            <w:r>
              <w:rPr>
                <w:w w:val="95"/>
                <w:sz w:val="21"/>
              </w:rPr>
              <w:t>附属单位</w:t>
            </w:r>
          </w:p>
          <w:p>
            <w:pPr>
              <w:pStyle w:val="12"/>
              <w:spacing w:before="2" w:line="254" w:lineRule="exact"/>
              <w:ind w:left="145"/>
              <w:rPr>
                <w:sz w:val="21"/>
              </w:rPr>
            </w:pPr>
            <w:r>
              <w:rPr>
                <w:w w:val="95"/>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7" w:right="131"/>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7"/>
              <w:ind w:left="548" w:right="536"/>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8"/>
              <w:jc w:val="right"/>
              <w:rPr>
                <w:sz w:val="21"/>
              </w:rPr>
            </w:pPr>
            <w:r>
              <w:rPr>
                <w:sz w:val="21"/>
              </w:rPr>
              <w:t>34.99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34.99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8"/>
              <w:jc w:val="right"/>
              <w:rPr>
                <w:sz w:val="21"/>
              </w:rPr>
            </w:pPr>
            <w:r>
              <w:rPr>
                <w:sz w:val="21"/>
              </w:rPr>
              <w:t>34.99</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6"/>
              <w:ind w:left="12"/>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ind w:left="108"/>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一般公共服务</w:t>
            </w:r>
          </w:p>
          <w:p>
            <w:pPr>
              <w:pStyle w:val="12"/>
              <w:spacing w:before="4" w:line="251" w:lineRule="exact"/>
              <w:ind w:left="107"/>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3"/>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3"/>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left="12"/>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left="108"/>
              <w:rPr>
                <w:sz w:val="21"/>
              </w:rPr>
            </w:pPr>
            <w:r>
              <w:rPr>
                <w:sz w:val="21"/>
              </w:rPr>
              <w:t>20131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2"/>
              <w:ind w:left="107"/>
              <w:rPr>
                <w:sz w:val="21"/>
              </w:rPr>
            </w:pPr>
            <w:r>
              <w:rPr>
                <w:sz w:val="21"/>
              </w:rPr>
              <w:t>党委办公厅</w:t>
            </w:r>
          </w:p>
          <w:p>
            <w:pPr>
              <w:pStyle w:val="12"/>
              <w:spacing w:line="270" w:lineRule="atLeast"/>
              <w:ind w:left="107" w:right="176"/>
              <w:rPr>
                <w:sz w:val="21"/>
              </w:rPr>
            </w:pPr>
            <w:r>
              <w:rPr>
                <w:spacing w:val="-1"/>
                <w:sz w:val="21"/>
              </w:rPr>
              <w:t>（室）及相关</w:t>
            </w:r>
            <w:r>
              <w:rPr>
                <w:sz w:val="21"/>
              </w:rPr>
              <w:t>机构事务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3"/>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1"/>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3"/>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2013150</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26.74</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7"/>
              <w:ind w:left="12"/>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7"/>
              <w:ind w:left="108"/>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社会保障和就</w:t>
            </w:r>
          </w:p>
          <w:p>
            <w:pPr>
              <w:pStyle w:val="12"/>
              <w:spacing w:before="5" w:line="251" w:lineRule="exact"/>
              <w:ind w:left="107"/>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0"/>
              <w:jc w:val="right"/>
              <w:rPr>
                <w:sz w:val="21"/>
              </w:rPr>
            </w:pPr>
            <w:r>
              <w:rPr>
                <w:sz w:val="21"/>
              </w:rPr>
              <w:t>4.86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1"/>
              <w:jc w:val="right"/>
              <w:rPr>
                <w:sz w:val="21"/>
              </w:rPr>
            </w:pPr>
            <w:r>
              <w:rPr>
                <w:sz w:val="21"/>
              </w:rPr>
              <w:t>4.86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0"/>
              <w:jc w:val="right"/>
              <w:rPr>
                <w:sz w:val="21"/>
              </w:rPr>
            </w:pPr>
            <w:r>
              <w:rPr>
                <w:sz w:val="21"/>
              </w:rPr>
              <w:t>4.86</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4"/>
              <w:ind w:left="12"/>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4"/>
              <w:ind w:left="108"/>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行政事业单位</w:t>
            </w:r>
          </w:p>
          <w:p>
            <w:pPr>
              <w:pStyle w:val="12"/>
              <w:spacing w:before="4" w:line="252" w:lineRule="exact"/>
              <w:ind w:left="107"/>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0"/>
              <w:jc w:val="right"/>
              <w:rPr>
                <w:sz w:val="21"/>
              </w:rPr>
            </w:pPr>
            <w:r>
              <w:rPr>
                <w:sz w:val="21"/>
              </w:rPr>
              <w:t>4.86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1"/>
              <w:jc w:val="right"/>
              <w:rPr>
                <w:sz w:val="21"/>
              </w:rPr>
            </w:pPr>
            <w:r>
              <w:rPr>
                <w:sz w:val="21"/>
              </w:rPr>
              <w:t>4.86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0"/>
              <w:jc w:val="right"/>
              <w:rPr>
                <w:sz w:val="21"/>
              </w:rPr>
            </w:pPr>
            <w:r>
              <w:rPr>
                <w:sz w:val="21"/>
              </w:rPr>
              <w:t>4.86</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left="12"/>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left="108"/>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107" w:right="176"/>
              <w:rPr>
                <w:sz w:val="21"/>
              </w:rPr>
            </w:pPr>
            <w:r>
              <w:rPr>
                <w:spacing w:val="-1"/>
                <w:sz w:val="21"/>
              </w:rPr>
              <w:t>机关事业单位基本养老保险</w:t>
            </w:r>
          </w:p>
          <w:p>
            <w:pPr>
              <w:pStyle w:val="12"/>
              <w:spacing w:line="252" w:lineRule="exact"/>
              <w:ind w:left="107"/>
              <w:rPr>
                <w:sz w:val="21"/>
              </w:rPr>
            </w:pP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0"/>
              <w:jc w:val="right"/>
              <w:rPr>
                <w:sz w:val="21"/>
              </w:rPr>
            </w:pPr>
            <w:r>
              <w:rPr>
                <w:sz w:val="21"/>
              </w:rPr>
              <w:t>3.27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1"/>
              <w:jc w:val="right"/>
              <w:rPr>
                <w:sz w:val="21"/>
              </w:rPr>
            </w:pPr>
            <w:r>
              <w:rPr>
                <w:sz w:val="21"/>
              </w:rPr>
              <w:t>3.27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0"/>
              <w:jc w:val="right"/>
              <w:rPr>
                <w:sz w:val="21"/>
              </w:rPr>
            </w:pPr>
            <w:r>
              <w:rPr>
                <w:sz w:val="21"/>
              </w:rPr>
              <w:t>3.27</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left="12"/>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left="108"/>
              <w:rPr>
                <w:sz w:val="21"/>
              </w:rPr>
            </w:pPr>
            <w:r>
              <w:rPr>
                <w:sz w:val="21"/>
              </w:rPr>
              <w:t>2080506</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机关事业单位</w:t>
            </w:r>
          </w:p>
          <w:p>
            <w:pPr>
              <w:pStyle w:val="12"/>
              <w:spacing w:line="270" w:lineRule="atLeast"/>
              <w:ind w:left="107" w:right="176"/>
              <w:rPr>
                <w:sz w:val="21"/>
              </w:rPr>
            </w:pPr>
            <w:r>
              <w:rPr>
                <w:spacing w:val="-1"/>
                <w:sz w:val="21"/>
              </w:rPr>
              <w:t>职业年金缴费</w:t>
            </w:r>
            <w:r>
              <w:rPr>
                <w:sz w:val="21"/>
              </w:rPr>
              <w:t>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0"/>
              <w:jc w:val="right"/>
              <w:rPr>
                <w:sz w:val="21"/>
              </w:rPr>
            </w:pPr>
            <w:r>
              <w:rPr>
                <w:sz w:val="21"/>
              </w:rPr>
              <w:t>1.59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1"/>
              <w:jc w:val="right"/>
              <w:rPr>
                <w:sz w:val="21"/>
              </w:rPr>
            </w:pPr>
            <w:r>
              <w:rPr>
                <w:sz w:val="21"/>
              </w:rPr>
              <w:t>1.59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0"/>
              <w:jc w:val="right"/>
              <w:rPr>
                <w:sz w:val="21"/>
              </w:rPr>
            </w:pPr>
            <w:r>
              <w:rPr>
                <w:sz w:val="21"/>
              </w:rPr>
              <w:t>1.59</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5"/>
              <w:ind w:left="106" w:right="94"/>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5"/>
              <w:ind w:left="108"/>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行政事业单位</w:t>
            </w:r>
          </w:p>
          <w:p>
            <w:pPr>
              <w:pStyle w:val="12"/>
              <w:spacing w:before="2" w:line="252" w:lineRule="exact"/>
              <w:ind w:left="107"/>
              <w:rPr>
                <w:sz w:val="21"/>
              </w:rPr>
            </w:pPr>
            <w:r>
              <w:rPr>
                <w:sz w:val="21"/>
              </w:rPr>
              <w:t>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0"/>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1"/>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0"/>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1.29</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spacing w:before="4"/>
        <w:rPr>
          <w:sz w:val="20"/>
        </w:rPr>
      </w:pPr>
    </w:p>
    <w:tbl>
      <w:tblPr>
        <w:tblStyle w:val="8"/>
        <w:tblW w:w="0" w:type="auto"/>
        <w:tblInd w:w="8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571" w:type="dxa"/>
            <w:gridSpan w:val="13"/>
            <w:tcBorders>
              <w:top w:val="nil"/>
              <w:bottom w:val="single" w:color="000000" w:sz="6" w:space="0"/>
            </w:tcBorders>
          </w:tcPr>
          <w:p>
            <w:pPr>
              <w:pStyle w:val="12"/>
              <w:tabs>
                <w:tab w:val="left" w:pos="6358"/>
                <w:tab w:val="left" w:pos="13263"/>
              </w:tabs>
              <w:spacing w:before="44"/>
              <w:ind w:left="106"/>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130"/>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645"/>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355"/>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2"/>
              <w:spacing w:before="49"/>
              <w:ind w:left="4117" w:right="4102"/>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145"/>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
              <w:ind w:left="285"/>
              <w:rPr>
                <w:sz w:val="21"/>
              </w:rPr>
            </w:pPr>
            <w:r>
              <w:rPr>
                <w:w w:val="95"/>
                <w:sz w:val="21"/>
              </w:rPr>
              <w:t>科目</w:t>
            </w:r>
          </w:p>
          <w:p>
            <w:pPr>
              <w:pStyle w:val="12"/>
              <w:spacing w:before="3" w:line="252" w:lineRule="exact"/>
              <w:ind w:left="285"/>
              <w:rPr>
                <w:sz w:val="21"/>
              </w:rPr>
            </w:pPr>
            <w:r>
              <w:rPr>
                <w:w w:val="95"/>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36"/>
              <w:ind w:right="340"/>
              <w:jc w:val="right"/>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356"/>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7" w:right="131"/>
              <w:jc w:val="center"/>
              <w:rPr>
                <w:sz w:val="21"/>
              </w:rPr>
            </w:pPr>
            <w:r>
              <w:rPr>
                <w:w w:val="95"/>
                <w:sz w:val="21"/>
              </w:rPr>
              <w:t>财政拨款</w:t>
            </w:r>
          </w:p>
          <w:p>
            <w:pPr>
              <w:pStyle w:val="12"/>
              <w:spacing w:before="3" w:line="252"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6" w:right="132"/>
              <w:jc w:val="center"/>
              <w:rPr>
                <w:sz w:val="21"/>
              </w:rPr>
            </w:pPr>
            <w:r>
              <w:rPr>
                <w:w w:val="95"/>
                <w:sz w:val="21"/>
              </w:rPr>
              <w:t>财政专户</w:t>
            </w:r>
          </w:p>
          <w:p>
            <w:pPr>
              <w:pStyle w:val="12"/>
              <w:spacing w:before="3" w:line="252" w:lineRule="exact"/>
              <w:ind w:left="146"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147" w:right="131"/>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146" w:right="132"/>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7" w:right="131"/>
              <w:jc w:val="center"/>
              <w:rPr>
                <w:sz w:val="21"/>
              </w:rPr>
            </w:pPr>
            <w:r>
              <w:rPr>
                <w:w w:val="95"/>
                <w:sz w:val="21"/>
              </w:rPr>
              <w:t>上级补助</w:t>
            </w:r>
          </w:p>
          <w:p>
            <w:pPr>
              <w:pStyle w:val="12"/>
              <w:spacing w:before="3" w:line="252"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5"/>
              <w:rPr>
                <w:sz w:val="21"/>
              </w:rPr>
            </w:pPr>
            <w:r>
              <w:rPr>
                <w:w w:val="95"/>
                <w:sz w:val="21"/>
              </w:rPr>
              <w:t>附属单位</w:t>
            </w:r>
          </w:p>
          <w:p>
            <w:pPr>
              <w:pStyle w:val="12"/>
              <w:spacing w:before="3" w:line="252" w:lineRule="exact"/>
              <w:ind w:left="145"/>
              <w:rPr>
                <w:sz w:val="21"/>
              </w:rPr>
            </w:pPr>
            <w:r>
              <w:rPr>
                <w:w w:val="95"/>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147" w:right="131"/>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06" w:right="94"/>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89" w:right="112"/>
              <w:jc w:val="center"/>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9"/>
              <w:ind w:right="385"/>
              <w:jc w:val="right"/>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605"/>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606"/>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605"/>
              <w:rPr>
                <w:sz w:val="21"/>
              </w:rPr>
            </w:pPr>
            <w:r>
              <w:rPr>
                <w:sz w:val="21"/>
              </w:rPr>
              <w:t>2.11</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50" w:name="单位预算支出总表"/>
      <w:bookmarkEnd w:id="50"/>
      <w:r>
        <w:t>单位预算支出总表</w:t>
      </w:r>
    </w:p>
    <w:tbl>
      <w:tblPr>
        <w:tblStyle w:val="8"/>
        <w:tblW w:w="0" w:type="auto"/>
        <w:tblInd w:w="85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544" w:type="dxa"/>
            <w:gridSpan w:val="9"/>
            <w:tcBorders>
              <w:top w:val="nil"/>
              <w:bottom w:val="single" w:color="000000" w:sz="6" w:space="0"/>
            </w:tcBorders>
          </w:tcPr>
          <w:p>
            <w:pPr>
              <w:pStyle w:val="12"/>
              <w:tabs>
                <w:tab w:val="left" w:pos="6898"/>
                <w:tab w:val="left" w:pos="13234"/>
              </w:tabs>
              <w:spacing w:before="45"/>
              <w:ind w:left="106"/>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14"/>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147" w:right="2129"/>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450" w:right="435"/>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9"/>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8"/>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8"/>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rPr>
                <w:sz w:val="15"/>
              </w:rPr>
            </w:pPr>
          </w:p>
          <w:p>
            <w:pPr>
              <w:pStyle w:val="12"/>
              <w:spacing w:line="242" w:lineRule="auto"/>
              <w:ind w:left="469" w:right="242" w:hanging="212"/>
              <w:rPr>
                <w:sz w:val="21"/>
              </w:rPr>
            </w:pPr>
            <w:r>
              <w:rPr>
                <w:sz w:val="21"/>
              </w:rPr>
              <w:t>上解上级支出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rPr>
                <w:sz w:val="15"/>
              </w:rPr>
            </w:pPr>
          </w:p>
          <w:p>
            <w:pPr>
              <w:pStyle w:val="12"/>
              <w:spacing w:line="242" w:lineRule="auto"/>
              <w:ind w:left="260" w:right="137" w:hanging="106"/>
              <w:rPr>
                <w:sz w:val="21"/>
              </w:rPr>
            </w:pPr>
            <w:r>
              <w:rPr>
                <w:spacing w:val="-1"/>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ind w:left="286"/>
              <w:rPr>
                <w:sz w:val="21"/>
              </w:rPr>
            </w:pPr>
            <w:r>
              <w:rPr>
                <w:w w:val="95"/>
                <w:sz w:val="21"/>
              </w:rPr>
              <w:t>科目</w:t>
            </w:r>
          </w:p>
          <w:p>
            <w:pPr>
              <w:pStyle w:val="12"/>
              <w:spacing w:before="2" w:line="254" w:lineRule="exact"/>
              <w:ind w:left="286"/>
              <w:rPr>
                <w:sz w:val="21"/>
              </w:rPr>
            </w:pPr>
            <w:r>
              <w:rPr>
                <w:w w:val="95"/>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134"/>
              <w:ind w:left="1650" w:right="1633"/>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9"/>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646" w:right="1634"/>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34.99</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34.99</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26.74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26.74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党委办公厅（室）及相关机构事务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26.74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26.74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2013150</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26.74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26.74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4.86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4.86</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4.86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4.86</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3.27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3.27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1.59</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1.59</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1.29</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1.29</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1.29</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1.29</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1.29</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1.29</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2.11</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2.11</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2.11</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2.11</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2.11</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2.11</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spacing w:after="0"/>
      </w:pPr>
      <w:bookmarkStart w:id="51" w:name="单位预算财政拨款收支总表"/>
      <w:bookmarkEnd w:id="51"/>
      <w:r>
        <w:t>单位预算财政拨款收支总表</w:t>
      </w:r>
    </w:p>
    <w:tbl>
      <w:tblPr>
        <w:tblStyle w:val="8"/>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586"/>
              </w:tabs>
              <w:spacing w:before="45"/>
              <w:ind w:left="106"/>
              <w:rPr>
                <w:sz w:val="24"/>
              </w:rPr>
            </w:pPr>
            <w:r>
              <w:rPr>
                <w:sz w:val="24"/>
              </w:rPr>
              <w:t>202003</w:t>
            </w:r>
            <w:r>
              <w:rPr>
                <w:spacing w:val="-60"/>
                <w:sz w:val="24"/>
              </w:rPr>
              <w:t xml:space="preserve"> </w:t>
            </w:r>
            <w:r>
              <w:rPr>
                <w:sz w:val="24"/>
              </w:rPr>
              <w:t>区信访局事业供养</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5"/>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2"/>
              <w:rPr>
                <w:sz w:val="16"/>
              </w:rPr>
            </w:pPr>
          </w:p>
          <w:p>
            <w:pPr>
              <w:pStyle w:val="12"/>
              <w:ind w:left="214"/>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08" w:right="2193"/>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2"/>
              <w:spacing w:before="48"/>
              <w:ind w:left="4419" w:right="4404"/>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79"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210" w:right="194"/>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81"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4"/>
              <w:jc w:val="center"/>
              <w:rPr>
                <w:sz w:val="21"/>
              </w:rPr>
            </w:pPr>
            <w:r>
              <w:rPr>
                <w:spacing w:val="-1"/>
                <w:sz w:val="21"/>
              </w:rPr>
              <w:t>政府性基金</w:t>
            </w:r>
            <w:r>
              <w:rPr>
                <w:sz w:val="21"/>
              </w:rPr>
              <w:t>预算财政</w:t>
            </w:r>
          </w:p>
          <w:p>
            <w:pPr>
              <w:pStyle w:val="12"/>
              <w:spacing w:before="1"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5"/>
              <w:jc w:val="center"/>
              <w:rPr>
                <w:sz w:val="21"/>
              </w:rPr>
            </w:pPr>
            <w:r>
              <w:rPr>
                <w:spacing w:val="-1"/>
                <w:sz w:val="21"/>
              </w:rPr>
              <w:t>国有资本经营预算财政</w:t>
            </w:r>
          </w:p>
          <w:p>
            <w:pPr>
              <w:pStyle w:val="12"/>
              <w:spacing w:before="1"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839"/>
              <w:rPr>
                <w:sz w:val="21"/>
              </w:rPr>
            </w:pPr>
            <w:r>
              <w:rPr>
                <w:sz w:val="21"/>
              </w:rPr>
              <w:t>34.99</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26.74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26.74</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4.86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4.86</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1.29</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1.29</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80" w:left="300" w:header="0" w:footer="847" w:gutter="0"/>
          <w:cols w:space="720" w:num="1"/>
        </w:sectPr>
      </w:pPr>
    </w:p>
    <w:p>
      <w:pPr>
        <w:pStyle w:val="5"/>
        <w:spacing w:before="10"/>
        <w:rPr>
          <w:sz w:val="19"/>
        </w:rPr>
      </w:pPr>
    </w:p>
    <w:tbl>
      <w:tblPr>
        <w:tblStyle w:val="8"/>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586"/>
              </w:tabs>
              <w:spacing w:before="44"/>
              <w:ind w:left="106"/>
              <w:rPr>
                <w:sz w:val="24"/>
              </w:rPr>
            </w:pPr>
            <w:r>
              <w:rPr>
                <w:sz w:val="24"/>
              </w:rPr>
              <w:t>202003</w:t>
            </w:r>
            <w:r>
              <w:rPr>
                <w:spacing w:val="-60"/>
                <w:sz w:val="24"/>
              </w:rPr>
              <w:t xml:space="preserve"> </w:t>
            </w:r>
            <w:r>
              <w:rPr>
                <w:sz w:val="24"/>
              </w:rPr>
              <w:t>区信访局事业供养</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4"/>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214"/>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208" w:right="2193"/>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2"/>
              <w:spacing w:before="49"/>
              <w:ind w:left="4419" w:right="4404"/>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79"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210" w:right="194"/>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81"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4"/>
              <w:jc w:val="center"/>
              <w:rPr>
                <w:sz w:val="21"/>
              </w:rPr>
            </w:pPr>
            <w:r>
              <w:rPr>
                <w:spacing w:val="-1"/>
                <w:sz w:val="21"/>
              </w:rPr>
              <w:t>政府性基金</w:t>
            </w:r>
            <w:r>
              <w:rPr>
                <w:sz w:val="21"/>
              </w:rPr>
              <w:t>预算财政</w:t>
            </w:r>
          </w:p>
          <w:p>
            <w:pPr>
              <w:pStyle w:val="12"/>
              <w:spacing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5"/>
              <w:jc w:val="center"/>
              <w:rPr>
                <w:sz w:val="21"/>
              </w:rPr>
            </w:pPr>
            <w:r>
              <w:rPr>
                <w:spacing w:val="-1"/>
                <w:sz w:val="21"/>
              </w:rPr>
              <w:t>国有资本经营预算财政</w:t>
            </w:r>
          </w:p>
          <w:p>
            <w:pPr>
              <w:pStyle w:val="12"/>
              <w:spacing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2.11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2.11</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1"/>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8"/>
              <w:jc w:val="right"/>
              <w:rPr>
                <w:sz w:val="21"/>
              </w:rPr>
            </w:pPr>
            <w:r>
              <w:rPr>
                <w:sz w:val="21"/>
              </w:rPr>
              <w:t>34.99</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9"/>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34.99</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34.99</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1" w:right="1266"/>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8"/>
              <w:jc w:val="right"/>
              <w:rPr>
                <w:sz w:val="21"/>
              </w:rPr>
            </w:pPr>
            <w:r>
              <w:rPr>
                <w:sz w:val="21"/>
              </w:rPr>
              <w:t>34.99</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2" w:right="1265"/>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34.99</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34.99</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52" w:name="单位预算一般公共预算财政拨款支出表"/>
      <w:bookmarkEnd w:id="52"/>
      <w:r>
        <w:t>单位预算一般公共预算财政拨款支出表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34.99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34.99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26.74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26.74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党委办公厅（室）及相关机构事务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26.74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26.74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2013150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26.74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26.74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4.86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4.86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4.86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4.86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3.27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3.27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040" w:left="300" w:header="0" w:footer="847" w:gutter="0"/>
          <w:cols w:space="720" w:num="1"/>
        </w:sectPr>
      </w:pPr>
    </w:p>
    <w:p>
      <w:pPr>
        <w:pStyle w:val="5"/>
        <w:rPr>
          <w:sz w:val="16"/>
        </w:rPr>
      </w:pPr>
    </w:p>
    <w:p>
      <w:pPr>
        <w:pStyle w:val="3"/>
      </w:pPr>
      <w:bookmarkStart w:id="53" w:name="单位预算一般公共预算财政拨款基本支出表"/>
      <w:bookmarkEnd w:id="53"/>
      <w:r>
        <w:t>单位预算一般公共预算财政拨款基本支出表</w:t>
      </w:r>
    </w:p>
    <w:tbl>
      <w:tblPr>
        <w:tblStyle w:val="8"/>
        <w:tblW w:w="0" w:type="auto"/>
        <w:tblInd w:w="112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6"/>
        <w:gridCol w:w="1171"/>
        <w:gridCol w:w="4462"/>
        <w:gridCol w:w="2509"/>
        <w:gridCol w:w="2509"/>
        <w:gridCol w:w="251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13998" w:type="dxa"/>
            <w:gridSpan w:val="6"/>
            <w:tcBorders>
              <w:top w:val="nil"/>
              <w:bottom w:val="single" w:color="000000" w:sz="6" w:space="0"/>
            </w:tcBorders>
          </w:tcPr>
          <w:p>
            <w:pPr>
              <w:pStyle w:val="12"/>
              <w:tabs>
                <w:tab w:val="left" w:pos="6882"/>
                <w:tab w:val="left" w:pos="12690"/>
              </w:tabs>
              <w:spacing w:before="16" w:line="290" w:lineRule="exact"/>
              <w:ind w:left="107"/>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vMerge w:val="restart"/>
            <w:tcBorders>
              <w:top w:val="single" w:color="000000" w:sz="6" w:space="0"/>
              <w:left w:val="single" w:color="000000" w:sz="6" w:space="0"/>
              <w:bottom w:val="single" w:color="000000" w:sz="6" w:space="0"/>
              <w:right w:val="single" w:color="000000" w:sz="6" w:space="0"/>
            </w:tcBorders>
          </w:tcPr>
          <w:p>
            <w:pPr>
              <w:pStyle w:val="12"/>
              <w:spacing w:before="144"/>
              <w:ind w:left="208"/>
              <w:rPr>
                <w:sz w:val="21"/>
              </w:rPr>
            </w:pPr>
            <w:r>
              <w:rPr>
                <w:sz w:val="21"/>
              </w:rPr>
              <w:t>序号</w:t>
            </w:r>
          </w:p>
        </w:tc>
        <w:tc>
          <w:tcPr>
            <w:tcW w:w="5633" w:type="dxa"/>
            <w:gridSpan w:val="2"/>
            <w:tcBorders>
              <w:top w:val="single" w:color="000000" w:sz="6" w:space="0"/>
              <w:left w:val="single" w:color="000000" w:sz="6" w:space="0"/>
              <w:bottom w:val="single" w:color="000000" w:sz="6" w:space="0"/>
              <w:right w:val="single" w:color="000000" w:sz="6" w:space="0"/>
            </w:tcBorders>
          </w:tcPr>
          <w:p>
            <w:pPr>
              <w:pStyle w:val="12"/>
              <w:spacing w:line="251" w:lineRule="exact"/>
              <w:ind w:left="1765"/>
              <w:rPr>
                <w:sz w:val="21"/>
              </w:rPr>
            </w:pPr>
            <w:r>
              <w:rPr>
                <w:w w:val="95"/>
                <w:sz w:val="21"/>
              </w:rPr>
              <w:t>支出部门经济分类科目</w:t>
            </w:r>
          </w:p>
        </w:tc>
        <w:tc>
          <w:tcPr>
            <w:tcW w:w="7529" w:type="dxa"/>
            <w:gridSpan w:val="3"/>
            <w:tcBorders>
              <w:top w:val="single" w:color="000000" w:sz="6" w:space="0"/>
              <w:left w:val="single" w:color="000000" w:sz="6" w:space="0"/>
              <w:bottom w:val="single" w:color="000000" w:sz="6" w:space="0"/>
              <w:right w:val="single" w:color="000000" w:sz="6" w:space="0"/>
            </w:tcBorders>
          </w:tcPr>
          <w:p>
            <w:pPr>
              <w:pStyle w:val="12"/>
              <w:spacing w:line="251" w:lineRule="exact"/>
              <w:ind w:left="2749" w:right="2730"/>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vMerge w:val="continue"/>
            <w:tcBorders>
              <w:top w:val="nil"/>
              <w:left w:val="single" w:color="000000" w:sz="6" w:space="0"/>
              <w:bottom w:val="single" w:color="000000" w:sz="6" w:space="0"/>
              <w:right w:val="single" w:color="000000" w:sz="6" w:space="0"/>
            </w:tcBorders>
          </w:tcPr>
          <w:p>
            <w:pPr>
              <w:rPr>
                <w:sz w:val="2"/>
                <w:szCs w:val="2"/>
              </w:rPr>
            </w:pP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64"/>
              <w:rPr>
                <w:sz w:val="21"/>
              </w:rPr>
            </w:pPr>
            <w:r>
              <w:rPr>
                <w:w w:val="95"/>
                <w:sz w:val="21"/>
              </w:rPr>
              <w:t>科目编码</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813" w:right="1796"/>
              <w:jc w:val="center"/>
              <w:rPr>
                <w:sz w:val="21"/>
              </w:rPr>
            </w:pPr>
            <w:r>
              <w:rPr>
                <w:w w:val="95"/>
                <w:sz w:val="21"/>
              </w:rPr>
              <w:t>科目名称</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022" w:right="1011"/>
              <w:jc w:val="center"/>
              <w:rPr>
                <w:sz w:val="21"/>
              </w:rPr>
            </w:pPr>
            <w:r>
              <w:rPr>
                <w:sz w:val="21"/>
              </w:rPr>
              <w:t>合计</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832"/>
              <w:rPr>
                <w:sz w:val="21"/>
              </w:rPr>
            </w:pPr>
            <w:r>
              <w:rPr>
                <w:w w:val="95"/>
                <w:sz w:val="21"/>
              </w:rPr>
              <w:t>人员经费</w:t>
            </w:r>
          </w:p>
        </w:tc>
        <w:tc>
          <w:tcPr>
            <w:tcW w:w="2511"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834"/>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88" w:right="173"/>
              <w:jc w:val="center"/>
              <w:rPr>
                <w:sz w:val="21"/>
              </w:rPr>
            </w:pPr>
            <w:r>
              <w:rPr>
                <w:sz w:val="21"/>
              </w:rPr>
              <w:t>栏次</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1"/>
              <w:jc w:val="center"/>
              <w:rPr>
                <w:sz w:val="21"/>
              </w:rPr>
            </w:pPr>
            <w:r>
              <w:rPr>
                <w:w w:val="99"/>
                <w:sz w:val="21"/>
              </w:rPr>
              <w:t>1</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3"/>
              <w:jc w:val="center"/>
              <w:rPr>
                <w:sz w:val="21"/>
              </w:rPr>
            </w:pPr>
            <w:r>
              <w:rPr>
                <w:w w:val="99"/>
                <w:sz w:val="21"/>
              </w:rPr>
              <w:t>2</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left="12"/>
              <w:jc w:val="center"/>
              <w:rPr>
                <w:sz w:val="21"/>
              </w:rPr>
            </w:pPr>
            <w:r>
              <w:rPr>
                <w:w w:val="99"/>
                <w:sz w:val="21"/>
              </w:rPr>
              <w:t>3</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left="15"/>
              <w:jc w:val="center"/>
              <w:rPr>
                <w:sz w:val="21"/>
              </w:rPr>
            </w:pPr>
            <w:r>
              <w:rPr>
                <w:w w:val="99"/>
                <w:sz w:val="21"/>
              </w:rPr>
              <w:t>4</w:t>
            </w:r>
          </w:p>
        </w:tc>
        <w:tc>
          <w:tcPr>
            <w:tcW w:w="251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5"/>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3" w:lineRule="exact"/>
              <w:ind w:left="12"/>
              <w:jc w:val="center"/>
              <w:rPr>
                <w:sz w:val="21"/>
              </w:rPr>
            </w:pPr>
            <w:r>
              <w:rPr>
                <w:w w:val="99"/>
                <w:sz w:val="21"/>
              </w:rPr>
              <w:t>1</w:t>
            </w:r>
          </w:p>
        </w:tc>
        <w:tc>
          <w:tcPr>
            <w:tcW w:w="117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3" w:lineRule="exact"/>
              <w:ind w:left="1808" w:right="1796"/>
              <w:jc w:val="center"/>
              <w:rPr>
                <w:sz w:val="21"/>
              </w:rPr>
            </w:pPr>
            <w:r>
              <w:rPr>
                <w:sz w:val="21"/>
              </w:rPr>
              <w:t>合计</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3" w:lineRule="exact"/>
              <w:ind w:right="87"/>
              <w:jc w:val="right"/>
              <w:rPr>
                <w:sz w:val="21"/>
              </w:rPr>
            </w:pPr>
            <w:r>
              <w:rPr>
                <w:sz w:val="21"/>
              </w:rPr>
              <w:t>34.99</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3" w:lineRule="exact"/>
              <w:ind w:right="88"/>
              <w:jc w:val="right"/>
              <w:rPr>
                <w:sz w:val="21"/>
              </w:rPr>
            </w:pPr>
            <w:r>
              <w:rPr>
                <w:sz w:val="21"/>
              </w:rPr>
              <w:t>34.31</w:t>
            </w:r>
          </w:p>
        </w:tc>
        <w:tc>
          <w:tcPr>
            <w:tcW w:w="2511" w:type="dxa"/>
            <w:tcBorders>
              <w:top w:val="single" w:color="000000" w:sz="6" w:space="0"/>
              <w:left w:val="single" w:color="000000" w:sz="6" w:space="0"/>
              <w:bottom w:val="single" w:color="000000" w:sz="6" w:space="0"/>
              <w:right w:val="single" w:color="000000" w:sz="6" w:space="0"/>
            </w:tcBorders>
          </w:tcPr>
          <w:p>
            <w:pPr>
              <w:pStyle w:val="12"/>
              <w:spacing w:line="253" w:lineRule="exact"/>
              <w:ind w:right="89"/>
              <w:jc w:val="right"/>
              <w:rPr>
                <w:sz w:val="21"/>
              </w:rPr>
            </w:pPr>
            <w:r>
              <w:rPr>
                <w:sz w:val="21"/>
              </w:rPr>
              <w:t>0.68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2"/>
              <w:jc w:val="center"/>
              <w:rPr>
                <w:sz w:val="21"/>
              </w:rPr>
            </w:pPr>
            <w:r>
              <w:rPr>
                <w:w w:val="99"/>
                <w:sz w:val="21"/>
              </w:rPr>
              <w:t>2</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301</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工资福利支出</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2"/>
              <w:jc w:val="right"/>
              <w:rPr>
                <w:sz w:val="21"/>
              </w:rPr>
            </w:pPr>
            <w:r>
              <w:rPr>
                <w:sz w:val="21"/>
              </w:rPr>
              <w:t>31.19</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0"/>
              <w:jc w:val="right"/>
              <w:rPr>
                <w:sz w:val="21"/>
              </w:rPr>
            </w:pPr>
            <w:r>
              <w:rPr>
                <w:sz w:val="21"/>
              </w:rPr>
              <w:t>31.19</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2"/>
              <w:jc w:val="center"/>
              <w:rPr>
                <w:sz w:val="21"/>
              </w:rPr>
            </w:pPr>
            <w:r>
              <w:rPr>
                <w:w w:val="99"/>
                <w:sz w:val="21"/>
              </w:rPr>
              <w:t>3</w:t>
            </w: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06"/>
              <w:rPr>
                <w:sz w:val="21"/>
              </w:rPr>
            </w:pPr>
            <w:r>
              <w:rPr>
                <w:sz w:val="21"/>
              </w:rPr>
              <w:t>30101</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06"/>
              <w:rPr>
                <w:sz w:val="21"/>
              </w:rPr>
            </w:pPr>
            <w:r>
              <w:rPr>
                <w:sz w:val="21"/>
              </w:rPr>
              <w:t>基本工资</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right="89"/>
              <w:jc w:val="right"/>
              <w:rPr>
                <w:sz w:val="21"/>
              </w:rPr>
            </w:pPr>
            <w:r>
              <w:rPr>
                <w:sz w:val="21"/>
              </w:rPr>
              <w:t>8.64</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right="90"/>
              <w:jc w:val="right"/>
              <w:rPr>
                <w:sz w:val="21"/>
              </w:rPr>
            </w:pPr>
            <w:r>
              <w:rPr>
                <w:sz w:val="21"/>
              </w:rPr>
              <w:t>8.64</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left="12"/>
              <w:jc w:val="center"/>
              <w:rPr>
                <w:sz w:val="21"/>
              </w:rPr>
            </w:pPr>
            <w:r>
              <w:rPr>
                <w:w w:val="99"/>
                <w:sz w:val="21"/>
              </w:rPr>
              <w:t>4</w:t>
            </w: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left="106"/>
              <w:rPr>
                <w:sz w:val="21"/>
              </w:rPr>
            </w:pPr>
            <w:r>
              <w:rPr>
                <w:sz w:val="21"/>
              </w:rPr>
              <w:t>30102</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left="106"/>
              <w:rPr>
                <w:sz w:val="21"/>
              </w:rPr>
            </w:pPr>
            <w:r>
              <w:rPr>
                <w:sz w:val="21"/>
              </w:rPr>
              <w:t>津贴补贴</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right="89"/>
              <w:jc w:val="right"/>
              <w:rPr>
                <w:sz w:val="21"/>
              </w:rPr>
            </w:pPr>
            <w:r>
              <w:rPr>
                <w:sz w:val="21"/>
              </w:rPr>
              <w:t>1.87</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right="90"/>
              <w:jc w:val="right"/>
              <w:rPr>
                <w:sz w:val="21"/>
              </w:rPr>
            </w:pPr>
            <w:r>
              <w:rPr>
                <w:sz w:val="21"/>
              </w:rPr>
              <w:t>1.87</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2"/>
              <w:jc w:val="center"/>
              <w:rPr>
                <w:sz w:val="21"/>
              </w:rPr>
            </w:pPr>
            <w:r>
              <w:rPr>
                <w:w w:val="99"/>
                <w:sz w:val="21"/>
              </w:rPr>
              <w:t>5</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30103</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奖金</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89"/>
              <w:jc w:val="right"/>
              <w:rPr>
                <w:sz w:val="21"/>
              </w:rPr>
            </w:pPr>
            <w:r>
              <w:rPr>
                <w:sz w:val="21"/>
              </w:rPr>
              <w:t>4.47</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0"/>
              <w:jc w:val="right"/>
              <w:rPr>
                <w:sz w:val="21"/>
              </w:rPr>
            </w:pPr>
            <w:r>
              <w:rPr>
                <w:sz w:val="21"/>
              </w:rPr>
              <w:t>4.47</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2"/>
              <w:jc w:val="center"/>
              <w:rPr>
                <w:sz w:val="21"/>
              </w:rPr>
            </w:pPr>
            <w:r>
              <w:rPr>
                <w:w w:val="99"/>
                <w:sz w:val="21"/>
              </w:rPr>
              <w:t>6</w:t>
            </w: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06"/>
              <w:rPr>
                <w:sz w:val="21"/>
              </w:rPr>
            </w:pPr>
            <w:r>
              <w:rPr>
                <w:sz w:val="21"/>
              </w:rPr>
              <w:t>30107</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06"/>
              <w:rPr>
                <w:sz w:val="21"/>
              </w:rPr>
            </w:pPr>
            <w:r>
              <w:rPr>
                <w:sz w:val="21"/>
              </w:rPr>
              <w:t>绩效工资</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right="89"/>
              <w:jc w:val="right"/>
              <w:rPr>
                <w:sz w:val="21"/>
              </w:rPr>
            </w:pPr>
            <w:r>
              <w:rPr>
                <w:sz w:val="21"/>
              </w:rPr>
              <w:t>7.97</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right="90"/>
              <w:jc w:val="right"/>
              <w:rPr>
                <w:sz w:val="21"/>
              </w:rPr>
            </w:pPr>
            <w:r>
              <w:rPr>
                <w:sz w:val="21"/>
              </w:rPr>
              <w:t>7.97</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left="12"/>
              <w:jc w:val="center"/>
              <w:rPr>
                <w:sz w:val="21"/>
              </w:rPr>
            </w:pPr>
            <w:r>
              <w:rPr>
                <w:w w:val="99"/>
                <w:sz w:val="21"/>
              </w:rPr>
              <w:t>7</w:t>
            </w: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left="106"/>
              <w:rPr>
                <w:sz w:val="21"/>
              </w:rPr>
            </w:pPr>
            <w:r>
              <w:rPr>
                <w:sz w:val="21"/>
              </w:rPr>
              <w:t>30108</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left="106"/>
              <w:rPr>
                <w:sz w:val="21"/>
              </w:rPr>
            </w:pPr>
            <w:r>
              <w:rPr>
                <w:sz w:val="21"/>
              </w:rPr>
              <w:t>机关事业单位基本养老保险缴费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right="89"/>
              <w:jc w:val="right"/>
              <w:rPr>
                <w:sz w:val="21"/>
              </w:rPr>
            </w:pPr>
            <w:r>
              <w:rPr>
                <w:sz w:val="21"/>
              </w:rPr>
              <w:t>3.17</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2" w:line="251" w:lineRule="exact"/>
              <w:ind w:right="90"/>
              <w:jc w:val="right"/>
              <w:rPr>
                <w:sz w:val="21"/>
              </w:rPr>
            </w:pPr>
            <w:r>
              <w:rPr>
                <w:sz w:val="21"/>
              </w:rPr>
              <w:t>3.17</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2"/>
              <w:jc w:val="center"/>
              <w:rPr>
                <w:sz w:val="21"/>
              </w:rPr>
            </w:pPr>
            <w:r>
              <w:rPr>
                <w:w w:val="99"/>
                <w:sz w:val="21"/>
              </w:rPr>
              <w:t>8</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30109</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职业年金缴费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89"/>
              <w:jc w:val="right"/>
              <w:rPr>
                <w:sz w:val="21"/>
              </w:rPr>
            </w:pPr>
            <w:r>
              <w:rPr>
                <w:sz w:val="21"/>
              </w:rPr>
              <w:t>1.59</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0"/>
              <w:jc w:val="right"/>
              <w:rPr>
                <w:sz w:val="21"/>
              </w:rPr>
            </w:pPr>
            <w:r>
              <w:rPr>
                <w:sz w:val="21"/>
              </w:rPr>
              <w:t>1.59</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2"/>
              <w:jc w:val="center"/>
              <w:rPr>
                <w:sz w:val="21"/>
              </w:rPr>
            </w:pPr>
            <w:r>
              <w:rPr>
                <w:w w:val="99"/>
                <w:sz w:val="21"/>
              </w:rPr>
              <w:t>9</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30110</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城镇职工基本医疗保险缴费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89"/>
              <w:jc w:val="right"/>
              <w:rPr>
                <w:sz w:val="21"/>
              </w:rPr>
            </w:pPr>
            <w:r>
              <w:rPr>
                <w:sz w:val="21"/>
              </w:rPr>
              <w:t>1.27</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0"/>
              <w:jc w:val="right"/>
              <w:rPr>
                <w:sz w:val="21"/>
              </w:rPr>
            </w:pPr>
            <w:r>
              <w:rPr>
                <w:sz w:val="21"/>
              </w:rPr>
              <w:t>1.27</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left="185" w:right="173"/>
              <w:jc w:val="center"/>
              <w:rPr>
                <w:sz w:val="21"/>
              </w:rPr>
            </w:pPr>
            <w:r>
              <w:rPr>
                <w:sz w:val="21"/>
              </w:rPr>
              <w:t>10</w:t>
            </w: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left="106"/>
              <w:rPr>
                <w:sz w:val="21"/>
              </w:rPr>
            </w:pPr>
            <w:r>
              <w:rPr>
                <w:sz w:val="21"/>
              </w:rPr>
              <w:t>30112</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left="106"/>
              <w:rPr>
                <w:sz w:val="21"/>
              </w:rPr>
            </w:pPr>
            <w:r>
              <w:rPr>
                <w:sz w:val="21"/>
              </w:rPr>
              <w:t>其他社会保障缴费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right="89"/>
              <w:jc w:val="right"/>
              <w:rPr>
                <w:sz w:val="21"/>
              </w:rPr>
            </w:pPr>
            <w:r>
              <w:rPr>
                <w:sz w:val="21"/>
              </w:rPr>
              <w:t>0.12</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right="90"/>
              <w:jc w:val="right"/>
              <w:rPr>
                <w:sz w:val="21"/>
              </w:rPr>
            </w:pPr>
            <w:r>
              <w:rPr>
                <w:sz w:val="21"/>
              </w:rPr>
              <w:t>0.12</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85" w:right="173"/>
              <w:jc w:val="center"/>
              <w:rPr>
                <w:sz w:val="21"/>
              </w:rPr>
            </w:pPr>
            <w:r>
              <w:rPr>
                <w:sz w:val="21"/>
              </w:rPr>
              <w:t>11</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30113</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住房公积金</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89"/>
              <w:jc w:val="right"/>
              <w:rPr>
                <w:sz w:val="21"/>
              </w:rPr>
            </w:pPr>
            <w:r>
              <w:rPr>
                <w:sz w:val="21"/>
              </w:rPr>
              <w:t>2.11</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0"/>
              <w:jc w:val="right"/>
              <w:rPr>
                <w:sz w:val="21"/>
              </w:rPr>
            </w:pPr>
            <w:r>
              <w:rPr>
                <w:sz w:val="21"/>
              </w:rPr>
              <w:t>2.11</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85" w:right="173"/>
              <w:jc w:val="center"/>
              <w:rPr>
                <w:sz w:val="21"/>
              </w:rPr>
            </w:pPr>
            <w:r>
              <w:rPr>
                <w:sz w:val="21"/>
              </w:rPr>
              <w:t>12</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302</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商品和服务支出</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89"/>
              <w:jc w:val="right"/>
              <w:rPr>
                <w:sz w:val="21"/>
              </w:rPr>
            </w:pPr>
            <w:r>
              <w:rPr>
                <w:sz w:val="21"/>
              </w:rPr>
              <w:t>0.68</w:t>
            </w:r>
          </w:p>
        </w:tc>
        <w:tc>
          <w:tcPr>
            <w:tcW w:w="25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1"/>
              <w:jc w:val="right"/>
              <w:rPr>
                <w:sz w:val="21"/>
              </w:rPr>
            </w:pPr>
            <w:r>
              <w:rPr>
                <w:sz w:val="21"/>
              </w:rPr>
              <w:t>0.68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left="185" w:right="173"/>
              <w:jc w:val="center"/>
              <w:rPr>
                <w:sz w:val="21"/>
              </w:rPr>
            </w:pPr>
            <w:r>
              <w:rPr>
                <w:sz w:val="21"/>
              </w:rPr>
              <w:t>13</w:t>
            </w: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left="106"/>
              <w:rPr>
                <w:sz w:val="21"/>
              </w:rPr>
            </w:pPr>
            <w:r>
              <w:rPr>
                <w:sz w:val="21"/>
              </w:rPr>
              <w:t>30201</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left="106"/>
              <w:rPr>
                <w:sz w:val="21"/>
              </w:rPr>
            </w:pPr>
            <w:r>
              <w:rPr>
                <w:sz w:val="21"/>
              </w:rPr>
              <w:t>办公费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right="89"/>
              <w:jc w:val="right"/>
              <w:rPr>
                <w:sz w:val="21"/>
              </w:rPr>
            </w:pPr>
            <w:r>
              <w:rPr>
                <w:sz w:val="21"/>
              </w:rPr>
              <w:t>0.21</w:t>
            </w:r>
          </w:p>
        </w:tc>
        <w:tc>
          <w:tcPr>
            <w:tcW w:w="25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2"/>
              <w:spacing w:before="1" w:line="252" w:lineRule="exact"/>
              <w:ind w:right="91"/>
              <w:jc w:val="right"/>
              <w:rPr>
                <w:sz w:val="21"/>
              </w:rPr>
            </w:pPr>
            <w:r>
              <w:rPr>
                <w:sz w:val="21"/>
              </w:rPr>
              <w:t>0.21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85" w:right="173"/>
              <w:jc w:val="center"/>
              <w:rPr>
                <w:sz w:val="21"/>
              </w:rPr>
            </w:pPr>
            <w:r>
              <w:rPr>
                <w:sz w:val="21"/>
              </w:rPr>
              <w:t>14</w:t>
            </w: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06"/>
              <w:rPr>
                <w:sz w:val="21"/>
              </w:rPr>
            </w:pPr>
            <w:r>
              <w:rPr>
                <w:sz w:val="21"/>
              </w:rPr>
              <w:t>30205</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left="106"/>
              <w:rPr>
                <w:sz w:val="21"/>
              </w:rPr>
            </w:pPr>
            <w:r>
              <w:rPr>
                <w:sz w:val="21"/>
              </w:rPr>
              <w:t>水费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right="89"/>
              <w:jc w:val="right"/>
              <w:rPr>
                <w:sz w:val="21"/>
              </w:rPr>
            </w:pPr>
            <w:r>
              <w:rPr>
                <w:sz w:val="21"/>
              </w:rPr>
              <w:t>0.05</w:t>
            </w:r>
          </w:p>
        </w:tc>
        <w:tc>
          <w:tcPr>
            <w:tcW w:w="25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2"/>
              <w:spacing w:before="1" w:line="251" w:lineRule="exact"/>
              <w:ind w:right="91"/>
              <w:jc w:val="right"/>
              <w:rPr>
                <w:sz w:val="21"/>
              </w:rPr>
            </w:pPr>
            <w:r>
              <w:rPr>
                <w:sz w:val="21"/>
              </w:rPr>
              <w:t>0.05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85" w:right="173"/>
              <w:jc w:val="center"/>
              <w:rPr>
                <w:sz w:val="21"/>
              </w:rPr>
            </w:pPr>
            <w:r>
              <w:rPr>
                <w:sz w:val="21"/>
              </w:rPr>
              <w:t>15</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30206</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电费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89"/>
              <w:jc w:val="right"/>
              <w:rPr>
                <w:sz w:val="21"/>
              </w:rPr>
            </w:pPr>
            <w:r>
              <w:rPr>
                <w:sz w:val="21"/>
              </w:rPr>
              <w:t>0.15</w:t>
            </w:r>
          </w:p>
        </w:tc>
        <w:tc>
          <w:tcPr>
            <w:tcW w:w="25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1"/>
              <w:jc w:val="right"/>
              <w:rPr>
                <w:sz w:val="21"/>
              </w:rPr>
            </w:pPr>
            <w:r>
              <w:rPr>
                <w:sz w:val="21"/>
              </w:rPr>
              <w:t>0.15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85" w:right="173"/>
              <w:jc w:val="center"/>
              <w:rPr>
                <w:sz w:val="21"/>
              </w:rPr>
            </w:pPr>
            <w:r>
              <w:rPr>
                <w:sz w:val="21"/>
              </w:rPr>
              <w:t>16</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30211</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差旅费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89"/>
              <w:jc w:val="right"/>
              <w:rPr>
                <w:sz w:val="21"/>
              </w:rPr>
            </w:pPr>
            <w:r>
              <w:rPr>
                <w:sz w:val="21"/>
              </w:rPr>
              <w:t>0.05</w:t>
            </w:r>
          </w:p>
        </w:tc>
        <w:tc>
          <w:tcPr>
            <w:tcW w:w="25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1"/>
              <w:jc w:val="right"/>
              <w:rPr>
                <w:sz w:val="21"/>
              </w:rPr>
            </w:pPr>
            <w:r>
              <w:rPr>
                <w:sz w:val="21"/>
              </w:rPr>
              <w:t>0.05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1" w:lineRule="exact"/>
              <w:ind w:left="185" w:right="173"/>
              <w:jc w:val="center"/>
              <w:rPr>
                <w:sz w:val="21"/>
              </w:rPr>
            </w:pPr>
            <w:r>
              <w:rPr>
                <w:sz w:val="21"/>
              </w:rPr>
              <w:t>17</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1" w:lineRule="exact"/>
              <w:ind w:left="106"/>
              <w:rPr>
                <w:sz w:val="21"/>
              </w:rPr>
            </w:pPr>
            <w:r>
              <w:rPr>
                <w:sz w:val="21"/>
              </w:rPr>
              <w:t>30217</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1" w:lineRule="exact"/>
              <w:ind w:left="106"/>
              <w:rPr>
                <w:sz w:val="21"/>
              </w:rPr>
            </w:pPr>
            <w:r>
              <w:rPr>
                <w:sz w:val="21"/>
              </w:rPr>
              <w:t>公务接待费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1" w:lineRule="exact"/>
              <w:ind w:right="89"/>
              <w:jc w:val="right"/>
              <w:rPr>
                <w:sz w:val="21"/>
              </w:rPr>
            </w:pPr>
            <w:r>
              <w:rPr>
                <w:sz w:val="21"/>
              </w:rPr>
              <w:t>0.01</w:t>
            </w:r>
          </w:p>
        </w:tc>
        <w:tc>
          <w:tcPr>
            <w:tcW w:w="25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2"/>
              <w:spacing w:line="251" w:lineRule="exact"/>
              <w:ind w:right="91"/>
              <w:jc w:val="right"/>
              <w:rPr>
                <w:sz w:val="21"/>
              </w:rPr>
            </w:pPr>
            <w:r>
              <w:rPr>
                <w:sz w:val="21"/>
              </w:rPr>
              <w:t>0.01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before="1" w:line="250" w:lineRule="exact"/>
              <w:ind w:left="185" w:right="173"/>
              <w:jc w:val="center"/>
              <w:rPr>
                <w:sz w:val="21"/>
              </w:rPr>
            </w:pPr>
            <w:r>
              <w:rPr>
                <w:sz w:val="21"/>
              </w:rPr>
              <w:t>18</w:t>
            </w:r>
          </w:p>
        </w:tc>
        <w:tc>
          <w:tcPr>
            <w:tcW w:w="1171" w:type="dxa"/>
            <w:tcBorders>
              <w:top w:val="single" w:color="000000" w:sz="6" w:space="0"/>
              <w:left w:val="single" w:color="000000" w:sz="6" w:space="0"/>
              <w:bottom w:val="single" w:color="000000" w:sz="6" w:space="0"/>
              <w:right w:val="single" w:color="000000" w:sz="6" w:space="0"/>
            </w:tcBorders>
          </w:tcPr>
          <w:p>
            <w:pPr>
              <w:pStyle w:val="12"/>
              <w:spacing w:before="1" w:line="250" w:lineRule="exact"/>
              <w:ind w:left="106"/>
              <w:rPr>
                <w:sz w:val="21"/>
              </w:rPr>
            </w:pPr>
            <w:r>
              <w:rPr>
                <w:sz w:val="21"/>
              </w:rPr>
              <w:t>30229</w:t>
            </w:r>
          </w:p>
        </w:tc>
        <w:tc>
          <w:tcPr>
            <w:tcW w:w="4462" w:type="dxa"/>
            <w:tcBorders>
              <w:top w:val="single" w:color="000000" w:sz="6" w:space="0"/>
              <w:left w:val="single" w:color="000000" w:sz="6" w:space="0"/>
              <w:bottom w:val="single" w:color="000000" w:sz="6" w:space="0"/>
              <w:right w:val="single" w:color="000000" w:sz="6" w:space="0"/>
            </w:tcBorders>
          </w:tcPr>
          <w:p>
            <w:pPr>
              <w:pStyle w:val="12"/>
              <w:spacing w:before="1" w:line="250" w:lineRule="exact"/>
              <w:ind w:left="106"/>
              <w:rPr>
                <w:sz w:val="21"/>
              </w:rPr>
            </w:pPr>
            <w:r>
              <w:rPr>
                <w:sz w:val="21"/>
              </w:rPr>
              <w:t>福利费</w:t>
            </w:r>
          </w:p>
        </w:tc>
        <w:tc>
          <w:tcPr>
            <w:tcW w:w="2509" w:type="dxa"/>
            <w:tcBorders>
              <w:top w:val="single" w:color="000000" w:sz="6" w:space="0"/>
              <w:left w:val="single" w:color="000000" w:sz="6" w:space="0"/>
              <w:bottom w:val="single" w:color="000000" w:sz="6" w:space="0"/>
              <w:right w:val="single" w:color="000000" w:sz="6" w:space="0"/>
            </w:tcBorders>
          </w:tcPr>
          <w:p>
            <w:pPr>
              <w:pStyle w:val="12"/>
              <w:spacing w:before="1" w:line="250" w:lineRule="exact"/>
              <w:ind w:right="89"/>
              <w:jc w:val="right"/>
              <w:rPr>
                <w:sz w:val="21"/>
              </w:rPr>
            </w:pPr>
            <w:r>
              <w:rPr>
                <w:sz w:val="21"/>
              </w:rPr>
              <w:t>0.22</w:t>
            </w:r>
          </w:p>
        </w:tc>
        <w:tc>
          <w:tcPr>
            <w:tcW w:w="25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2"/>
              <w:spacing w:before="1" w:line="250" w:lineRule="exact"/>
              <w:ind w:right="91"/>
              <w:jc w:val="right"/>
              <w:rPr>
                <w:sz w:val="21"/>
              </w:rPr>
            </w:pPr>
            <w:r>
              <w:rPr>
                <w:sz w:val="21"/>
              </w:rPr>
              <w:t>0.22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3" w:lineRule="exact"/>
              <w:ind w:left="185" w:right="173"/>
              <w:jc w:val="center"/>
              <w:rPr>
                <w:sz w:val="21"/>
              </w:rPr>
            </w:pPr>
            <w:r>
              <w:rPr>
                <w:sz w:val="21"/>
              </w:rPr>
              <w:t>19</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3" w:lineRule="exact"/>
              <w:ind w:left="106"/>
              <w:rPr>
                <w:sz w:val="21"/>
              </w:rPr>
            </w:pPr>
            <w:r>
              <w:rPr>
                <w:sz w:val="21"/>
              </w:rPr>
              <w:t>303</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3" w:lineRule="exact"/>
              <w:ind w:left="106"/>
              <w:rPr>
                <w:sz w:val="21"/>
              </w:rPr>
            </w:pPr>
            <w:r>
              <w:rPr>
                <w:sz w:val="21"/>
              </w:rPr>
              <w:t>对个人和家庭的补助</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3" w:lineRule="exact"/>
              <w:ind w:right="89"/>
              <w:jc w:val="right"/>
              <w:rPr>
                <w:sz w:val="21"/>
              </w:rPr>
            </w:pPr>
            <w:r>
              <w:rPr>
                <w:sz w:val="21"/>
              </w:rPr>
              <w:t>3.12</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3" w:lineRule="exact"/>
              <w:ind w:right="90"/>
              <w:jc w:val="right"/>
              <w:rPr>
                <w:sz w:val="21"/>
              </w:rPr>
            </w:pPr>
            <w:r>
              <w:rPr>
                <w:sz w:val="21"/>
              </w:rPr>
              <w:t>3.12</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2"/>
              <w:spacing w:line="252" w:lineRule="exact"/>
              <w:ind w:left="185" w:right="173"/>
              <w:jc w:val="center"/>
              <w:rPr>
                <w:sz w:val="21"/>
              </w:rPr>
            </w:pPr>
            <w:r>
              <w:rPr>
                <w:sz w:val="21"/>
              </w:rPr>
              <w:t>20</w:t>
            </w:r>
          </w:p>
        </w:tc>
        <w:tc>
          <w:tcPr>
            <w:tcW w:w="1171"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30309</w:t>
            </w:r>
          </w:p>
        </w:tc>
        <w:tc>
          <w:tcPr>
            <w:tcW w:w="4462" w:type="dxa"/>
            <w:tcBorders>
              <w:top w:val="single" w:color="000000" w:sz="6" w:space="0"/>
              <w:left w:val="single" w:color="000000" w:sz="6" w:space="0"/>
              <w:bottom w:val="single" w:color="000000" w:sz="6" w:space="0"/>
              <w:right w:val="single" w:color="000000" w:sz="6" w:space="0"/>
            </w:tcBorders>
          </w:tcPr>
          <w:p>
            <w:pPr>
              <w:pStyle w:val="12"/>
              <w:spacing w:line="252" w:lineRule="exact"/>
              <w:ind w:left="106"/>
              <w:rPr>
                <w:sz w:val="21"/>
              </w:rPr>
            </w:pPr>
            <w:r>
              <w:rPr>
                <w:sz w:val="21"/>
              </w:rPr>
              <w:t>奖励金</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89"/>
              <w:jc w:val="right"/>
              <w:rPr>
                <w:sz w:val="21"/>
              </w:rPr>
            </w:pPr>
            <w:r>
              <w:rPr>
                <w:sz w:val="21"/>
              </w:rPr>
              <w:t>3.12</w:t>
            </w:r>
          </w:p>
        </w:tc>
        <w:tc>
          <w:tcPr>
            <w:tcW w:w="2509" w:type="dxa"/>
            <w:tcBorders>
              <w:top w:val="single" w:color="000000" w:sz="6" w:space="0"/>
              <w:left w:val="single" w:color="000000" w:sz="6" w:space="0"/>
              <w:bottom w:val="single" w:color="000000" w:sz="6" w:space="0"/>
              <w:right w:val="single" w:color="000000" w:sz="6" w:space="0"/>
            </w:tcBorders>
          </w:tcPr>
          <w:p>
            <w:pPr>
              <w:pStyle w:val="12"/>
              <w:spacing w:line="252" w:lineRule="exact"/>
              <w:ind w:right="90"/>
              <w:jc w:val="right"/>
              <w:rPr>
                <w:sz w:val="21"/>
              </w:rPr>
            </w:pPr>
            <w:r>
              <w:rPr>
                <w:sz w:val="21"/>
              </w:rPr>
              <w:t>3.12</w:t>
            </w:r>
          </w:p>
        </w:tc>
        <w:tc>
          <w:tcPr>
            <w:tcW w:w="251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1120" w:left="300" w:header="0" w:footer="847" w:gutter="0"/>
          <w:cols w:space="720" w:num="1"/>
        </w:sectPr>
      </w:pPr>
    </w:p>
    <w:p>
      <w:pPr>
        <w:pStyle w:val="5"/>
        <w:rPr>
          <w:sz w:val="16"/>
        </w:rPr>
      </w:pPr>
    </w:p>
    <w:p>
      <w:pPr>
        <w:pStyle w:val="3"/>
      </w:pPr>
      <w:bookmarkStart w:id="54" w:name="单位预算政府基金预算财政拨款支出表"/>
      <w:bookmarkEnd w:id="54"/>
      <w:r>
        <w:t>单位预算政府基金预算财政拨款支出表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0"/>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1120" w:left="300" w:header="0" w:footer="847" w:gutter="0"/>
          <w:cols w:space="720" w:num="1"/>
        </w:sectPr>
      </w:pPr>
    </w:p>
    <w:p>
      <w:pPr>
        <w:pStyle w:val="5"/>
        <w:rPr>
          <w:sz w:val="16"/>
        </w:rPr>
      </w:pPr>
    </w:p>
    <w:p>
      <w:pPr>
        <w:pStyle w:val="3"/>
      </w:pPr>
      <w:bookmarkStart w:id="55" w:name="单位预算国有资本经营预算财政拨款支出表"/>
      <w:bookmarkEnd w:id="55"/>
      <w:r>
        <w:t>单位预算国有资本经营预算财政拨款支出表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30" w:right="919"/>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0"/>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1120" w:left="300" w:header="0" w:footer="847" w:gutter="0"/>
          <w:cols w:space="720" w:num="1"/>
        </w:sectPr>
      </w:pPr>
    </w:p>
    <w:p>
      <w:pPr>
        <w:pStyle w:val="5"/>
        <w:rPr>
          <w:sz w:val="16"/>
        </w:rPr>
      </w:pPr>
    </w:p>
    <w:p>
      <w:pPr>
        <w:pStyle w:val="3"/>
      </w:pPr>
      <w:bookmarkStart w:id="56" w:name="单位预算财政拨款“三公”经费支出表"/>
      <w:bookmarkEnd w:id="56"/>
      <w:r>
        <w:t>单位预算财政拨款“三公”经费支出表</w:t>
      </w: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6"/>
            <w:tcBorders>
              <w:top w:val="nil"/>
              <w:bottom w:val="single" w:color="000000" w:sz="6" w:space="0"/>
            </w:tcBorders>
          </w:tcPr>
          <w:p>
            <w:pPr>
              <w:pStyle w:val="12"/>
              <w:tabs>
                <w:tab w:val="left" w:pos="7378"/>
                <w:tab w:val="left" w:pos="12864"/>
              </w:tabs>
              <w:spacing w:before="45"/>
              <w:ind w:left="106"/>
              <w:rPr>
                <w:sz w:val="24"/>
              </w:rPr>
            </w:pPr>
            <w:r>
              <w:rPr>
                <w:sz w:val="24"/>
              </w:rPr>
              <w:t>202003</w:t>
            </w:r>
            <w:r>
              <w:rPr>
                <w:spacing w:val="-60"/>
                <w:sz w:val="24"/>
              </w:rPr>
              <w:t xml:space="preserve"> </w:t>
            </w:r>
            <w:r>
              <w:rPr>
                <w:sz w:val="24"/>
              </w:rPr>
              <w:t>区信访局事业供养</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214"/>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1565" w:right="1550"/>
              <w:jc w:val="center"/>
              <w:rPr>
                <w:sz w:val="21"/>
              </w:rPr>
            </w:pPr>
            <w:r>
              <w:rPr>
                <w:spacing w:val="34"/>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2"/>
              <w:spacing w:before="48"/>
              <w:ind w:left="4169" w:right="4152"/>
              <w:jc w:val="center"/>
              <w:rPr>
                <w:sz w:val="21"/>
              </w:rPr>
            </w:pPr>
            <w:r>
              <w:rPr>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960" w:right="945"/>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541" w:hanging="209"/>
              <w:rPr>
                <w:sz w:val="21"/>
              </w:rPr>
            </w:pPr>
            <w:r>
              <w:rPr>
                <w:spacing w:val="-1"/>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647" w:hanging="104"/>
              <w:rPr>
                <w:sz w:val="21"/>
              </w:rPr>
            </w:pPr>
            <w:r>
              <w:rPr>
                <w:spacing w:val="-1"/>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559" w:right="541"/>
              <w:rPr>
                <w:sz w:val="21"/>
              </w:rPr>
            </w:pPr>
            <w:r>
              <w:rPr>
                <w:spacing w:val="-1"/>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93" w:right="179"/>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5"/>
              <w:jc w:val="center"/>
              <w:rPr>
                <w:sz w:val="21"/>
              </w:rPr>
            </w:pPr>
            <w:r>
              <w:rPr>
                <w:w w:val="99"/>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560" w:right="1550"/>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961" w:right="945"/>
              <w:jc w:val="center"/>
              <w:rPr>
                <w:sz w:val="21"/>
              </w:rPr>
            </w:pPr>
            <w:r>
              <w:rPr>
                <w:sz w:val="21"/>
              </w:rPr>
              <w:t>0.01</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left="906" w:right="891"/>
              <w:jc w:val="center"/>
              <w:rPr>
                <w:sz w:val="21"/>
              </w:rPr>
            </w:pPr>
            <w:r>
              <w:rPr>
                <w:sz w:val="21"/>
              </w:rPr>
              <w:t>0.01</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6</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left="961" w:right="945"/>
              <w:jc w:val="center"/>
              <w:rPr>
                <w:sz w:val="21"/>
              </w:rPr>
            </w:pPr>
            <w:r>
              <w:rPr>
                <w:sz w:val="21"/>
              </w:rPr>
              <w:t>0.01</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906" w:right="891"/>
              <w:jc w:val="center"/>
              <w:rPr>
                <w:sz w:val="21"/>
              </w:rPr>
            </w:pPr>
            <w:r>
              <w:rPr>
                <w:sz w:val="21"/>
              </w:rPr>
              <w:t>0.01</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after="0"/>
        <w:rPr>
          <w:rFonts w:ascii="Times New Roman"/>
          <w:sz w:val="22"/>
        </w:rPr>
        <w:sectPr>
          <w:pgSz w:w="16840" w:h="11900" w:orient="landscape"/>
          <w:pgMar w:top="1100" w:right="280" w:bottom="1120" w:left="300" w:header="0" w:footer="847" w:gutter="0"/>
          <w:cols w:space="720" w:num="1"/>
        </w:sectPr>
      </w:pPr>
    </w:p>
    <w:p>
      <w:pPr>
        <w:pStyle w:val="5"/>
        <w:spacing w:before="8"/>
        <w:rPr>
          <w:sz w:val="17"/>
        </w:rPr>
      </w:pPr>
    </w:p>
    <w:p>
      <w:pPr>
        <w:spacing w:before="37"/>
        <w:ind w:left="1383" w:right="1402" w:firstLine="0"/>
        <w:jc w:val="center"/>
        <w:rPr>
          <w:sz w:val="44"/>
        </w:rPr>
      </w:pPr>
      <w:bookmarkStart w:id="57" w:name="区信访局事业供养2022年单位预算信息公开情况说明"/>
      <w:bookmarkEnd w:id="57"/>
      <w:r>
        <w:rPr>
          <w:spacing w:val="17"/>
          <w:w w:val="95"/>
          <w:sz w:val="44"/>
        </w:rPr>
        <w:t xml:space="preserve">区信访局事业供养 </w:t>
      </w:r>
      <w:r>
        <w:rPr>
          <w:w w:val="95"/>
          <w:sz w:val="44"/>
        </w:rPr>
        <w:t>2022</w:t>
      </w:r>
      <w:r>
        <w:rPr>
          <w:spacing w:val="7"/>
          <w:w w:val="95"/>
          <w:sz w:val="44"/>
        </w:rPr>
        <w:t xml:space="preserve"> 年单位预算信息公开情况说明</w:t>
      </w:r>
    </w:p>
    <w:p>
      <w:pPr>
        <w:pStyle w:val="5"/>
        <w:spacing w:before="125" w:line="336" w:lineRule="auto"/>
        <w:ind w:left="720" w:right="737" w:firstLine="559"/>
      </w:pPr>
      <w:r>
        <w:rPr>
          <w:spacing w:val="-1"/>
        </w:rPr>
        <w:t>按照《</w:t>
      </w:r>
      <w:r>
        <w:rPr>
          <w:rFonts w:hint="eastAsia"/>
          <w:spacing w:val="-1"/>
          <w:lang w:eastAsia="zh-CN"/>
        </w:rPr>
        <w:t>中华人民共和国</w:t>
      </w:r>
      <w:r>
        <w:rPr>
          <w:spacing w:val="-1"/>
        </w:rPr>
        <w:t>预算法》、《地方预决算公开操作规程》和《关于进一步推进预算公开工作的实施意见》规定，现将区信访局</w:t>
      </w:r>
      <w:r>
        <w:rPr>
          <w:spacing w:val="-15"/>
        </w:rPr>
        <w:t xml:space="preserve">事业供养 </w:t>
      </w:r>
      <w:r>
        <w:rPr>
          <w:rFonts w:ascii="Times New Roman" w:eastAsia="Times New Roman"/>
        </w:rPr>
        <w:t>2022</w:t>
      </w:r>
      <w:r>
        <w:rPr>
          <w:rFonts w:ascii="Times New Roman" w:eastAsia="Times New Roman"/>
          <w:spacing w:val="-2"/>
        </w:rPr>
        <w:t xml:space="preserve"> </w:t>
      </w:r>
      <w:r>
        <w:t>年单位预算公开如下：</w:t>
      </w:r>
    </w:p>
    <w:p>
      <w:pPr>
        <w:pStyle w:val="4"/>
        <w:spacing w:line="299" w:lineRule="exact"/>
      </w:pPr>
      <w:bookmarkStart w:id="58" w:name="一、单位职责及机构设置情况"/>
      <w:bookmarkEnd w:id="58"/>
      <w:r>
        <w:rPr>
          <w:w w:val="95"/>
        </w:rPr>
        <w:t>一、单位职责及机构设置情况</w:t>
      </w:r>
    </w:p>
    <w:p>
      <w:pPr>
        <w:pStyle w:val="4"/>
        <w:spacing w:before="14"/>
      </w:pPr>
      <w:r>
        <w:rPr>
          <w:w w:val="95"/>
        </w:rPr>
        <w:t>单位职责：</w:t>
      </w:r>
    </w:p>
    <w:p>
      <w:pPr>
        <w:pStyle w:val="5"/>
        <w:spacing w:before="5" w:line="242" w:lineRule="auto"/>
        <w:ind w:left="720" w:right="737" w:firstLine="559"/>
      </w:pPr>
      <w:r>
        <w:rPr>
          <w:spacing w:val="-1"/>
        </w:rPr>
        <w:t>（一）接待来访群众。组织各入驻单位按照本部门职责接待来访群众，受理信访事项。引导上访群众依法分类反映诉</w:t>
      </w:r>
      <w:r>
        <w:t>求。</w:t>
      </w:r>
    </w:p>
    <w:p>
      <w:pPr>
        <w:pStyle w:val="5"/>
        <w:spacing w:before="0" w:line="244" w:lineRule="auto"/>
        <w:ind w:left="720" w:right="738" w:firstLine="559"/>
      </w:pPr>
      <w:r>
        <w:rPr>
          <w:spacing w:val="-1"/>
        </w:rPr>
        <w:t>（二）调处信访问题。建立“三级调处机制”即窗口调处、部门调处、联合调处。实现信访事项“一站式”受理、办</w:t>
      </w:r>
      <w:r>
        <w:t>理、答复。</w:t>
      </w:r>
    </w:p>
    <w:p>
      <w:pPr>
        <w:pStyle w:val="5"/>
        <w:spacing w:before="0" w:line="354" w:lineRule="exact"/>
        <w:ind w:left="1279"/>
      </w:pPr>
      <w:r>
        <w:t>（三）征集社情民意。通过窗口接待，了解社情民意，征集群众建议，为区委、区政府决策提供参考依据。</w:t>
      </w:r>
    </w:p>
    <w:p>
      <w:pPr>
        <w:pStyle w:val="5"/>
        <w:spacing w:before="6"/>
        <w:ind w:left="1279"/>
      </w:pPr>
      <w:r>
        <w:rPr>
          <w:spacing w:val="-1"/>
        </w:rPr>
        <w:t>（四</w:t>
      </w:r>
      <w:r>
        <w:rPr>
          <w:spacing w:val="-29"/>
        </w:rPr>
        <w:t>）</w:t>
      </w:r>
      <w:r>
        <w:rPr>
          <w:spacing w:val="-14"/>
        </w:rPr>
        <w:t>宣传法律、法规。向群众宣传《信访条例》及相关法律法规，解释相关政策，为群众反映诉求提供帮助和服务。</w:t>
      </w:r>
    </w:p>
    <w:p>
      <w:pPr>
        <w:pStyle w:val="5"/>
        <w:spacing w:before="4"/>
        <w:ind w:left="1279"/>
      </w:pPr>
      <w:r>
        <w:t>（五）完成区信访局和上级交办的其他工作。</w:t>
      </w:r>
    </w:p>
    <w:p>
      <w:pPr>
        <w:pStyle w:val="4"/>
        <w:spacing w:before="4"/>
      </w:pPr>
      <w:r>
        <w:rPr>
          <w:w w:val="95"/>
        </w:rPr>
        <w:t>机构设置：</w:t>
      </w:r>
    </w:p>
    <w:p>
      <w:pPr>
        <w:pStyle w:val="4"/>
        <w:spacing w:before="5" w:after="3"/>
        <w:ind w:left="1383" w:right="1402"/>
        <w:jc w:val="center"/>
      </w:pPr>
      <w:r>
        <w:t>单位机构设置情况</w:t>
      </w:r>
    </w:p>
    <w:tbl>
      <w:tblPr>
        <w:tblStyle w:val="8"/>
        <w:tblW w:w="0" w:type="auto"/>
        <w:tblInd w:w="13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669" w:type="dxa"/>
          </w:tcPr>
          <w:p>
            <w:pPr>
              <w:pStyle w:val="12"/>
              <w:spacing w:before="146"/>
              <w:ind w:left="2416" w:right="2399"/>
              <w:jc w:val="center"/>
              <w:rPr>
                <w:sz w:val="21"/>
              </w:rPr>
            </w:pPr>
            <w:r>
              <w:rPr>
                <w:w w:val="95"/>
                <w:sz w:val="21"/>
              </w:rPr>
              <w:t>单位名称</w:t>
            </w:r>
          </w:p>
        </w:tc>
        <w:tc>
          <w:tcPr>
            <w:tcW w:w="1843" w:type="dxa"/>
          </w:tcPr>
          <w:p>
            <w:pPr>
              <w:pStyle w:val="12"/>
              <w:spacing w:before="146"/>
              <w:ind w:left="480" w:right="463"/>
              <w:jc w:val="center"/>
              <w:rPr>
                <w:sz w:val="21"/>
              </w:rPr>
            </w:pPr>
            <w:r>
              <w:rPr>
                <w:w w:val="95"/>
                <w:sz w:val="21"/>
              </w:rPr>
              <w:t>单位性质</w:t>
            </w:r>
          </w:p>
        </w:tc>
        <w:tc>
          <w:tcPr>
            <w:tcW w:w="2126" w:type="dxa"/>
          </w:tcPr>
          <w:p>
            <w:pPr>
              <w:pStyle w:val="12"/>
              <w:spacing w:before="146"/>
              <w:ind w:left="645" w:right="628"/>
              <w:jc w:val="center"/>
              <w:rPr>
                <w:sz w:val="21"/>
              </w:rPr>
            </w:pPr>
            <w:r>
              <w:rPr>
                <w:w w:val="95"/>
                <w:sz w:val="21"/>
              </w:rPr>
              <w:t>单位规格</w:t>
            </w:r>
          </w:p>
        </w:tc>
        <w:tc>
          <w:tcPr>
            <w:tcW w:w="3827" w:type="dxa"/>
          </w:tcPr>
          <w:p>
            <w:pPr>
              <w:pStyle w:val="12"/>
              <w:spacing w:before="146"/>
              <w:ind w:left="946" w:right="932"/>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2"/>
              <w:spacing w:before="49"/>
              <w:ind w:left="107"/>
              <w:rPr>
                <w:sz w:val="21"/>
              </w:rPr>
            </w:pPr>
            <w:r>
              <w:rPr>
                <w:sz w:val="21"/>
              </w:rPr>
              <w:t>满城区群众工作中心</w:t>
            </w:r>
          </w:p>
        </w:tc>
        <w:tc>
          <w:tcPr>
            <w:tcW w:w="1843" w:type="dxa"/>
          </w:tcPr>
          <w:p>
            <w:pPr>
              <w:pStyle w:val="12"/>
              <w:spacing w:before="49"/>
              <w:ind w:left="480" w:right="468"/>
              <w:jc w:val="center"/>
              <w:rPr>
                <w:sz w:val="21"/>
              </w:rPr>
            </w:pPr>
            <w:r>
              <w:rPr>
                <w:sz w:val="21"/>
              </w:rPr>
              <w:t>全额事业</w:t>
            </w:r>
          </w:p>
        </w:tc>
        <w:tc>
          <w:tcPr>
            <w:tcW w:w="2126" w:type="dxa"/>
          </w:tcPr>
          <w:p>
            <w:pPr>
              <w:pStyle w:val="12"/>
              <w:spacing w:before="49"/>
              <w:ind w:left="638" w:right="628"/>
              <w:jc w:val="center"/>
              <w:rPr>
                <w:sz w:val="21"/>
              </w:rPr>
            </w:pPr>
            <w:r>
              <w:rPr>
                <w:sz w:val="21"/>
              </w:rPr>
              <w:t>股级</w:t>
            </w:r>
          </w:p>
        </w:tc>
        <w:tc>
          <w:tcPr>
            <w:tcW w:w="3827" w:type="dxa"/>
          </w:tcPr>
          <w:p>
            <w:pPr>
              <w:pStyle w:val="12"/>
              <w:spacing w:before="49"/>
              <w:ind w:left="946" w:right="935"/>
              <w:jc w:val="center"/>
              <w:rPr>
                <w:sz w:val="21"/>
              </w:rPr>
            </w:pPr>
            <w:r>
              <w:rPr>
                <w:sz w:val="21"/>
              </w:rPr>
              <w:t>财政性资金基本保证</w:t>
            </w:r>
          </w:p>
        </w:tc>
      </w:tr>
    </w:tbl>
    <w:p>
      <w:pPr>
        <w:pStyle w:val="4"/>
        <w:spacing w:before="11"/>
      </w:pPr>
      <w:bookmarkStart w:id="59" w:name="二、单位预算安排的总体情况"/>
      <w:bookmarkEnd w:id="59"/>
      <w:r>
        <w:rPr>
          <w:w w:val="95"/>
        </w:rPr>
        <w:t>二、单位预算安排的总体情况</w:t>
      </w:r>
    </w:p>
    <w:p>
      <w:pPr>
        <w:pStyle w:val="5"/>
        <w:spacing w:before="86"/>
        <w:ind w:left="1999"/>
      </w:pPr>
      <w:r>
        <w:rPr>
          <w:rFonts w:ascii="Times New Roman" w:eastAsia="Times New Roman"/>
        </w:rPr>
        <w:t>1</w:t>
      </w:r>
      <w:r>
        <w:t>、收入说明</w:t>
      </w:r>
    </w:p>
    <w:p>
      <w:pPr>
        <w:pStyle w:val="5"/>
        <w:spacing w:before="222" w:line="292" w:lineRule="auto"/>
        <w:ind w:left="1440" w:right="738" w:firstLine="420"/>
      </w:pPr>
      <w:r>
        <w:rPr>
          <w:spacing w:val="-1"/>
        </w:rPr>
        <w:t>反映本部门当年全部收入。</w:t>
      </w:r>
      <w:r>
        <w:rPr>
          <w:rFonts w:ascii="Times New Roman" w:eastAsia="Times New Roman"/>
        </w:rPr>
        <w:t>2022</w:t>
      </w:r>
      <w:r>
        <w:rPr>
          <w:rFonts w:ascii="Times New Roman" w:eastAsia="Times New Roman"/>
          <w:spacing w:val="32"/>
        </w:rPr>
        <w:t xml:space="preserve"> </w:t>
      </w:r>
      <w:r>
        <w:t>年预算收入</w:t>
      </w:r>
      <w:r>
        <w:rPr>
          <w:rFonts w:ascii="Times New Roman" w:eastAsia="Times New Roman"/>
        </w:rPr>
        <w:t>34.99</w:t>
      </w:r>
      <w:r>
        <w:t>万元，其中：一般公共预算收入</w:t>
      </w:r>
      <w:r>
        <w:rPr>
          <w:rFonts w:ascii="Times New Roman" w:eastAsia="Times New Roman"/>
        </w:rPr>
        <w:t>34.99</w:t>
      </w:r>
      <w:r>
        <w:rPr>
          <w:spacing w:val="-4"/>
        </w:rPr>
        <w:t xml:space="preserve">万元，基金预算收入 </w:t>
      </w:r>
      <w:r>
        <w:rPr>
          <w:rFonts w:ascii="Times New Roman" w:eastAsia="Times New Roman"/>
        </w:rPr>
        <w:t>0</w:t>
      </w:r>
      <w:r>
        <w:t>万</w:t>
      </w:r>
      <w:r>
        <w:rPr>
          <w:spacing w:val="-1"/>
        </w:rPr>
        <w:t xml:space="preserve">元，国有资本经营预算收入 </w:t>
      </w:r>
      <w:r>
        <w:rPr>
          <w:rFonts w:ascii="Times New Roman" w:eastAsia="Times New Roman"/>
        </w:rPr>
        <w:t>0</w:t>
      </w:r>
      <w:r>
        <w:rPr>
          <w:rFonts w:ascii="Times New Roman" w:eastAsia="Times New Roman"/>
          <w:spacing w:val="68"/>
        </w:rPr>
        <w:t xml:space="preserve"> </w:t>
      </w:r>
      <w:r>
        <w:rPr>
          <w:spacing w:val="-1"/>
        </w:rPr>
        <w:t xml:space="preserve">万元，财政专户核拨收入 </w:t>
      </w:r>
      <w:r>
        <w:rPr>
          <w:rFonts w:ascii="Times New Roman" w:eastAsia="Times New Roman"/>
        </w:rPr>
        <w:t>0</w:t>
      </w:r>
      <w:r>
        <w:rPr>
          <w:rFonts w:ascii="Times New Roman" w:eastAsia="Times New Roman"/>
          <w:spacing w:val="65"/>
        </w:rPr>
        <w:t xml:space="preserve"> </w:t>
      </w:r>
      <w:r>
        <w:rPr>
          <w:spacing w:val="-1"/>
        </w:rPr>
        <w:t xml:space="preserve">万元，单位资金收入 </w:t>
      </w:r>
      <w:r>
        <w:rPr>
          <w:rFonts w:ascii="Times New Roman" w:eastAsia="Times New Roman"/>
        </w:rPr>
        <w:t>0</w:t>
      </w:r>
      <w:r>
        <w:rPr>
          <w:rFonts w:ascii="Times New Roman" w:eastAsia="Times New Roman"/>
          <w:spacing w:val="64"/>
        </w:rPr>
        <w:t xml:space="preserve"> </w:t>
      </w:r>
      <w:r>
        <w:rPr>
          <w:spacing w:val="-1"/>
        </w:rPr>
        <w:t xml:space="preserve">万元，上年结转结余 </w:t>
      </w:r>
      <w:r>
        <w:rPr>
          <w:rFonts w:ascii="Times New Roman" w:eastAsia="Times New Roman"/>
        </w:rPr>
        <w:t>0</w:t>
      </w:r>
      <w:r>
        <w:rPr>
          <w:rFonts w:ascii="Times New Roman" w:eastAsia="Times New Roman"/>
          <w:spacing w:val="64"/>
        </w:rPr>
        <w:t xml:space="preserve"> </w:t>
      </w:r>
      <w:r>
        <w:t>万元。</w:t>
      </w:r>
    </w:p>
    <w:p>
      <w:pPr>
        <w:spacing w:after="0" w:line="292" w:lineRule="auto"/>
        <w:sectPr>
          <w:pgSz w:w="16840" w:h="11900" w:orient="landscape"/>
          <w:pgMar w:top="1100" w:right="280" w:bottom="1120" w:left="300" w:header="0" w:footer="847" w:gutter="0"/>
          <w:cols w:space="720" w:num="1"/>
        </w:sectPr>
      </w:pPr>
    </w:p>
    <w:p>
      <w:pPr>
        <w:pStyle w:val="5"/>
        <w:spacing w:before="5"/>
        <w:rPr>
          <w:sz w:val="20"/>
        </w:rPr>
      </w:pPr>
    </w:p>
    <w:p>
      <w:pPr>
        <w:pStyle w:val="5"/>
        <w:spacing w:before="73"/>
        <w:ind w:left="1860"/>
      </w:pPr>
      <w:r>
        <w:rPr>
          <w:rFonts w:ascii="Times New Roman" w:eastAsia="Times New Roman"/>
        </w:rPr>
        <w:t>2</w:t>
      </w:r>
      <w:r>
        <w:t>、支出说明</w:t>
      </w:r>
    </w:p>
    <w:p>
      <w:pPr>
        <w:pStyle w:val="5"/>
        <w:spacing w:before="81" w:line="295" w:lineRule="auto"/>
        <w:ind w:left="1440" w:right="1658" w:firstLine="556"/>
        <w:jc w:val="both"/>
      </w:pPr>
      <w:r>
        <w:rPr>
          <w:spacing w:val="-1"/>
        </w:rPr>
        <w:t>收支预算总表支出栏、基本支出表、项目支出表按经济分类和支出功能分类科目编制，反映保定市满城</w:t>
      </w:r>
      <w:r>
        <w:t>区群众工作中心年度部门预算中支出预算的总体情况。</w:t>
      </w:r>
      <w:r>
        <w:rPr>
          <w:rFonts w:ascii="Times New Roman" w:eastAsia="Times New Roman"/>
        </w:rPr>
        <w:t>2022</w:t>
      </w:r>
      <w:r>
        <w:rPr>
          <w:rFonts w:ascii="Times New Roman" w:eastAsia="Times New Roman"/>
          <w:spacing w:val="59"/>
        </w:rPr>
        <w:t xml:space="preserve"> </w:t>
      </w:r>
      <w:r>
        <w:rPr>
          <w:spacing w:val="-2"/>
        </w:rPr>
        <w:t xml:space="preserve">年支出预算 </w:t>
      </w:r>
      <w:r>
        <w:rPr>
          <w:rFonts w:ascii="Times New Roman" w:eastAsia="Times New Roman"/>
        </w:rPr>
        <w:t>34.99</w:t>
      </w:r>
      <w:r>
        <w:rPr>
          <w:rFonts w:ascii="Times New Roman" w:eastAsia="Times New Roman"/>
          <w:spacing w:val="59"/>
        </w:rPr>
        <w:t xml:space="preserve"> </w:t>
      </w:r>
      <w:r>
        <w:t>万元，其中基本支出</w:t>
      </w:r>
      <w:r>
        <w:rPr>
          <w:rFonts w:ascii="Times New Roman" w:eastAsia="Times New Roman"/>
        </w:rPr>
        <w:t>34.99</w:t>
      </w:r>
      <w:r>
        <w:t>万元，包括人员经费</w:t>
      </w:r>
      <w:r>
        <w:rPr>
          <w:rFonts w:ascii="Times New Roman" w:eastAsia="Times New Roman"/>
        </w:rPr>
        <w:t>34.31</w:t>
      </w:r>
      <w:r>
        <w:t>万元和日常公用经费</w:t>
      </w:r>
      <w:r>
        <w:rPr>
          <w:rFonts w:ascii="Times New Roman" w:eastAsia="Times New Roman"/>
        </w:rPr>
        <w:t>0.68</w:t>
      </w:r>
      <w:r>
        <w:t>万元。</w:t>
      </w:r>
    </w:p>
    <w:p>
      <w:pPr>
        <w:pStyle w:val="5"/>
        <w:spacing w:before="1"/>
        <w:ind w:left="1999"/>
      </w:pPr>
      <w:r>
        <w:rPr>
          <w:rFonts w:ascii="Times New Roman" w:eastAsia="Times New Roman"/>
        </w:rPr>
        <w:t>3</w:t>
      </w:r>
      <w:r>
        <w:t>、比上年增减情况</w:t>
      </w:r>
    </w:p>
    <w:p>
      <w:pPr>
        <w:pStyle w:val="5"/>
        <w:spacing w:before="152"/>
        <w:ind w:left="1996"/>
      </w:pPr>
      <w:r>
        <w:t>满城区群众工作中心为新成立部门，</w:t>
      </w:r>
      <w:r>
        <w:rPr>
          <w:rFonts w:ascii="Times New Roman" w:eastAsia="Times New Roman"/>
        </w:rPr>
        <w:t>2022</w:t>
      </w:r>
      <w:r>
        <w:rPr>
          <w:rFonts w:ascii="Times New Roman" w:eastAsia="Times New Roman"/>
          <w:spacing w:val="58"/>
        </w:rPr>
        <w:t xml:space="preserve"> </w:t>
      </w:r>
      <w:r>
        <w:t>年预算收支安排</w:t>
      </w:r>
      <w:r>
        <w:rPr>
          <w:rFonts w:ascii="Times New Roman" w:eastAsia="Times New Roman"/>
        </w:rPr>
        <w:t>34.99</w:t>
      </w:r>
      <w:r>
        <w:t>万元。</w:t>
      </w:r>
    </w:p>
    <w:p>
      <w:pPr>
        <w:pStyle w:val="4"/>
        <w:spacing w:before="52"/>
      </w:pPr>
      <w:bookmarkStart w:id="60" w:name="三、机关运行经费安排情况"/>
      <w:bookmarkEnd w:id="60"/>
      <w:r>
        <w:rPr>
          <w:w w:val="95"/>
        </w:rPr>
        <w:t>三、机关运行经费安排情况</w:t>
      </w:r>
    </w:p>
    <w:p>
      <w:pPr>
        <w:pStyle w:val="5"/>
        <w:spacing w:before="79" w:line="292" w:lineRule="auto"/>
        <w:ind w:left="720" w:right="737" w:firstLine="640"/>
      </w:pPr>
      <w:bookmarkStart w:id="61" w:name="2022 年，我部门运行经费共计安排0.68万元，主要用于办公费、水电费、邮电费"/>
      <w:bookmarkEnd w:id="61"/>
      <w:r>
        <w:rPr>
          <w:rFonts w:ascii="Times New Roman" w:eastAsia="Times New Roman"/>
          <w:spacing w:val="-2"/>
        </w:rPr>
        <w:t>2022</w:t>
      </w:r>
      <w:r>
        <w:rPr>
          <w:rFonts w:ascii="Times New Roman" w:eastAsia="Times New Roman"/>
        </w:rPr>
        <w:t xml:space="preserve"> </w:t>
      </w:r>
      <w:r>
        <w:rPr>
          <w:spacing w:val="-8"/>
        </w:rPr>
        <w:t xml:space="preserve">年，我部门运行经费共计安排 </w:t>
      </w:r>
      <w:r>
        <w:rPr>
          <w:rFonts w:ascii="Times New Roman" w:eastAsia="Times New Roman"/>
          <w:spacing w:val="-2"/>
        </w:rPr>
        <w:t>0.68</w:t>
      </w:r>
      <w:r>
        <w:rPr>
          <w:rFonts w:ascii="Times New Roman" w:eastAsia="Times New Roman"/>
        </w:rPr>
        <w:t xml:space="preserve"> </w:t>
      </w:r>
      <w:r>
        <w:rPr>
          <w:spacing w:val="-2"/>
        </w:rPr>
        <w:t>万元，主要用于办公费、水电费、邮电费、公务用车运行维护费、离退休干</w:t>
      </w:r>
      <w:r>
        <w:t>部经费、公务交通补贴等日常运行支出。</w:t>
      </w:r>
    </w:p>
    <w:p>
      <w:pPr>
        <w:pStyle w:val="4"/>
        <w:spacing w:line="385" w:lineRule="exact"/>
      </w:pPr>
      <w:bookmarkStart w:id="62" w:name="四、财政拨款“三公”经费预算情况及增减变化原因"/>
      <w:bookmarkEnd w:id="62"/>
      <w:r>
        <w:rPr>
          <w:w w:val="95"/>
        </w:rPr>
        <w:t>四、财政拨款“三公”经费预算情况及增减变化原因</w:t>
      </w:r>
    </w:p>
    <w:p>
      <w:pPr>
        <w:pStyle w:val="5"/>
        <w:spacing w:before="79"/>
        <w:ind w:left="1360"/>
      </w:pPr>
      <w:bookmarkStart w:id="63" w:name="2022 年，我部门财政拨款“三公”经费预算安排0.01万元，其中因公出国（境）"/>
      <w:bookmarkEnd w:id="63"/>
      <w:r>
        <w:rPr>
          <w:rFonts w:ascii="Times New Roman" w:hAnsi="Times New Roman" w:eastAsia="Times New Roman"/>
          <w:spacing w:val="-1"/>
        </w:rPr>
        <w:t>2022</w:t>
      </w:r>
      <w:r>
        <w:rPr>
          <w:rFonts w:ascii="Times New Roman" w:hAnsi="Times New Roman" w:eastAsia="Times New Roman"/>
          <w:spacing w:val="67"/>
        </w:rPr>
        <w:t xml:space="preserve"> </w:t>
      </w:r>
      <w:r>
        <w:rPr>
          <w:spacing w:val="-1"/>
        </w:rPr>
        <w:t>年，我部门财政拨款</w:t>
      </w:r>
      <w:r>
        <w:rPr>
          <w:rFonts w:ascii="Times New Roman" w:hAnsi="Times New Roman" w:eastAsia="Times New Roman"/>
          <w:spacing w:val="-1"/>
        </w:rPr>
        <w:t>“</w:t>
      </w:r>
      <w:r>
        <w:rPr>
          <w:spacing w:val="-1"/>
        </w:rPr>
        <w:t>三公</w:t>
      </w:r>
      <w:r>
        <w:rPr>
          <w:rFonts w:ascii="Times New Roman" w:hAnsi="Times New Roman" w:eastAsia="Times New Roman"/>
          <w:spacing w:val="-1"/>
        </w:rPr>
        <w:t>”</w:t>
      </w:r>
      <w:r>
        <w:rPr>
          <w:spacing w:val="-11"/>
        </w:rPr>
        <w:t xml:space="preserve">经费预算安排 </w:t>
      </w:r>
      <w:r>
        <w:rPr>
          <w:rFonts w:ascii="Times New Roman" w:hAnsi="Times New Roman" w:eastAsia="Times New Roman"/>
          <w:spacing w:val="-1"/>
        </w:rPr>
        <w:t xml:space="preserve">0.01 </w:t>
      </w:r>
      <w:r>
        <w:t>万元，其中因公出国（境）</w:t>
      </w:r>
      <w:r>
        <w:rPr>
          <w:spacing w:val="-1"/>
        </w:rPr>
        <w:t xml:space="preserve">费 </w:t>
      </w:r>
      <w:r>
        <w:rPr>
          <w:rFonts w:ascii="Times New Roman" w:hAnsi="Times New Roman" w:eastAsia="Times New Roman"/>
        </w:rPr>
        <w:t>0</w:t>
      </w:r>
      <w:r>
        <w:rPr>
          <w:rFonts w:ascii="Times New Roman" w:hAnsi="Times New Roman" w:eastAsia="Times New Roman"/>
          <w:spacing w:val="71"/>
        </w:rPr>
        <w:t xml:space="preserve"> </w:t>
      </w:r>
      <w:r>
        <w:t>万元；公务用车购置及运维费</w:t>
      </w:r>
    </w:p>
    <w:p>
      <w:pPr>
        <w:pStyle w:val="5"/>
        <w:spacing w:before="224"/>
        <w:ind w:left="720"/>
      </w:pPr>
      <w:r>
        <w:rPr>
          <w:rFonts w:ascii="Times New Roman" w:eastAsia="Times New Roman"/>
        </w:rPr>
        <w:t>0</w:t>
      </w:r>
      <w:r>
        <w:rPr>
          <w:rFonts w:ascii="Times New Roman" w:eastAsia="Times New Roman"/>
          <w:spacing w:val="63"/>
        </w:rPr>
        <w:t xml:space="preserve"> </w:t>
      </w:r>
      <w:r>
        <w:t>万元（</w:t>
      </w:r>
      <w:r>
        <w:rPr>
          <w:spacing w:val="-1"/>
        </w:rPr>
        <w:t xml:space="preserve">其中：公务用车购置费为 </w:t>
      </w:r>
      <w:r>
        <w:rPr>
          <w:rFonts w:ascii="Times New Roman" w:eastAsia="Times New Roman"/>
        </w:rPr>
        <w:t>0</w:t>
      </w:r>
      <w:r>
        <w:rPr>
          <w:rFonts w:ascii="Times New Roman" w:eastAsia="Times New Roman"/>
          <w:spacing w:val="64"/>
        </w:rPr>
        <w:t xml:space="preserve"> </w:t>
      </w:r>
      <w:r>
        <w:t>万元，公务用车运维费</w:t>
      </w:r>
      <w:r>
        <w:rPr>
          <w:rFonts w:ascii="Times New Roman" w:eastAsia="Times New Roman"/>
        </w:rPr>
        <w:t>0</w:t>
      </w:r>
      <w:r>
        <w:t>万元</w:t>
      </w:r>
      <w:r>
        <w:rPr>
          <w:rFonts w:ascii="Times New Roman" w:eastAsia="Times New Roman"/>
        </w:rPr>
        <w:t>)</w:t>
      </w:r>
      <w:r>
        <w:t>；公务接待费</w:t>
      </w:r>
      <w:r>
        <w:rPr>
          <w:rFonts w:ascii="Times New Roman" w:eastAsia="Times New Roman"/>
        </w:rPr>
        <w:t>0.01</w:t>
      </w:r>
      <w:r>
        <w:t>万元。</w:t>
      </w:r>
    </w:p>
    <w:p>
      <w:pPr>
        <w:pStyle w:val="4"/>
        <w:spacing w:before="53"/>
      </w:pPr>
      <w:bookmarkStart w:id="64" w:name="五、预算绩效信息"/>
      <w:bookmarkEnd w:id="64"/>
      <w:r>
        <w:rPr>
          <w:w w:val="95"/>
        </w:rPr>
        <w:t>五、预算绩效信息</w:t>
      </w:r>
    </w:p>
    <w:p>
      <w:pPr>
        <w:pStyle w:val="5"/>
        <w:spacing w:before="0"/>
        <w:rPr>
          <w:sz w:val="20"/>
        </w:rPr>
      </w:pPr>
    </w:p>
    <w:p>
      <w:pPr>
        <w:pStyle w:val="5"/>
        <w:spacing w:before="3"/>
        <w:rPr>
          <w:sz w:val="19"/>
        </w:rPr>
      </w:pPr>
    </w:p>
    <w:tbl>
      <w:tblPr>
        <w:tblStyle w:val="8"/>
        <w:tblW w:w="0" w:type="auto"/>
        <w:tblInd w:w="7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417" w:type="dxa"/>
          </w:tcPr>
          <w:p>
            <w:pPr>
              <w:pStyle w:val="12"/>
              <w:spacing w:before="63"/>
              <w:ind w:right="289"/>
              <w:jc w:val="right"/>
              <w:rPr>
                <w:sz w:val="21"/>
              </w:rPr>
            </w:pPr>
            <w:r>
              <w:rPr>
                <w:w w:val="95"/>
                <w:sz w:val="21"/>
              </w:rPr>
              <w:t>绩效目标</w:t>
            </w:r>
          </w:p>
        </w:tc>
        <w:tc>
          <w:tcPr>
            <w:tcW w:w="12757" w:type="dxa"/>
            <w:gridSpan w:val="5"/>
          </w:tcPr>
          <w:p>
            <w:pPr>
              <w:pStyle w:val="12"/>
              <w:spacing w:before="63"/>
              <w:ind w:left="113"/>
              <w:rPr>
                <w:sz w:val="21"/>
              </w:rPr>
            </w:pPr>
            <w:r>
              <w:rPr>
                <w:sz w:val="21"/>
              </w:rPr>
              <w:t>保障中心工作正常开展。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5"/>
              <w:ind w:right="289"/>
              <w:jc w:val="right"/>
              <w:rPr>
                <w:sz w:val="21"/>
              </w:rPr>
            </w:pPr>
            <w:r>
              <w:rPr>
                <w:w w:val="95"/>
                <w:sz w:val="21"/>
              </w:rPr>
              <w:t>一级指标</w:t>
            </w:r>
          </w:p>
        </w:tc>
        <w:tc>
          <w:tcPr>
            <w:tcW w:w="2268" w:type="dxa"/>
          </w:tcPr>
          <w:p>
            <w:pPr>
              <w:pStyle w:val="12"/>
              <w:spacing w:before="65"/>
              <w:ind w:left="718"/>
              <w:rPr>
                <w:sz w:val="21"/>
              </w:rPr>
            </w:pPr>
            <w:r>
              <w:rPr>
                <w:w w:val="95"/>
                <w:sz w:val="21"/>
              </w:rPr>
              <w:t>二级指标</w:t>
            </w:r>
          </w:p>
        </w:tc>
        <w:tc>
          <w:tcPr>
            <w:tcW w:w="2835" w:type="dxa"/>
          </w:tcPr>
          <w:p>
            <w:pPr>
              <w:pStyle w:val="12"/>
              <w:spacing w:before="65"/>
              <w:ind w:left="998" w:right="971"/>
              <w:jc w:val="center"/>
              <w:rPr>
                <w:sz w:val="21"/>
              </w:rPr>
            </w:pPr>
            <w:r>
              <w:rPr>
                <w:w w:val="95"/>
                <w:sz w:val="21"/>
              </w:rPr>
              <w:t>三级指标</w:t>
            </w:r>
          </w:p>
        </w:tc>
        <w:tc>
          <w:tcPr>
            <w:tcW w:w="2835" w:type="dxa"/>
          </w:tcPr>
          <w:p>
            <w:pPr>
              <w:pStyle w:val="12"/>
              <w:spacing w:before="65"/>
              <w:ind w:left="792"/>
              <w:rPr>
                <w:sz w:val="21"/>
              </w:rPr>
            </w:pPr>
            <w:r>
              <w:rPr>
                <w:w w:val="95"/>
                <w:sz w:val="21"/>
              </w:rPr>
              <w:t>绩效指标描述</w:t>
            </w:r>
          </w:p>
        </w:tc>
        <w:tc>
          <w:tcPr>
            <w:tcW w:w="2551" w:type="dxa"/>
          </w:tcPr>
          <w:p>
            <w:pPr>
              <w:pStyle w:val="12"/>
              <w:spacing w:before="65"/>
              <w:ind w:left="942" w:right="919"/>
              <w:jc w:val="center"/>
              <w:rPr>
                <w:sz w:val="21"/>
              </w:rPr>
            </w:pPr>
            <w:r>
              <w:rPr>
                <w:sz w:val="21"/>
              </w:rPr>
              <w:t>指标值</w:t>
            </w:r>
          </w:p>
        </w:tc>
        <w:tc>
          <w:tcPr>
            <w:tcW w:w="2268" w:type="dxa"/>
          </w:tcPr>
          <w:p>
            <w:pPr>
              <w:pStyle w:val="12"/>
              <w:spacing w:before="65"/>
              <w:ind w:left="403"/>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2"/>
              <w:rPr>
                <w:sz w:val="20"/>
              </w:rPr>
            </w:pPr>
          </w:p>
          <w:p>
            <w:pPr>
              <w:pStyle w:val="12"/>
              <w:rPr>
                <w:sz w:val="20"/>
              </w:rPr>
            </w:pPr>
          </w:p>
          <w:p>
            <w:pPr>
              <w:pStyle w:val="12"/>
              <w:spacing w:before="175"/>
              <w:ind w:left="292"/>
              <w:rPr>
                <w:sz w:val="21"/>
              </w:rPr>
            </w:pPr>
            <w:r>
              <w:rPr>
                <w:sz w:val="21"/>
              </w:rPr>
              <w:t>产出指标</w:t>
            </w:r>
          </w:p>
        </w:tc>
        <w:tc>
          <w:tcPr>
            <w:tcW w:w="2268" w:type="dxa"/>
          </w:tcPr>
          <w:p>
            <w:pPr>
              <w:pStyle w:val="12"/>
              <w:spacing w:before="63"/>
              <w:ind w:left="113"/>
              <w:rPr>
                <w:sz w:val="21"/>
              </w:rPr>
            </w:pPr>
            <w:r>
              <w:rPr>
                <w:sz w:val="21"/>
              </w:rPr>
              <w:t>数量指标</w:t>
            </w:r>
          </w:p>
        </w:tc>
        <w:tc>
          <w:tcPr>
            <w:tcW w:w="2835" w:type="dxa"/>
          </w:tcPr>
          <w:p>
            <w:pPr>
              <w:pStyle w:val="12"/>
              <w:spacing w:before="63"/>
              <w:ind w:left="113"/>
              <w:rPr>
                <w:sz w:val="21"/>
              </w:rPr>
            </w:pPr>
            <w:r>
              <w:rPr>
                <w:sz w:val="21"/>
              </w:rPr>
              <w:t>支付日常公用经费</w:t>
            </w:r>
          </w:p>
        </w:tc>
        <w:tc>
          <w:tcPr>
            <w:tcW w:w="2835" w:type="dxa"/>
          </w:tcPr>
          <w:p>
            <w:pPr>
              <w:pStyle w:val="12"/>
              <w:spacing w:before="63"/>
              <w:ind w:left="113"/>
              <w:rPr>
                <w:sz w:val="21"/>
              </w:rPr>
            </w:pPr>
            <w:r>
              <w:rPr>
                <w:sz w:val="21"/>
              </w:rPr>
              <w:t>支付日常公用经费</w:t>
            </w:r>
          </w:p>
        </w:tc>
        <w:tc>
          <w:tcPr>
            <w:tcW w:w="2551" w:type="dxa"/>
          </w:tcPr>
          <w:p>
            <w:pPr>
              <w:pStyle w:val="12"/>
              <w:spacing w:before="63"/>
              <w:ind w:left="112"/>
              <w:rPr>
                <w:sz w:val="21"/>
              </w:rPr>
            </w:pPr>
            <w:r>
              <w:rPr>
                <w:sz w:val="21"/>
              </w:rPr>
              <w:t>足额支付</w:t>
            </w:r>
          </w:p>
        </w:tc>
        <w:tc>
          <w:tcPr>
            <w:tcW w:w="2268" w:type="dxa"/>
          </w:tcPr>
          <w:p>
            <w:pPr>
              <w:pStyle w:val="12"/>
              <w:spacing w:before="63"/>
              <w:ind w:left="112"/>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13"/>
              <w:rPr>
                <w:sz w:val="21"/>
              </w:rPr>
            </w:pPr>
            <w:r>
              <w:rPr>
                <w:sz w:val="21"/>
              </w:rPr>
              <w:t>质量指标</w:t>
            </w:r>
          </w:p>
        </w:tc>
        <w:tc>
          <w:tcPr>
            <w:tcW w:w="2835" w:type="dxa"/>
          </w:tcPr>
          <w:p>
            <w:pPr>
              <w:pStyle w:val="12"/>
              <w:spacing w:before="64"/>
              <w:ind w:left="113"/>
              <w:rPr>
                <w:sz w:val="21"/>
              </w:rPr>
            </w:pPr>
            <w:r>
              <w:rPr>
                <w:sz w:val="21"/>
              </w:rPr>
              <w:t>资金按时支付</w:t>
            </w:r>
          </w:p>
        </w:tc>
        <w:tc>
          <w:tcPr>
            <w:tcW w:w="2835" w:type="dxa"/>
          </w:tcPr>
          <w:p>
            <w:pPr>
              <w:pStyle w:val="12"/>
              <w:spacing w:before="64"/>
              <w:ind w:left="113"/>
              <w:rPr>
                <w:sz w:val="21"/>
              </w:rPr>
            </w:pPr>
            <w:r>
              <w:rPr>
                <w:sz w:val="21"/>
              </w:rPr>
              <w:t>资金按时支付</w:t>
            </w:r>
          </w:p>
        </w:tc>
        <w:tc>
          <w:tcPr>
            <w:tcW w:w="2551" w:type="dxa"/>
          </w:tcPr>
          <w:p>
            <w:pPr>
              <w:pStyle w:val="12"/>
              <w:spacing w:before="64"/>
              <w:ind w:left="112"/>
              <w:rPr>
                <w:sz w:val="21"/>
              </w:rPr>
            </w:pPr>
            <w:r>
              <w:rPr>
                <w:sz w:val="21"/>
              </w:rPr>
              <w:t>按时支付</w:t>
            </w:r>
          </w:p>
        </w:tc>
        <w:tc>
          <w:tcPr>
            <w:tcW w:w="2268" w:type="dxa"/>
          </w:tcPr>
          <w:p>
            <w:pPr>
              <w:pStyle w:val="12"/>
              <w:spacing w:before="64"/>
              <w:ind w:left="112"/>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6"/>
              <w:ind w:left="113"/>
              <w:rPr>
                <w:sz w:val="21"/>
              </w:rPr>
            </w:pPr>
            <w:r>
              <w:rPr>
                <w:sz w:val="21"/>
              </w:rPr>
              <w:t>时效指标</w:t>
            </w:r>
          </w:p>
        </w:tc>
        <w:tc>
          <w:tcPr>
            <w:tcW w:w="2835" w:type="dxa"/>
          </w:tcPr>
          <w:p>
            <w:pPr>
              <w:pStyle w:val="12"/>
              <w:spacing w:before="66"/>
              <w:ind w:left="113"/>
              <w:rPr>
                <w:sz w:val="21"/>
              </w:rPr>
            </w:pPr>
            <w:r>
              <w:rPr>
                <w:sz w:val="21"/>
              </w:rPr>
              <w:t>工作完成时间</w:t>
            </w:r>
          </w:p>
        </w:tc>
        <w:tc>
          <w:tcPr>
            <w:tcW w:w="2835" w:type="dxa"/>
          </w:tcPr>
          <w:p>
            <w:pPr>
              <w:pStyle w:val="12"/>
              <w:spacing w:before="66"/>
              <w:ind w:left="113"/>
              <w:rPr>
                <w:sz w:val="21"/>
              </w:rPr>
            </w:pPr>
            <w:r>
              <w:rPr>
                <w:sz w:val="21"/>
              </w:rPr>
              <w:t>协调所有工作完成时间</w:t>
            </w:r>
          </w:p>
        </w:tc>
        <w:tc>
          <w:tcPr>
            <w:tcW w:w="2551" w:type="dxa"/>
          </w:tcPr>
          <w:p>
            <w:pPr>
              <w:pStyle w:val="12"/>
              <w:spacing w:before="66"/>
              <w:ind w:left="112"/>
              <w:rPr>
                <w:sz w:val="21"/>
              </w:rPr>
            </w:pPr>
            <w:r>
              <w:rPr>
                <w:sz w:val="21"/>
              </w:rPr>
              <w:t>及时完成</w:t>
            </w:r>
          </w:p>
        </w:tc>
        <w:tc>
          <w:tcPr>
            <w:tcW w:w="2268" w:type="dxa"/>
          </w:tcPr>
          <w:p>
            <w:pPr>
              <w:pStyle w:val="12"/>
              <w:spacing w:before="66"/>
              <w:ind w:left="112"/>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3"/>
              <w:ind w:left="113"/>
              <w:rPr>
                <w:sz w:val="21"/>
              </w:rPr>
            </w:pPr>
            <w:r>
              <w:rPr>
                <w:sz w:val="21"/>
              </w:rPr>
              <w:t>成本指标</w:t>
            </w:r>
          </w:p>
        </w:tc>
        <w:tc>
          <w:tcPr>
            <w:tcW w:w="2835" w:type="dxa"/>
          </w:tcPr>
          <w:p>
            <w:pPr>
              <w:pStyle w:val="12"/>
              <w:spacing w:before="63"/>
              <w:ind w:left="113"/>
              <w:rPr>
                <w:sz w:val="21"/>
              </w:rPr>
            </w:pPr>
            <w:r>
              <w:rPr>
                <w:sz w:val="21"/>
              </w:rPr>
              <w:t>资金成本</w:t>
            </w:r>
          </w:p>
        </w:tc>
        <w:tc>
          <w:tcPr>
            <w:tcW w:w="2835" w:type="dxa"/>
          </w:tcPr>
          <w:p>
            <w:pPr>
              <w:pStyle w:val="12"/>
              <w:spacing w:before="63"/>
              <w:ind w:left="113"/>
              <w:rPr>
                <w:sz w:val="21"/>
              </w:rPr>
            </w:pPr>
            <w:r>
              <w:rPr>
                <w:sz w:val="21"/>
              </w:rPr>
              <w:t>资金成本</w:t>
            </w:r>
          </w:p>
        </w:tc>
        <w:tc>
          <w:tcPr>
            <w:tcW w:w="2551" w:type="dxa"/>
          </w:tcPr>
          <w:p>
            <w:pPr>
              <w:pStyle w:val="12"/>
              <w:spacing w:before="63"/>
              <w:ind w:left="112"/>
              <w:rPr>
                <w:sz w:val="21"/>
              </w:rPr>
            </w:pPr>
            <w:r>
              <w:rPr>
                <w:sz w:val="21"/>
              </w:rPr>
              <w:t>不超预算数</w:t>
            </w:r>
          </w:p>
        </w:tc>
        <w:tc>
          <w:tcPr>
            <w:tcW w:w="2268" w:type="dxa"/>
          </w:tcPr>
          <w:p>
            <w:pPr>
              <w:pStyle w:val="12"/>
              <w:spacing w:before="63"/>
              <w:ind w:left="112"/>
              <w:rPr>
                <w:sz w:val="21"/>
              </w:rPr>
            </w:pPr>
            <w:r>
              <w:rPr>
                <w:sz w:val="21"/>
              </w:rPr>
              <w:t>年度工作计划</w:t>
            </w:r>
          </w:p>
        </w:tc>
      </w:tr>
    </w:tbl>
    <w:p>
      <w:pPr>
        <w:spacing w:after="0"/>
        <w:rPr>
          <w:sz w:val="21"/>
        </w:rPr>
        <w:sectPr>
          <w:pgSz w:w="16840" w:h="11900" w:orient="landscape"/>
          <w:pgMar w:top="1100" w:right="280" w:bottom="1120" w:left="300" w:header="0" w:footer="847" w:gutter="0"/>
          <w:cols w:space="720" w:num="1"/>
        </w:sectPr>
      </w:pPr>
    </w:p>
    <w:p>
      <w:pPr>
        <w:pStyle w:val="5"/>
        <w:spacing w:before="4"/>
        <w:rPr>
          <w:sz w:val="16"/>
        </w:rPr>
      </w:pPr>
    </w:p>
    <w:p>
      <w:pPr>
        <w:pStyle w:val="4"/>
        <w:spacing w:before="54"/>
      </w:pPr>
      <w:bookmarkStart w:id="65" w:name="六、政府采购预算情况"/>
      <w:bookmarkEnd w:id="65"/>
      <w:r>
        <w:rPr>
          <w:w w:val="95"/>
        </w:rPr>
        <w:t>六、政府采购预算情况</w:t>
      </w:r>
    </w:p>
    <w:p>
      <w:pPr>
        <w:pStyle w:val="5"/>
        <w:spacing w:before="134"/>
        <w:ind w:left="1279"/>
      </w:pPr>
      <w:r>
        <w:rPr>
          <w:rFonts w:ascii="Times New Roman" w:eastAsia="Times New Roman"/>
        </w:rPr>
        <w:t>2022</w:t>
      </w:r>
      <w:r>
        <w:rPr>
          <w:rFonts w:ascii="Times New Roman" w:eastAsia="Times New Roman"/>
          <w:spacing w:val="-7"/>
        </w:rPr>
        <w:t xml:space="preserve"> </w:t>
      </w:r>
      <w:r>
        <w:t>年，区信访局事业供养无政府采购预算，空表列示。</w:t>
      </w:r>
    </w:p>
    <w:p>
      <w:pPr>
        <w:pStyle w:val="3"/>
        <w:spacing w:before="22" w:after="4"/>
        <w:ind w:left="6679" w:right="0"/>
        <w:jc w:val="left"/>
      </w:pPr>
      <w:r>
        <w:t>单位政府采购预算</w:t>
      </w:r>
    </w:p>
    <w:tbl>
      <w:tblPr>
        <w:tblStyle w:val="8"/>
        <w:tblW w:w="0" w:type="auto"/>
        <w:tblInd w:w="803"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276"/>
        <w:gridCol w:w="830"/>
        <w:gridCol w:w="1134"/>
        <w:gridCol w:w="1134"/>
        <w:gridCol w:w="709"/>
        <w:gridCol w:w="850"/>
        <w:gridCol w:w="850"/>
        <w:gridCol w:w="780"/>
        <w:gridCol w:w="1148"/>
        <w:gridCol w:w="964"/>
        <w:gridCol w:w="964"/>
        <w:gridCol w:w="748"/>
        <w:gridCol w:w="567"/>
        <w:gridCol w:w="850"/>
        <w:gridCol w:w="851"/>
        <w:gridCol w:w="99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14647" w:type="dxa"/>
            <w:gridSpan w:val="16"/>
            <w:tcBorders>
              <w:top w:val="nil"/>
              <w:bottom w:val="single" w:color="000000" w:sz="6" w:space="0"/>
            </w:tcBorders>
          </w:tcPr>
          <w:p>
            <w:pPr>
              <w:pStyle w:val="12"/>
              <w:tabs>
                <w:tab w:val="left" w:pos="13339"/>
              </w:tabs>
              <w:spacing w:before="15" w:line="291" w:lineRule="exact"/>
              <w:ind w:left="108"/>
              <w:rPr>
                <w:sz w:val="24"/>
              </w:rPr>
            </w:pPr>
            <w:r>
              <w:rPr>
                <w:sz w:val="24"/>
              </w:rPr>
              <w:t>202002</w:t>
            </w:r>
            <w:r>
              <w:rPr>
                <w:spacing w:val="-60"/>
                <w:sz w:val="24"/>
              </w:rPr>
              <w:t xml:space="preserve"> </w:t>
            </w:r>
            <w:r>
              <w:rPr>
                <w:sz w:val="24"/>
              </w:rPr>
              <w:t>区信访局事业供养</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2106" w:type="dxa"/>
            <w:gridSpan w:val="2"/>
            <w:tcBorders>
              <w:top w:val="single" w:color="000000" w:sz="6" w:space="0"/>
              <w:left w:val="single" w:color="000000" w:sz="6" w:space="0"/>
              <w:bottom w:val="single" w:color="000000" w:sz="6" w:space="0"/>
              <w:right w:val="single" w:color="000000" w:sz="6" w:space="0"/>
            </w:tcBorders>
          </w:tcPr>
          <w:p>
            <w:pPr>
              <w:pStyle w:val="12"/>
              <w:spacing w:before="2" w:line="250" w:lineRule="exact"/>
              <w:ind w:left="211"/>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1" w:line="242" w:lineRule="auto"/>
              <w:ind w:left="356" w:right="128" w:hanging="212"/>
              <w:rPr>
                <w:sz w:val="21"/>
              </w:rPr>
            </w:pPr>
            <w:r>
              <w:rPr>
                <w:sz w:val="21"/>
              </w:rPr>
              <w:t>采购物品名称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1" w:line="242" w:lineRule="auto"/>
              <w:ind w:left="146" w:right="127"/>
              <w:rPr>
                <w:sz w:val="21"/>
              </w:rPr>
            </w:pPr>
            <w:r>
              <w:rPr>
                <w:spacing w:val="-1"/>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1" w:line="242" w:lineRule="auto"/>
              <w:ind w:left="143" w:right="128"/>
              <w:rPr>
                <w:sz w:val="21"/>
              </w:rPr>
            </w:pPr>
            <w:r>
              <w:rPr>
                <w:spacing w:val="-2"/>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rPr>
                <w:sz w:val="23"/>
              </w:rPr>
            </w:pPr>
          </w:p>
          <w:p>
            <w:pPr>
              <w:pStyle w:val="12"/>
              <w:ind w:left="214"/>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rPr>
                <w:sz w:val="23"/>
              </w:rPr>
            </w:pPr>
          </w:p>
          <w:p>
            <w:pPr>
              <w:pStyle w:val="12"/>
              <w:ind w:left="213"/>
              <w:rPr>
                <w:sz w:val="21"/>
              </w:rPr>
            </w:pPr>
            <w:r>
              <w:rPr>
                <w:sz w:val="21"/>
              </w:rPr>
              <w:t>单价</w:t>
            </w:r>
          </w:p>
        </w:tc>
        <w:tc>
          <w:tcPr>
            <w:tcW w:w="6872" w:type="dxa"/>
            <w:gridSpan w:val="8"/>
            <w:tcBorders>
              <w:top w:val="single" w:color="000000" w:sz="6" w:space="0"/>
              <w:left w:val="single" w:color="000000" w:sz="6" w:space="0"/>
              <w:bottom w:val="single" w:color="000000" w:sz="6" w:space="0"/>
              <w:right w:val="single" w:color="000000" w:sz="6" w:space="0"/>
            </w:tcBorders>
          </w:tcPr>
          <w:p>
            <w:pPr>
              <w:pStyle w:val="12"/>
              <w:spacing w:before="2" w:line="250" w:lineRule="exact"/>
              <w:ind w:left="1545"/>
              <w:rPr>
                <w:sz w:val="21"/>
              </w:rPr>
            </w:pPr>
            <w:r>
              <w:rPr>
                <w:w w:val="95"/>
                <w:sz w:val="21"/>
              </w:rPr>
              <w:t>政府采购金额（当年部门预算安排资金）</w:t>
            </w:r>
          </w:p>
        </w:tc>
        <w:tc>
          <w:tcPr>
            <w:tcW w:w="992" w:type="dxa"/>
            <w:vMerge w:val="restart"/>
            <w:tcBorders>
              <w:top w:val="single" w:color="000000" w:sz="6" w:space="0"/>
              <w:left w:val="single" w:color="000000" w:sz="6" w:space="0"/>
              <w:bottom w:val="single" w:color="000000" w:sz="6" w:space="0"/>
              <w:right w:val="single" w:color="000000" w:sz="6" w:space="0"/>
            </w:tcBorders>
          </w:tcPr>
          <w:p>
            <w:pPr>
              <w:pStyle w:val="12"/>
              <w:spacing w:before="143"/>
              <w:ind w:left="152"/>
              <w:jc w:val="both"/>
              <w:rPr>
                <w:sz w:val="21"/>
              </w:rPr>
            </w:pPr>
            <w:r>
              <w:rPr>
                <w:w w:val="95"/>
                <w:sz w:val="21"/>
              </w:rPr>
              <w:t>2022</w:t>
            </w:r>
            <w:r>
              <w:rPr>
                <w:spacing w:val="-8"/>
                <w:w w:val="95"/>
                <w:sz w:val="21"/>
              </w:rPr>
              <w:t xml:space="preserve"> 年</w:t>
            </w:r>
          </w:p>
          <w:p>
            <w:pPr>
              <w:pStyle w:val="12"/>
              <w:spacing w:before="5" w:line="242" w:lineRule="auto"/>
              <w:ind w:left="181" w:right="162"/>
              <w:jc w:val="both"/>
              <w:rPr>
                <w:sz w:val="21"/>
              </w:rPr>
            </w:pPr>
            <w:r>
              <w:rPr>
                <w:spacing w:val="-1"/>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276"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52"/>
              <w:ind w:left="216"/>
              <w:rPr>
                <w:sz w:val="21"/>
              </w:rPr>
            </w:pPr>
            <w:r>
              <w:rPr>
                <w:w w:val="95"/>
                <w:sz w:val="21"/>
              </w:rPr>
              <w:t>项目名称</w:t>
            </w:r>
          </w:p>
        </w:tc>
        <w:tc>
          <w:tcPr>
            <w:tcW w:w="830"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205" w:right="187"/>
              <w:rPr>
                <w:sz w:val="21"/>
              </w:rPr>
            </w:pPr>
            <w:r>
              <w:rPr>
                <w:spacing w:val="-2"/>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780"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52"/>
              <w:ind w:left="179"/>
              <w:rPr>
                <w:sz w:val="21"/>
              </w:rPr>
            </w:pPr>
            <w:r>
              <w:rPr>
                <w:sz w:val="21"/>
              </w:rPr>
              <w:t>合计</w:t>
            </w:r>
          </w:p>
        </w:tc>
        <w:tc>
          <w:tcPr>
            <w:tcW w:w="1148"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153" w:right="134"/>
              <w:rPr>
                <w:sz w:val="21"/>
              </w:rPr>
            </w:pPr>
            <w:r>
              <w:rPr>
                <w:spacing w:val="-1"/>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167" w:right="148"/>
              <w:rPr>
                <w:sz w:val="21"/>
              </w:rPr>
            </w:pPr>
            <w:r>
              <w:rPr>
                <w:spacing w:val="-1"/>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line="242" w:lineRule="auto"/>
              <w:ind w:left="165" w:right="150"/>
              <w:jc w:val="both"/>
              <w:rPr>
                <w:sz w:val="21"/>
              </w:rPr>
            </w:pPr>
            <w:r>
              <w:rPr>
                <w:spacing w:val="-1"/>
                <w:sz w:val="21"/>
              </w:rPr>
              <w:t>国有资本经营预算拨</w:t>
            </w:r>
          </w:p>
          <w:p>
            <w:pPr>
              <w:pStyle w:val="12"/>
              <w:spacing w:before="4" w:line="251" w:lineRule="exact"/>
              <w:ind w:left="13"/>
              <w:jc w:val="center"/>
              <w:rPr>
                <w:sz w:val="21"/>
              </w:rPr>
            </w:pPr>
            <w:r>
              <w:rPr>
                <w:w w:val="99"/>
                <w:sz w:val="21"/>
              </w:rPr>
              <w:t>款</w:t>
            </w:r>
          </w:p>
        </w:tc>
        <w:tc>
          <w:tcPr>
            <w:tcW w:w="748" w:type="dxa"/>
            <w:tcBorders>
              <w:top w:val="single" w:color="000000" w:sz="6" w:space="0"/>
              <w:left w:val="single" w:color="000000" w:sz="6" w:space="0"/>
              <w:bottom w:val="single" w:color="000000" w:sz="6" w:space="0"/>
              <w:right w:val="single" w:color="000000" w:sz="6" w:space="0"/>
            </w:tcBorders>
          </w:tcPr>
          <w:p>
            <w:pPr>
              <w:pStyle w:val="12"/>
              <w:spacing w:before="135" w:line="242" w:lineRule="auto"/>
              <w:ind w:left="163" w:right="146"/>
              <w:jc w:val="both"/>
              <w:rPr>
                <w:sz w:val="21"/>
              </w:rPr>
            </w:pPr>
            <w:r>
              <w:rPr>
                <w:spacing w:val="-2"/>
                <w:sz w:val="21"/>
              </w:rPr>
              <w:t>财政专户核拨</w:t>
            </w:r>
          </w:p>
        </w:tc>
        <w:tc>
          <w:tcPr>
            <w:tcW w:w="567" w:type="dxa"/>
            <w:tcBorders>
              <w:top w:val="single" w:color="000000" w:sz="6" w:space="0"/>
              <w:left w:val="single" w:color="000000" w:sz="6" w:space="0"/>
              <w:bottom w:val="single" w:color="000000" w:sz="6" w:space="0"/>
              <w:right w:val="single" w:color="000000" w:sz="6" w:space="0"/>
            </w:tcBorders>
          </w:tcPr>
          <w:p>
            <w:pPr>
              <w:pStyle w:val="12"/>
              <w:spacing w:line="242" w:lineRule="auto"/>
              <w:ind w:left="176" w:right="164"/>
              <w:jc w:val="both"/>
              <w:rPr>
                <w:sz w:val="21"/>
              </w:rPr>
            </w:pPr>
            <w:r>
              <w:rPr>
                <w:sz w:val="21"/>
              </w:rPr>
              <w:t>单位资</w:t>
            </w:r>
          </w:p>
          <w:p>
            <w:pPr>
              <w:pStyle w:val="12"/>
              <w:spacing w:before="4" w:line="251" w:lineRule="exact"/>
              <w:ind w:left="176"/>
              <w:rPr>
                <w:sz w:val="21"/>
              </w:rPr>
            </w:pPr>
            <w:r>
              <w:rPr>
                <w:w w:val="99"/>
                <w:sz w:val="21"/>
              </w:rPr>
              <w:t>金</w:t>
            </w:r>
          </w:p>
        </w:tc>
        <w:tc>
          <w:tcPr>
            <w:tcW w:w="850"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spacing w:line="242" w:lineRule="auto"/>
              <w:ind w:left="108" w:right="92"/>
              <w:rPr>
                <w:sz w:val="21"/>
              </w:rPr>
            </w:pPr>
            <w:r>
              <w:rPr>
                <w:spacing w:val="-1"/>
                <w:sz w:val="21"/>
              </w:rPr>
              <w:t>财政拨款结转</w:t>
            </w:r>
          </w:p>
        </w:tc>
        <w:tc>
          <w:tcPr>
            <w:tcW w:w="851" w:type="dxa"/>
            <w:tcBorders>
              <w:top w:val="single" w:color="000000" w:sz="6" w:space="0"/>
              <w:left w:val="single" w:color="000000" w:sz="6" w:space="0"/>
              <w:bottom w:val="single" w:color="000000" w:sz="6" w:space="0"/>
              <w:right w:val="single" w:color="000000" w:sz="6" w:space="0"/>
            </w:tcBorders>
          </w:tcPr>
          <w:p>
            <w:pPr>
              <w:pStyle w:val="12"/>
              <w:spacing w:before="135" w:line="242" w:lineRule="auto"/>
              <w:ind w:left="108" w:right="94"/>
              <w:jc w:val="both"/>
              <w:rPr>
                <w:sz w:val="21"/>
              </w:rPr>
            </w:pPr>
            <w:r>
              <w:rPr>
                <w:spacing w:val="-1"/>
                <w:sz w:val="21"/>
              </w:rPr>
              <w:t>非财政拨款结转结余</w:t>
            </w:r>
          </w:p>
        </w:tc>
        <w:tc>
          <w:tcPr>
            <w:tcW w:w="992"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27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3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8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4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5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before="190"/>
        <w:ind w:left="1140" w:right="0" w:firstLine="0"/>
        <w:jc w:val="left"/>
        <w:rPr>
          <w:sz w:val="21"/>
        </w:rPr>
      </w:pPr>
      <w:r>
        <w:rPr>
          <w:w w:val="95"/>
          <w:sz w:val="21"/>
        </w:rPr>
        <w:t>注：同一采购目录序号的物品，其单价会因配置规格不同而变动，均符合资产配置标准。涉密采购事项按照相关规定执行。</w:t>
      </w:r>
    </w:p>
    <w:p>
      <w:pPr>
        <w:pStyle w:val="5"/>
        <w:spacing w:before="9"/>
        <w:rPr>
          <w:sz w:val="25"/>
        </w:rPr>
      </w:pPr>
    </w:p>
    <w:p>
      <w:pPr>
        <w:pStyle w:val="4"/>
      </w:pPr>
      <w:bookmarkStart w:id="66" w:name="七、国有资产信息"/>
      <w:bookmarkEnd w:id="66"/>
      <w:r>
        <w:rPr>
          <w:w w:val="95"/>
        </w:rPr>
        <w:t>七、国有资产信息</w:t>
      </w:r>
    </w:p>
    <w:p>
      <w:pPr>
        <w:pStyle w:val="5"/>
        <w:spacing w:before="134" w:line="333" w:lineRule="auto"/>
        <w:ind w:left="720" w:right="837" w:firstLine="559"/>
      </w:pPr>
      <w:r>
        <w:rPr>
          <w:spacing w:val="-5"/>
        </w:rPr>
        <w:t xml:space="preserve">区信访局事业全额上年末固定资产金额为 </w:t>
      </w:r>
      <w:r>
        <w:rPr>
          <w:rFonts w:ascii="Times New Roman" w:eastAsia="Times New Roman"/>
          <w:spacing w:val="-1"/>
        </w:rPr>
        <w:t>0.00</w:t>
      </w:r>
      <w:r>
        <w:rPr>
          <w:rFonts w:ascii="Times New Roman" w:eastAsia="Times New Roman"/>
        </w:rPr>
        <w:t xml:space="preserve"> </w:t>
      </w:r>
      <w:r>
        <w:rPr>
          <w:spacing w:val="-1"/>
        </w:rPr>
        <w:t>万元（详见下表</w:t>
      </w:r>
      <w:r>
        <w:t>）</w:t>
      </w:r>
      <w:r>
        <w:rPr>
          <w:spacing w:val="-5"/>
        </w:rPr>
        <w:t xml:space="preserve">。本年度拟购置固定资产总额为 </w:t>
      </w:r>
      <w:r>
        <w:rPr>
          <w:rFonts w:ascii="Times New Roman" w:eastAsia="Times New Roman"/>
        </w:rPr>
        <w:t>0.00</w:t>
      </w:r>
      <w:r>
        <w:rPr>
          <w:rFonts w:ascii="Times New Roman" w:eastAsia="Times New Roman"/>
          <w:spacing w:val="-2"/>
        </w:rPr>
        <w:t xml:space="preserve"> </w:t>
      </w:r>
      <w:r>
        <w:t>万元，已按要求列入政府采购预算，详见政府采购预算表。</w:t>
      </w:r>
    </w:p>
    <w:p>
      <w:pPr>
        <w:pStyle w:val="3"/>
        <w:spacing w:before="0" w:after="0" w:line="344" w:lineRule="exact"/>
      </w:pPr>
      <w:r>
        <w:t>单位固定资产占用情况表</w:t>
      </w:r>
    </w:p>
    <w:tbl>
      <w:tblPr>
        <w:tblStyle w:val="8"/>
        <w:tblW w:w="0" w:type="auto"/>
        <w:tblInd w:w="160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063"/>
        <w:gridCol w:w="621"/>
        <w:gridCol w:w="3684"/>
        <w:gridCol w:w="2834"/>
        <w:gridCol w:w="28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3063" w:type="dxa"/>
            <w:tcBorders>
              <w:top w:val="nil"/>
              <w:bottom w:val="single" w:color="000000" w:sz="6" w:space="0"/>
              <w:right w:val="nil"/>
            </w:tcBorders>
          </w:tcPr>
          <w:p>
            <w:pPr>
              <w:pStyle w:val="12"/>
              <w:spacing w:before="14" w:line="292" w:lineRule="exact"/>
              <w:ind w:left="108"/>
              <w:rPr>
                <w:sz w:val="24"/>
              </w:rPr>
            </w:pPr>
            <w:r>
              <w:rPr>
                <w:sz w:val="24"/>
              </w:rPr>
              <w:t>202002</w:t>
            </w:r>
            <w:r>
              <w:rPr>
                <w:spacing w:val="-8"/>
                <w:sz w:val="24"/>
              </w:rPr>
              <w:t xml:space="preserve"> 区信访局事业供养</w:t>
            </w:r>
          </w:p>
        </w:tc>
        <w:tc>
          <w:tcPr>
            <w:tcW w:w="621" w:type="dxa"/>
            <w:tcBorders>
              <w:top w:val="nil"/>
              <w:left w:val="nil"/>
              <w:bottom w:val="single" w:color="000000" w:sz="6" w:space="0"/>
              <w:right w:val="nil"/>
            </w:tcBorders>
          </w:tcPr>
          <w:p>
            <w:pPr>
              <w:pStyle w:val="12"/>
              <w:rPr>
                <w:rFonts w:ascii="Times New Roman"/>
                <w:sz w:val="24"/>
              </w:rPr>
            </w:pPr>
          </w:p>
        </w:tc>
        <w:tc>
          <w:tcPr>
            <w:tcW w:w="3684" w:type="dxa"/>
            <w:tcBorders>
              <w:top w:val="nil"/>
              <w:left w:val="nil"/>
              <w:bottom w:val="single" w:color="000000" w:sz="6" w:space="0"/>
              <w:right w:val="nil"/>
            </w:tcBorders>
          </w:tcPr>
          <w:p>
            <w:pPr>
              <w:pStyle w:val="12"/>
              <w:rPr>
                <w:rFonts w:ascii="Times New Roman"/>
                <w:sz w:val="24"/>
              </w:rPr>
            </w:pPr>
          </w:p>
        </w:tc>
        <w:tc>
          <w:tcPr>
            <w:tcW w:w="2834" w:type="dxa"/>
            <w:tcBorders>
              <w:top w:val="nil"/>
              <w:left w:val="nil"/>
              <w:bottom w:val="single" w:color="000000" w:sz="6" w:space="0"/>
              <w:right w:val="nil"/>
            </w:tcBorders>
          </w:tcPr>
          <w:p>
            <w:pPr>
              <w:pStyle w:val="12"/>
              <w:rPr>
                <w:rFonts w:ascii="Times New Roman"/>
                <w:sz w:val="24"/>
              </w:rPr>
            </w:pPr>
          </w:p>
        </w:tc>
        <w:tc>
          <w:tcPr>
            <w:tcW w:w="2834" w:type="dxa"/>
            <w:tcBorders>
              <w:top w:val="nil"/>
              <w:left w:val="nil"/>
              <w:bottom w:val="single" w:color="000000" w:sz="6" w:space="0"/>
            </w:tcBorders>
          </w:tcPr>
          <w:p>
            <w:pPr>
              <w:pStyle w:val="12"/>
              <w:spacing w:before="14" w:line="292" w:lineRule="exact"/>
              <w:ind w:left="337"/>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3684" w:type="dxa"/>
            <w:gridSpan w:val="2"/>
            <w:tcBorders>
              <w:top w:val="single" w:color="000000" w:sz="6" w:space="0"/>
              <w:left w:val="single" w:color="000000" w:sz="6" w:space="0"/>
              <w:bottom w:val="single" w:color="000000" w:sz="6" w:space="0"/>
              <w:right w:val="nil"/>
            </w:tcBorders>
          </w:tcPr>
          <w:p>
            <w:pPr>
              <w:pStyle w:val="12"/>
              <w:spacing w:line="253" w:lineRule="exact"/>
              <w:ind w:right="148"/>
              <w:jc w:val="right"/>
              <w:rPr>
                <w:sz w:val="21"/>
              </w:rPr>
            </w:pPr>
            <w:r>
              <w:rPr>
                <w:w w:val="99"/>
                <w:sz w:val="21"/>
              </w:rPr>
              <w:t>项</w:t>
            </w:r>
          </w:p>
        </w:tc>
        <w:tc>
          <w:tcPr>
            <w:tcW w:w="3684" w:type="dxa"/>
            <w:tcBorders>
              <w:top w:val="single" w:color="000000" w:sz="6" w:space="0"/>
              <w:left w:val="nil"/>
              <w:bottom w:val="single" w:color="000000" w:sz="6" w:space="0"/>
              <w:right w:val="single" w:color="000000" w:sz="6" w:space="0"/>
            </w:tcBorders>
          </w:tcPr>
          <w:p>
            <w:pPr>
              <w:pStyle w:val="12"/>
              <w:spacing w:line="253" w:lineRule="exact"/>
              <w:ind w:left="166"/>
              <w:rPr>
                <w:sz w:val="21"/>
              </w:rPr>
            </w:pPr>
            <w:r>
              <w:rPr>
                <w:w w:val="99"/>
                <w:sz w:val="21"/>
              </w:rPr>
              <w:t>目</w:t>
            </w:r>
          </w:p>
        </w:tc>
        <w:tc>
          <w:tcPr>
            <w:tcW w:w="2834" w:type="dxa"/>
            <w:tcBorders>
              <w:top w:val="single" w:color="000000" w:sz="6" w:space="0"/>
              <w:left w:val="single" w:color="000000" w:sz="6" w:space="0"/>
              <w:bottom w:val="single" w:color="000000" w:sz="6" w:space="0"/>
              <w:right w:val="single" w:color="000000" w:sz="6" w:space="0"/>
            </w:tcBorders>
          </w:tcPr>
          <w:p>
            <w:pPr>
              <w:pStyle w:val="12"/>
              <w:spacing w:line="253" w:lineRule="exact"/>
              <w:ind w:left="1187" w:right="1171"/>
              <w:jc w:val="center"/>
              <w:rPr>
                <w:sz w:val="21"/>
              </w:rPr>
            </w:pPr>
            <w:r>
              <w:rPr>
                <w:sz w:val="21"/>
              </w:rPr>
              <w:t>数量</w:t>
            </w:r>
          </w:p>
        </w:tc>
        <w:tc>
          <w:tcPr>
            <w:tcW w:w="2834" w:type="dxa"/>
            <w:tcBorders>
              <w:top w:val="single" w:color="000000" w:sz="6" w:space="0"/>
              <w:left w:val="single" w:color="000000" w:sz="6" w:space="0"/>
              <w:bottom w:val="single" w:color="000000" w:sz="6" w:space="0"/>
              <w:right w:val="single" w:color="000000" w:sz="6" w:space="0"/>
            </w:tcBorders>
          </w:tcPr>
          <w:p>
            <w:pPr>
              <w:pStyle w:val="12"/>
              <w:spacing w:line="253" w:lineRule="exact"/>
              <w:ind w:left="264"/>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8"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before="0"/>
        <w:ind w:left="1140" w:right="0" w:firstLine="0"/>
        <w:jc w:val="left"/>
        <w:rPr>
          <w:sz w:val="21"/>
        </w:rPr>
      </w:pPr>
      <w:r>
        <w:rPr>
          <w:sz w:val="21"/>
        </w:rPr>
        <w:t>注：无固定资产占用情况，空表列示。</w:t>
      </w:r>
    </w:p>
    <w:p>
      <w:pPr>
        <w:pStyle w:val="5"/>
        <w:spacing w:before="8"/>
        <w:rPr>
          <w:sz w:val="22"/>
        </w:rPr>
      </w:pPr>
    </w:p>
    <w:p>
      <w:pPr>
        <w:pStyle w:val="4"/>
      </w:pPr>
      <w:bookmarkStart w:id="67" w:name="八、名词解释"/>
      <w:bookmarkEnd w:id="67"/>
      <w:r>
        <w:rPr>
          <w:w w:val="95"/>
        </w:rPr>
        <w:t>八、名词解释</w:t>
      </w:r>
    </w:p>
    <w:p>
      <w:pPr>
        <w:pStyle w:val="5"/>
        <w:spacing w:before="132"/>
        <w:ind w:left="1279"/>
      </w:pPr>
      <w:r>
        <w:rPr>
          <w:rFonts w:ascii="Times New Roman" w:eastAsia="Times New Roman"/>
        </w:rPr>
        <w:t>1</w:t>
      </w:r>
      <w:r>
        <w:t>、一般公共预算拨款收入：指区级财政当年拨付的资金。</w:t>
      </w:r>
    </w:p>
    <w:p>
      <w:pPr>
        <w:pStyle w:val="5"/>
        <w:spacing w:before="143"/>
        <w:ind w:left="1279"/>
      </w:pPr>
      <w:r>
        <w:rPr>
          <w:rFonts w:ascii="Times New Roman" w:eastAsia="Times New Roman"/>
        </w:rPr>
        <w:t>2</w:t>
      </w:r>
      <w:r>
        <w:t>、事业收入：指事业单位开展专业业务活动及辅助活动所取得的收入。</w:t>
      </w:r>
    </w:p>
    <w:p>
      <w:pPr>
        <w:spacing w:after="0"/>
        <w:sectPr>
          <w:pgSz w:w="16840" w:h="11900" w:orient="landscape"/>
          <w:pgMar w:top="1100" w:right="280" w:bottom="1120" w:left="300" w:header="0" w:footer="847" w:gutter="0"/>
          <w:cols w:space="720" w:num="1"/>
        </w:sectPr>
      </w:pPr>
    </w:p>
    <w:p>
      <w:pPr>
        <w:pStyle w:val="5"/>
        <w:spacing w:before="2"/>
        <w:rPr>
          <w:sz w:val="24"/>
        </w:rPr>
      </w:pPr>
    </w:p>
    <w:p>
      <w:pPr>
        <w:pStyle w:val="5"/>
        <w:spacing w:before="73" w:line="333" w:lineRule="auto"/>
        <w:ind w:left="720" w:right="737" w:firstLine="559"/>
      </w:pPr>
      <w:r>
        <w:rPr>
          <w:rFonts w:ascii="Times New Roman" w:hAnsi="Times New Roman" w:eastAsia="Times New Roman"/>
          <w:spacing w:val="1"/>
        </w:rPr>
        <w:t>3</w:t>
      </w:r>
      <w:r>
        <w:rPr>
          <w:spacing w:val="-9"/>
        </w:rPr>
        <w:t>、其他收入：指除</w:t>
      </w:r>
      <w:r>
        <w:rPr>
          <w:rFonts w:ascii="Times New Roman" w:hAnsi="Times New Roman" w:eastAsia="Times New Roman"/>
          <w:spacing w:val="-3"/>
        </w:rPr>
        <w:t>“</w:t>
      </w:r>
      <w:r>
        <w:rPr>
          <w:spacing w:val="-3"/>
        </w:rPr>
        <w:t>一般公共预算拨款收入</w:t>
      </w:r>
      <w:r>
        <w:rPr>
          <w:rFonts w:ascii="Times New Roman" w:hAnsi="Times New Roman" w:eastAsia="Times New Roman"/>
        </w:rPr>
        <w:t>”</w:t>
      </w:r>
      <w:r>
        <w:rPr>
          <w:spacing w:val="-27"/>
        </w:rPr>
        <w:t>、</w:t>
      </w:r>
      <w:r>
        <w:rPr>
          <w:rFonts w:ascii="Times New Roman" w:hAnsi="Times New Roman" w:eastAsia="Times New Roman"/>
        </w:rPr>
        <w:t>“</w:t>
      </w:r>
      <w:r>
        <w:rPr>
          <w:spacing w:val="-2"/>
        </w:rPr>
        <w:t>事业收入</w:t>
      </w:r>
      <w:r>
        <w:rPr>
          <w:rFonts w:ascii="Times New Roman" w:hAnsi="Times New Roman" w:eastAsia="Times New Roman"/>
          <w:spacing w:val="-3"/>
        </w:rPr>
        <w:t>”</w:t>
      </w:r>
      <w:r>
        <w:rPr>
          <w:spacing w:val="-8"/>
        </w:rPr>
        <w:t>等以外的收入。主要是按规定动用的租房收入、存款利息收</w:t>
      </w:r>
      <w:r>
        <w:t>入等。</w:t>
      </w:r>
    </w:p>
    <w:p>
      <w:pPr>
        <w:pStyle w:val="5"/>
        <w:spacing w:before="1"/>
        <w:ind w:left="1279"/>
      </w:pPr>
      <w:r>
        <w:rPr>
          <w:rFonts w:ascii="Times New Roman" w:eastAsia="Times New Roman"/>
        </w:rPr>
        <w:t>4</w:t>
      </w:r>
      <w:r>
        <w:t>、基本支出：指为保障机构正常运转、完成日常工作任务而发生的人员支出和公用支出。</w:t>
      </w:r>
    </w:p>
    <w:p>
      <w:pPr>
        <w:pStyle w:val="5"/>
        <w:spacing w:before="143"/>
        <w:ind w:left="1279"/>
      </w:pPr>
      <w:r>
        <w:rPr>
          <w:rFonts w:ascii="Times New Roman" w:eastAsia="Times New Roman"/>
        </w:rPr>
        <w:t>5</w:t>
      </w:r>
      <w:r>
        <w:t>、项目支出：指在基本支出之外为完成特定行政任务和事业发展目标所发生的支出。</w:t>
      </w:r>
    </w:p>
    <w:p>
      <w:pPr>
        <w:pStyle w:val="5"/>
        <w:spacing w:before="140"/>
        <w:ind w:left="1279"/>
      </w:pPr>
      <w:r>
        <w:rPr>
          <w:rFonts w:ascii="Times New Roman" w:eastAsia="Times New Roman"/>
        </w:rPr>
        <w:t>6</w:t>
      </w:r>
      <w:r>
        <w:t>、上缴上级支出：指下级单位上缴上级的支出。</w:t>
      </w:r>
    </w:p>
    <w:p>
      <w:pPr>
        <w:pStyle w:val="5"/>
        <w:spacing w:before="141" w:line="333" w:lineRule="auto"/>
        <w:ind w:left="720" w:right="696" w:firstLine="559"/>
      </w:pPr>
      <w:r>
        <w:rPr>
          <w:rFonts w:ascii="Times New Roman" w:hAnsi="Times New Roman" w:eastAsia="Times New Roman"/>
        </w:rPr>
        <w:t>7</w:t>
      </w:r>
      <w:r>
        <w:t>、</w:t>
      </w:r>
      <w:r>
        <w:rPr>
          <w:rFonts w:ascii="Times New Roman" w:hAnsi="Times New Roman" w:eastAsia="Times New Roman"/>
          <w:b/>
        </w:rPr>
        <w:t>“</w:t>
      </w:r>
      <w:r>
        <w:t>三公</w:t>
      </w:r>
      <w:r>
        <w:rPr>
          <w:rFonts w:ascii="Times New Roman" w:hAnsi="Times New Roman" w:eastAsia="Times New Roman"/>
          <w:b/>
        </w:rPr>
        <w:t>”</w:t>
      </w:r>
      <w: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经费，是指预算部门单位用财政拨款安排的因公出国（境）费、公</w:t>
      </w:r>
      <w:r>
        <w:rPr>
          <w:spacing w:val="-1"/>
        </w:rPr>
        <w:t>务用车购置及运维费和公务接待费。其中，因公出国</w:t>
      </w:r>
      <w:r>
        <w:t>（境）费反映单位公务出国（境）的住宿费、旅费、伙食补助费、杂</w:t>
      </w:r>
      <w:r>
        <w:rPr>
          <w:spacing w:val="-1"/>
        </w:rPr>
        <w:t>费、培训费等支出；公务用车购置及运维费反映单位公务用车购置费及租用费、燃料费、维修费、过路过桥费、保险费、</w:t>
      </w:r>
      <w:r>
        <w:t>安全奖励费用等支出；公务接待费反映单位按规定开支的各类公务接待（含外宾接待）支出。</w:t>
      </w:r>
    </w:p>
    <w:p>
      <w:pPr>
        <w:pStyle w:val="5"/>
        <w:spacing w:line="333" w:lineRule="auto"/>
        <w:ind w:left="720" w:right="597" w:firstLine="559"/>
      </w:pPr>
      <w:r>
        <w:rPr>
          <w:rFonts w:ascii="Times New Roman" w:eastAsia="Times New Roman"/>
        </w:rPr>
        <w:t>8</w:t>
      </w:r>
      <w:r>
        <w:t>、机关运行费：是指各部门的公用经费，包括办公及印刷费、邮电费、差旅费、会议费、福利费、日常维修费、专</w:t>
      </w:r>
      <w:r>
        <w:rPr>
          <w:spacing w:val="-12"/>
        </w:rPr>
        <w:t>用材料及一般设备购置费、办公用房水电费、办公用房取暖费、办公用房物业管理费、公务用车运行维护费以及其他费用。</w:t>
      </w:r>
    </w:p>
    <w:p>
      <w:pPr>
        <w:pStyle w:val="5"/>
        <w:spacing w:before="1"/>
        <w:ind w:left="1279"/>
      </w:pPr>
      <w:r>
        <w:rPr>
          <w:rFonts w:ascii="Times New Roman" w:eastAsia="Times New Roman"/>
        </w:rPr>
        <w:t>9</w:t>
      </w:r>
      <w:r>
        <w:t>、上年结转：指以前年度尚未完成、结转到本年仍按原规定用途继续使用的资金。</w:t>
      </w:r>
    </w:p>
    <w:p>
      <w:pPr>
        <w:pStyle w:val="5"/>
        <w:spacing w:before="143"/>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3"/>
      </w:pPr>
      <w:bookmarkStart w:id="68" w:name="九、其他需要说明的事项"/>
      <w:bookmarkEnd w:id="68"/>
      <w:r>
        <w:rPr>
          <w:w w:val="95"/>
        </w:rPr>
        <w:t>九、其他需要说明的事项</w:t>
      </w:r>
    </w:p>
    <w:p>
      <w:pPr>
        <w:pStyle w:val="5"/>
        <w:spacing w:before="131"/>
        <w:ind w:left="1279"/>
      </w:pPr>
      <w:r>
        <w:t>我单位无其他需要说明的事项。</w:t>
      </w:r>
    </w:p>
    <w:sectPr>
      <w:pgSz w:w="16840" w:h="11900" w:orient="landscape"/>
      <w:pgMar w:top="1100" w:right="280" w:bottom="1120" w:left="300" w:header="0" w:footer="8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rPr>
        <w:sz w:val="12"/>
      </w:rPr>
    </w:pPr>
    <w:r>
      <w:pict>
        <v:shape id="_x0000_s4097" o:spid="_x0000_s4097" o:spt="202" type="#_x0000_t202" style="position:absolute;left:0pt;margin-left:413.5pt;margin-top:537.6pt;height:12pt;width:15.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409E03CA"/>
    <w:rsid w:val="509E47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7"/>
      <w:ind w:left="1383" w:right="1402"/>
      <w:jc w:val="center"/>
      <w:outlineLvl w:val="1"/>
    </w:pPr>
    <w:rPr>
      <w:rFonts w:ascii="宋体" w:hAnsi="宋体" w:eastAsia="宋体" w:cs="宋体"/>
      <w:sz w:val="44"/>
      <w:szCs w:val="44"/>
      <w:lang w:val="en-US" w:eastAsia="zh-CN" w:bidi="ar-SA"/>
    </w:rPr>
  </w:style>
  <w:style w:type="paragraph" w:styleId="3">
    <w:name w:val="heading 2"/>
    <w:basedOn w:val="1"/>
    <w:next w:val="1"/>
    <w:qFormat/>
    <w:uiPriority w:val="1"/>
    <w:pPr>
      <w:spacing w:before="6"/>
      <w:ind w:left="1383" w:right="1402"/>
      <w:jc w:val="center"/>
      <w:outlineLvl w:val="2"/>
    </w:pPr>
    <w:rPr>
      <w:rFonts w:ascii="宋体" w:hAnsi="宋体" w:eastAsia="宋体" w:cs="宋体"/>
      <w:sz w:val="36"/>
      <w:szCs w:val="36"/>
      <w:lang w:val="en-US" w:eastAsia="zh-CN" w:bidi="ar-SA"/>
    </w:rPr>
  </w:style>
  <w:style w:type="paragraph" w:styleId="4">
    <w:name w:val="heading 3"/>
    <w:basedOn w:val="1"/>
    <w:next w:val="1"/>
    <w:qFormat/>
    <w:uiPriority w:val="1"/>
    <w:pPr>
      <w:ind w:left="1360"/>
      <w:outlineLvl w:val="3"/>
    </w:pPr>
    <w:rPr>
      <w:rFonts w:ascii="宋体" w:hAnsi="宋体" w:eastAsia="宋体" w:cs="宋体"/>
      <w:sz w:val="32"/>
      <w:szCs w:val="32"/>
      <w:lang w:val="en-US" w:eastAsia="zh-CN" w:bidi="ar-SA"/>
    </w:rPr>
  </w:style>
  <w:style w:type="character" w:default="1" w:styleId="9">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spacing w:before="7"/>
    </w:pPr>
    <w:rPr>
      <w:rFonts w:ascii="宋体" w:hAnsi="宋体" w:eastAsia="宋体" w:cs="宋体"/>
      <w:sz w:val="28"/>
      <w:szCs w:val="28"/>
      <w:lang w:val="en-US" w:eastAsia="zh-CN" w:bidi="ar-SA"/>
    </w:rPr>
  </w:style>
  <w:style w:type="paragraph" w:styleId="6">
    <w:name w:val="toc 1"/>
    <w:basedOn w:val="1"/>
    <w:next w:val="1"/>
    <w:qFormat/>
    <w:uiPriority w:val="1"/>
    <w:pPr>
      <w:spacing w:before="124"/>
      <w:ind w:left="1279"/>
    </w:pPr>
    <w:rPr>
      <w:rFonts w:ascii="宋体" w:hAnsi="宋体" w:eastAsia="宋体" w:cs="宋体"/>
      <w:sz w:val="28"/>
      <w:szCs w:val="28"/>
      <w:lang w:val="en-US" w:eastAsia="zh-CN" w:bidi="ar-SA"/>
    </w:rPr>
  </w:style>
  <w:style w:type="paragraph" w:styleId="7">
    <w:name w:val="Title"/>
    <w:basedOn w:val="1"/>
    <w:qFormat/>
    <w:uiPriority w:val="1"/>
    <w:pPr>
      <w:spacing w:line="702" w:lineRule="exact"/>
      <w:ind w:left="1383" w:right="1390"/>
      <w:jc w:val="center"/>
    </w:pPr>
    <w:rPr>
      <w:rFonts w:ascii="Microsoft JhengHei" w:hAnsi="Microsoft JhengHei" w:eastAsia="Microsoft JhengHei" w:cs="Microsoft JhengHei"/>
      <w:b/>
      <w:bCs/>
      <w:sz w:val="44"/>
      <w:szCs w:val="44"/>
      <w:lang w:val="en-US" w:eastAsia="zh-CN"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en-US" w:eastAsia="zh-CN" w:bidi="ar-SA"/>
    </w:rPr>
  </w:style>
  <w:style w:type="paragraph" w:customStyle="1" w:styleId="12">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2023-05-17T01:17:00Z</dcterms:created>
  <dc:creator>Administrator</dc:creator>
  <cp:lastModifiedBy>潘超</cp:lastModifiedBy>
  <dcterms:modified xsi:type="dcterms:W3CDTF">2023-11-07T09:18:33Z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WPS 文字</vt:lpwstr>
  </property>
  <property fmtid="{D5CDD505-2E9C-101B-9397-08002B2CF9AE}" pid="4" name="LastSaved">
    <vt:filetime>2023-05-17T00:00:00Z</vt:filetime>
  </property>
  <property fmtid="{D5CDD505-2E9C-101B-9397-08002B2CF9AE}" pid="5" name="KSOProductBuildVer">
    <vt:lpwstr>2052-11.8.2.11542</vt:lpwstr>
  </property>
  <property fmtid="{D5CDD505-2E9C-101B-9397-08002B2CF9AE}" pid="6" name="ICV">
    <vt:lpwstr>3DC25A3F014A4883A6D9314B203DA737</vt:lpwstr>
  </property>
</Properties>
</file>