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满城区司法局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整体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根据《保定市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满城区</w:t>
      </w:r>
      <w:r>
        <w:rPr>
          <w:rFonts w:hint="eastAsia" w:ascii="仿宋_GB2312" w:hAnsi="黑体" w:eastAsia="仿宋_GB2312"/>
          <w:sz w:val="32"/>
          <w:szCs w:val="32"/>
        </w:rPr>
        <w:t>财政局关于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年度预算项目绩效自评工作的通知》，我局进行了202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年度预算项目绩效自评工作，现将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整体</w:t>
      </w:r>
      <w:r>
        <w:rPr>
          <w:rFonts w:hint="eastAsia" w:ascii="仿宋_GB2312" w:hAnsi="黑体" w:eastAsia="仿宋_GB2312"/>
          <w:sz w:val="32"/>
          <w:szCs w:val="32"/>
        </w:rPr>
        <w:t>绩效自评工作情况汇报如下：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一、绩效自评工作组织开展情况</w:t>
      </w:r>
    </w:p>
    <w:p>
      <w:pPr>
        <w:spacing w:after="0" w:line="58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我局对202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所有项目的绩效目标和绩效指标开展了绩效评价。项目执行过程中，严格按预算执行，严格履行政府采购程序，按照专人负责、专款专用的原则和财务制度拨付项目资金，任何人不得挪用、挤占和改变资金用途，所有资金拨付一律实行电子化结算，严禁现金支付，确保全过程可追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二、绩效目标实现情况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主要包括部门整体绩效目标实现情况，专项资金和具体预算支出项目的预期绩效目标完成情况、存在问题及评价结论，对未完成绩效目标或偏离绩效目标较大的要单独列明，并分析说明原因。</w:t>
      </w:r>
    </w:p>
    <w:p>
      <w:pPr>
        <w:spacing w:line="560" w:lineRule="exact"/>
        <w:ind w:firstLine="643" w:firstLineChars="200"/>
        <w:rPr>
          <w:rFonts w:hint="eastAsia" w:ascii="仿宋_GB2312" w:hAnsi="楷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sz w:val="32"/>
          <w:szCs w:val="32"/>
        </w:rPr>
        <w:t>（一）资金投入情况分析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1、项目资金到位情况分析。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中央下达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</w:rPr>
        <w:t>转移支付预算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63万元，</w:t>
      </w:r>
      <w:r>
        <w:rPr>
          <w:rFonts w:hint="eastAsia" w:ascii="仿宋_GB2312" w:hAnsi="仿宋" w:eastAsia="仿宋_GB2312"/>
          <w:sz w:val="32"/>
          <w:szCs w:val="32"/>
        </w:rPr>
        <w:t>省内资金安排、分解下达预算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47.64万元，本年度</w:t>
      </w:r>
      <w:r>
        <w:rPr>
          <w:rFonts w:hint="eastAsia" w:ascii="仿宋_GB2312" w:hAnsi="仿宋" w:eastAsia="仿宋_GB2312"/>
          <w:sz w:val="32"/>
          <w:szCs w:val="32"/>
        </w:rPr>
        <w:t>预算项目资金共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个项目，合计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110.64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2、项目资金执行情况分析。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中央转移支付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全年执行26.246558万元，预算执行率41.66%；</w:t>
      </w:r>
      <w:r>
        <w:rPr>
          <w:rFonts w:hint="eastAsia" w:ascii="仿宋_GB2312" w:hAnsi="仿宋" w:eastAsia="仿宋_GB2312"/>
          <w:sz w:val="32"/>
          <w:szCs w:val="32"/>
        </w:rPr>
        <w:t>省内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下达</w:t>
      </w:r>
      <w:r>
        <w:rPr>
          <w:rFonts w:hint="eastAsia" w:ascii="仿宋_GB2312" w:hAnsi="仿宋" w:eastAsia="仿宋_GB2312"/>
          <w:sz w:val="32"/>
          <w:szCs w:val="32"/>
        </w:rPr>
        <w:t>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全年执行22.5932万元，预算执行率47.42%；部门整体预算执行进度为44.14%。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sz w:val="32"/>
          <w:szCs w:val="32"/>
        </w:rPr>
        <w:t>项目资金管理情况。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转移支付资金</w:t>
      </w:r>
      <w:r>
        <w:rPr>
          <w:rFonts w:hint="eastAsia" w:ascii="仿宋_GB2312" w:hAnsi="仿宋" w:eastAsia="仿宋_GB2312"/>
          <w:sz w:val="32"/>
          <w:szCs w:val="32"/>
        </w:rPr>
        <w:t>按规定进行了专账核算，办案（业务）经费和业务装备经费审批严格，支出范围符合规定，并保障了基层一线办案及购置业务装备的需要。</w:t>
      </w:r>
    </w:p>
    <w:p>
      <w:pPr>
        <w:spacing w:line="560" w:lineRule="exact"/>
        <w:ind w:firstLine="482" w:firstLineChars="15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楷体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楷体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总体绩效目标完成情况。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按年度总体目标要求，加强了司法所建设，</w:t>
      </w:r>
      <w:r>
        <w:rPr>
          <w:rFonts w:hint="eastAsia" w:ascii="仿宋_GB2312" w:hAnsi="仿宋" w:eastAsia="仿宋_GB2312"/>
          <w:sz w:val="32"/>
          <w:szCs w:val="32"/>
        </w:rPr>
        <w:t>提高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</w:rPr>
        <w:t>基层政法机关办案和装备经费，加大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</w:rPr>
        <w:t>对法律援助的投入力量。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年底</w:t>
      </w:r>
      <w:r>
        <w:rPr>
          <w:rFonts w:hint="eastAsia" w:ascii="仿宋_GB2312" w:hAnsi="仿宋" w:eastAsia="仿宋_GB2312"/>
          <w:sz w:val="32"/>
          <w:szCs w:val="32"/>
        </w:rPr>
        <w:t>基层政法机关办案和装备经费全部投入使用，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结余资金</w:t>
      </w:r>
      <w:r>
        <w:rPr>
          <w:rFonts w:hint="eastAsia" w:ascii="仿宋_GB2312" w:hAnsi="仿宋" w:eastAsia="仿宋_GB2312"/>
          <w:sz w:val="32"/>
          <w:szCs w:val="32"/>
        </w:rPr>
        <w:t>结转202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三、绩效目标设定质量情况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从绩效目标的实施效果来看，基本符合工作实际，目标设定明确，但也存在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目标</w:t>
      </w:r>
      <w:r>
        <w:rPr>
          <w:rFonts w:hint="eastAsia" w:ascii="仿宋_GB2312" w:hAnsi="仿宋" w:eastAsia="仿宋_GB2312"/>
          <w:sz w:val="32"/>
          <w:szCs w:val="32"/>
        </w:rPr>
        <w:t>不够合理，需进一步完善的情况。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所有开支均按照财务管理制度执行，资金的使用严格把关，整个项目的运行完全按照内部管理制度、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政府及财政的有关规定执行，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单位内部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不定期进行抽查，严格人员作风、不存在违规违法的问题，各个项目资金使用与具体项目实施内容相符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四、整改措施及结果应用</w:t>
      </w:r>
    </w:p>
    <w:p>
      <w:pPr>
        <w:spacing w:line="500" w:lineRule="exact"/>
        <w:ind w:firstLine="760" w:firstLineChars="250"/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积极完善各项财务制度，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加强专项资金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专账核算，办案业务经费报销程序规范，严格审批制度，做到专款专用。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业务装备经费按装备采购计划，及时组织装备采购，防止装备采购资金长期滞留或挪用的现象。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是建立健全内控制度。严格落实财务内部人员分工负责制，成立内控工作领导小组，制定单位内容内控工作制度，确保安全准确地对项目资金进行使用管理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在今后工作中，进一步加强项目资金管理，保证专项资金高效、正常、合规的使用，细化绩效目标编制工作，开展支出进度和效益跟踪，抓实项目绩效评价，确保项目绩效目标的高质量完成。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520" w:firstLineChars="500"/>
        <w:jc w:val="both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保定市满城区司法局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default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                   2023年5月19日</w:t>
      </w:r>
    </w:p>
    <w:p>
      <w:pPr>
        <w:spacing w:line="500" w:lineRule="exact"/>
        <w:ind w:firstLine="800" w:firstLineChars="250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209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YWM2ZmY0ZmRmOWM1NjJkZDllM2VhNDZmYzNmNjAifQ=="/>
  </w:docVars>
  <w:rsids>
    <w:rsidRoot w:val="00EF16A3"/>
    <w:rsid w:val="0003266D"/>
    <w:rsid w:val="000B5213"/>
    <w:rsid w:val="001627CF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1F301EFB"/>
    <w:rsid w:val="272F05B8"/>
    <w:rsid w:val="331251A6"/>
    <w:rsid w:val="756C065C"/>
    <w:rsid w:val="F9FFD7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373</Characters>
  <Lines>3</Lines>
  <Paragraphs>1</Paragraphs>
  <TotalTime>26</TotalTime>
  <ScaleCrop>false</ScaleCrop>
  <LinksUpToDate>false</LinksUpToDate>
  <CharactersWithSpaces>437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2019-11-14T08:58:00Z</dcterms:created>
  <dc:creator>user</dc:creator>
  <cp:lastModifiedBy>Administrator</cp:lastModifiedBy>
  <cp:lastPrinted>2020-01-06T08:47:00Z</cp:lastPrinted>
  <dcterms:modified xsi:type="dcterms:W3CDTF">2023-08-21T02:19:24Z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37853265010D44949D5B4413368EA4F6_12</vt:lpwstr>
  </property>
</Properties>
</file>