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sz w:val="44"/>
          <w:szCs w:val="44"/>
          <w:lang w:val="en-US" w:eastAsia="zh-CN"/>
        </w:rPr>
      </w:pPr>
      <w:bookmarkStart w:id="8" w:name="_GoBack"/>
      <w:bookmarkEnd w:id="8"/>
      <w:r>
        <w:rPr>
          <w:rFonts w:hint="eastAsia" w:ascii="宋体" w:hAnsi="宋体" w:eastAsia="宋体" w:cs="宋体"/>
          <w:b w:val="0"/>
          <w:bCs/>
          <w:sz w:val="44"/>
          <w:szCs w:val="44"/>
          <w:lang w:val="en-US" w:eastAsia="zh-CN"/>
        </w:rPr>
        <w:t>保定市满城区行政审批局</w:t>
      </w:r>
    </w:p>
    <w:p>
      <w:pPr>
        <w:jc w:val="center"/>
        <w:rPr>
          <w:rFonts w:hint="eastAsia" w:ascii="宋体" w:hAnsi="宋体" w:eastAsia="宋体" w:cs="宋体"/>
          <w:b w:val="0"/>
          <w:bCs/>
          <w:sz w:val="44"/>
          <w:szCs w:val="44"/>
        </w:rPr>
      </w:pPr>
      <w:r>
        <w:rPr>
          <w:rFonts w:hint="eastAsia" w:ascii="宋体" w:hAnsi="宋体" w:eastAsia="宋体" w:cs="宋体"/>
          <w:b w:val="0"/>
          <w:bCs/>
          <w:sz w:val="44"/>
          <w:szCs w:val="44"/>
        </w:rPr>
        <w:t>202</w:t>
      </w:r>
      <w:r>
        <w:rPr>
          <w:rFonts w:hint="eastAsia" w:ascii="宋体" w:hAnsi="宋体" w:eastAsia="宋体" w:cs="宋体"/>
          <w:b w:val="0"/>
          <w:bCs/>
          <w:sz w:val="44"/>
          <w:szCs w:val="44"/>
          <w:lang w:val="en-US" w:eastAsia="zh-CN"/>
        </w:rPr>
        <w:t>1</w:t>
      </w:r>
      <w:r>
        <w:rPr>
          <w:rFonts w:hint="eastAsia" w:ascii="宋体" w:hAnsi="宋体" w:eastAsia="宋体" w:cs="宋体"/>
          <w:b w:val="0"/>
          <w:bCs/>
          <w:sz w:val="44"/>
          <w:szCs w:val="44"/>
        </w:rPr>
        <w:t>年部门预算信息公开</w:t>
      </w:r>
    </w:p>
    <w:p>
      <w:pPr>
        <w:spacing w:line="520" w:lineRule="exact"/>
        <w:ind w:firstLine="640" w:firstLineChars="200"/>
        <w:jc w:val="left"/>
        <w:rPr>
          <w:rFonts w:hint="eastAsia" w:ascii="宋体" w:hAnsi="宋体" w:eastAsia="宋体" w:cs="宋体"/>
          <w:b w:val="0"/>
          <w:bCs/>
          <w:sz w:val="32"/>
          <w:szCs w:val="32"/>
        </w:rPr>
      </w:pPr>
    </w:p>
    <w:p>
      <w:pPr>
        <w:jc w:val="left"/>
        <w:rPr>
          <w:rFonts w:hint="eastAsia" w:ascii="宋体" w:hAnsi="宋体" w:eastAsia="宋体" w:cs="宋体"/>
          <w:b w:val="0"/>
          <w:bCs/>
          <w:sz w:val="32"/>
          <w:szCs w:val="32"/>
        </w:rPr>
      </w:pPr>
      <w:r>
        <w:rPr>
          <w:rFonts w:hint="eastAsia" w:ascii="宋体" w:hAnsi="宋体" w:eastAsia="宋体" w:cs="宋体"/>
          <w:b w:val="0"/>
          <w:bCs/>
          <w:sz w:val="32"/>
          <w:szCs w:val="32"/>
        </w:rPr>
        <w:t xml:space="preserve">    按照《</w:t>
      </w:r>
      <w:r>
        <w:rPr>
          <w:rFonts w:hint="eastAsia" w:ascii="宋体" w:hAnsi="宋体" w:eastAsia="宋体" w:cs="宋体"/>
          <w:b w:val="0"/>
          <w:bCs/>
          <w:sz w:val="32"/>
          <w:szCs w:val="32"/>
          <w:lang w:val="en-US" w:eastAsia="zh-CN"/>
        </w:rPr>
        <w:t>中华人民共和国</w:t>
      </w:r>
      <w:r>
        <w:rPr>
          <w:rFonts w:hint="eastAsia" w:ascii="宋体" w:hAnsi="宋体" w:eastAsia="宋体" w:cs="宋体"/>
          <w:b w:val="0"/>
          <w:bCs/>
          <w:sz w:val="32"/>
          <w:szCs w:val="32"/>
        </w:rPr>
        <w:t>预算法》、《地方预决算公开操作规程》和《河北省省级预算公开办法》规定，现将</w:t>
      </w:r>
      <w:r>
        <w:rPr>
          <w:rFonts w:hint="eastAsia" w:ascii="宋体" w:hAnsi="宋体" w:eastAsia="宋体" w:cs="宋体"/>
          <w:b w:val="0"/>
          <w:bCs/>
          <w:sz w:val="32"/>
          <w:szCs w:val="32"/>
          <w:lang w:val="en-US" w:eastAsia="zh-CN"/>
        </w:rPr>
        <w:t>保定市满城区行政审批局</w:t>
      </w:r>
      <w:r>
        <w:rPr>
          <w:rFonts w:hint="eastAsia" w:ascii="宋体" w:hAnsi="宋体" w:eastAsia="宋体" w:cs="宋体"/>
          <w:b w:val="0"/>
          <w:bCs/>
          <w:sz w:val="32"/>
          <w:szCs w:val="32"/>
        </w:rPr>
        <w:t>202</w:t>
      </w:r>
      <w:r>
        <w:rPr>
          <w:rFonts w:hint="eastAsia" w:ascii="宋体" w:hAnsi="宋体" w:eastAsia="宋体" w:cs="宋体"/>
          <w:b w:val="0"/>
          <w:bCs/>
          <w:sz w:val="32"/>
          <w:szCs w:val="32"/>
          <w:lang w:val="en-US" w:eastAsia="zh-CN"/>
        </w:rPr>
        <w:t>1</w:t>
      </w:r>
      <w:r>
        <w:rPr>
          <w:rFonts w:hint="eastAsia" w:ascii="宋体" w:hAnsi="宋体" w:eastAsia="宋体" w:cs="宋体"/>
          <w:b w:val="0"/>
          <w:bCs/>
          <w:sz w:val="32"/>
          <w:szCs w:val="32"/>
        </w:rPr>
        <w:t>年部门预算公开如下：</w:t>
      </w:r>
    </w:p>
    <w:p>
      <w:pPr>
        <w:spacing w:line="520" w:lineRule="exact"/>
        <w:ind w:firstLine="640" w:firstLineChars="200"/>
        <w:jc w:val="center"/>
        <w:rPr>
          <w:rFonts w:hint="eastAsia" w:ascii="宋体" w:hAnsi="宋体" w:eastAsia="宋体" w:cs="宋体"/>
          <w:b w:val="0"/>
          <w:bCs/>
          <w:sz w:val="32"/>
          <w:szCs w:val="32"/>
        </w:rPr>
      </w:pPr>
      <w:r>
        <w:rPr>
          <w:rFonts w:hint="eastAsia" w:ascii="宋体" w:hAnsi="宋体" w:eastAsia="宋体" w:cs="宋体"/>
          <w:b w:val="0"/>
          <w:bCs/>
          <w:sz w:val="32"/>
          <w:szCs w:val="32"/>
        </w:rPr>
        <w:t>第一部分:部门职责及机构设置情况</w:t>
      </w:r>
    </w:p>
    <w:p>
      <w:pPr>
        <w:spacing w:line="520" w:lineRule="exact"/>
        <w:ind w:firstLine="640" w:firstLineChars="200"/>
        <w:jc w:val="center"/>
        <w:rPr>
          <w:rFonts w:hint="eastAsia" w:ascii="宋体" w:hAnsi="宋体" w:eastAsia="宋体" w:cs="宋体"/>
          <w:b w:val="0"/>
          <w:bCs/>
          <w:sz w:val="32"/>
          <w:szCs w:val="32"/>
        </w:rPr>
      </w:pP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一、部门职责</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left"/>
        <w:textAlignment w:val="auto"/>
        <w:rPr>
          <w:rFonts w:hint="eastAsia" w:ascii="宋体" w:hAnsi="宋体" w:eastAsia="宋体" w:cs="宋体"/>
          <w:b w:val="0"/>
          <w:bCs/>
          <w:spacing w:val="-8"/>
          <w:sz w:val="32"/>
          <w:szCs w:val="32"/>
        </w:rPr>
      </w:pPr>
      <w:r>
        <w:rPr>
          <w:rFonts w:hint="eastAsia" w:ascii="宋体" w:hAnsi="宋体" w:eastAsia="宋体" w:cs="宋体"/>
          <w:b w:val="0"/>
          <w:bCs/>
          <w:spacing w:val="-8"/>
          <w:sz w:val="32"/>
          <w:szCs w:val="32"/>
        </w:rPr>
        <w:t>（一）贯彻执行国家、省、市、区“放管服”改革、行政审批制度改革、政务服务管理、公共资源交易、社会信用体系建设有关方针政策和法律法规。制定有关政策，协调指导并监督实施。</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left"/>
        <w:textAlignment w:val="auto"/>
        <w:rPr>
          <w:rFonts w:hint="eastAsia" w:ascii="宋体" w:hAnsi="宋体" w:eastAsia="宋体" w:cs="宋体"/>
          <w:b w:val="0"/>
          <w:bCs/>
          <w:spacing w:val="-8"/>
          <w:sz w:val="32"/>
          <w:szCs w:val="32"/>
        </w:rPr>
      </w:pPr>
      <w:r>
        <w:rPr>
          <w:rFonts w:hint="eastAsia" w:ascii="宋体" w:hAnsi="宋体" w:eastAsia="宋体" w:cs="宋体"/>
          <w:b w:val="0"/>
          <w:bCs/>
          <w:spacing w:val="-8"/>
          <w:sz w:val="32"/>
          <w:szCs w:val="32"/>
        </w:rPr>
        <w:t>（二）组织协调全区“放管服”改革工作，指导、督促贯彻落实国家、省、市、区关于“放管服”改革重要领域、关键环节重大政策措施，承担区推进政府职能转变和“放管服”改革协调小组的日常工作。</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left"/>
        <w:textAlignment w:val="auto"/>
        <w:rPr>
          <w:rFonts w:hint="eastAsia" w:ascii="宋体" w:hAnsi="宋体" w:eastAsia="宋体" w:cs="宋体"/>
          <w:b w:val="0"/>
          <w:bCs/>
          <w:spacing w:val="-8"/>
          <w:sz w:val="32"/>
          <w:szCs w:val="32"/>
        </w:rPr>
      </w:pPr>
      <w:r>
        <w:rPr>
          <w:rFonts w:hint="eastAsia" w:ascii="宋体" w:hAnsi="宋体" w:eastAsia="宋体" w:cs="宋体"/>
          <w:b w:val="0"/>
          <w:bCs/>
          <w:spacing w:val="-8"/>
          <w:sz w:val="32"/>
          <w:szCs w:val="32"/>
        </w:rPr>
        <w:t>（三）指导协调全区行政审批制度改革工作。建立健全全区行政审批管理体系；推进简政放权，取消、衔接和下放行政审批服务事项；协调推进行政审批标准化工作；承担区行政审批制度改革工作领导小组的日常工作。</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left"/>
        <w:textAlignment w:val="auto"/>
        <w:rPr>
          <w:rFonts w:hint="eastAsia" w:ascii="宋体" w:hAnsi="宋体" w:eastAsia="宋体" w:cs="宋体"/>
          <w:b w:val="0"/>
          <w:bCs/>
          <w:spacing w:val="-8"/>
          <w:sz w:val="32"/>
          <w:szCs w:val="32"/>
        </w:rPr>
      </w:pPr>
      <w:r>
        <w:rPr>
          <w:rFonts w:hint="eastAsia" w:ascii="宋体" w:hAnsi="宋体" w:eastAsia="宋体" w:cs="宋体"/>
          <w:b w:val="0"/>
          <w:bCs/>
          <w:spacing w:val="-8"/>
          <w:sz w:val="32"/>
          <w:szCs w:val="32"/>
        </w:rPr>
        <w:t>（四）指导协调全区政务服务管理工作。负责优化政务服务供给，降低制度性交易成本，提升政务服务效能；负责推进审批服务便民化；负责探索建立审批与监管的有效衔接机制；指导协调区有关部门为公民、法人或其他组织提供规范、高效、优质的政务服务。</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left"/>
        <w:textAlignment w:val="auto"/>
        <w:rPr>
          <w:rFonts w:hint="eastAsia" w:ascii="宋体" w:hAnsi="宋体" w:eastAsia="宋体" w:cs="宋体"/>
          <w:b w:val="0"/>
          <w:bCs/>
          <w:spacing w:val="-8"/>
          <w:sz w:val="32"/>
          <w:szCs w:val="32"/>
        </w:rPr>
      </w:pPr>
      <w:r>
        <w:rPr>
          <w:rFonts w:hint="eastAsia" w:ascii="宋体" w:hAnsi="宋体" w:eastAsia="宋体" w:cs="宋体"/>
          <w:b w:val="0"/>
          <w:bCs/>
          <w:spacing w:val="-8"/>
          <w:sz w:val="32"/>
          <w:szCs w:val="32"/>
        </w:rPr>
        <w:t>（五）负责职责范围内的行政许可事项和相关行政服务事项的办理及相关行政性收费；负责协调和监督管理暂未划转行政审批服务事项和公共服务事项的集中统一办理；推进重点项目审批服务的综合协调和督办；组织相关部门开展审批服务事项的联合办理和联合会办；研究推进并联审批服务工作。</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left"/>
        <w:textAlignment w:val="auto"/>
        <w:rPr>
          <w:rFonts w:hint="eastAsia" w:ascii="宋体" w:hAnsi="宋体" w:eastAsia="宋体" w:cs="宋体"/>
          <w:b w:val="0"/>
          <w:bCs/>
          <w:spacing w:val="-8"/>
          <w:sz w:val="32"/>
          <w:szCs w:val="32"/>
        </w:rPr>
      </w:pPr>
      <w:r>
        <w:rPr>
          <w:rFonts w:hint="eastAsia" w:ascii="宋体" w:hAnsi="宋体" w:eastAsia="宋体" w:cs="宋体"/>
          <w:b w:val="0"/>
          <w:bCs/>
          <w:spacing w:val="-8"/>
          <w:sz w:val="32"/>
          <w:szCs w:val="32"/>
        </w:rPr>
        <w:t>（六）负责全区公共资源交易工作。负责拟订全区公共资源交易市场管理制度和规则；负责编制全区公共资源交易目录；负责推进公共资源交易电子服务系统建设；负责推进全区公共资源交易领域信用体系建设；指导全区并监督全区公共资源交易项目进场交易；指导全区并负责全区公共资源交易项目场内交易活动的监督工作，将违法违规问题移送有关部门处理；协调开展全区公共资源交易活动的联动执法。</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left"/>
        <w:textAlignment w:val="auto"/>
        <w:rPr>
          <w:rFonts w:hint="eastAsia" w:ascii="宋体" w:hAnsi="宋体" w:eastAsia="宋体" w:cs="宋体"/>
          <w:b w:val="0"/>
          <w:bCs/>
          <w:spacing w:val="-8"/>
          <w:sz w:val="32"/>
          <w:szCs w:val="32"/>
        </w:rPr>
      </w:pPr>
      <w:r>
        <w:rPr>
          <w:rFonts w:hint="eastAsia" w:ascii="宋体" w:hAnsi="宋体" w:eastAsia="宋体" w:cs="宋体"/>
          <w:b w:val="0"/>
          <w:bCs/>
          <w:spacing w:val="-8"/>
          <w:sz w:val="32"/>
          <w:szCs w:val="32"/>
        </w:rPr>
        <w:t>（七）统筹推进全区“互联网+政务服务”工作，构建全区一体化政务服务平台。推行政务服务事项网上办理，形成管理机构、实体大厅、网上平台“三位一体”的政务服务管理模式；推进全区电子证照库建设；推进全区政务服务平台规范化、标准化、集约化建设和互联互通、数据共享。</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left"/>
        <w:textAlignment w:val="auto"/>
        <w:rPr>
          <w:rFonts w:hint="eastAsia" w:ascii="宋体" w:hAnsi="宋体" w:eastAsia="宋体" w:cs="宋体"/>
          <w:b w:val="0"/>
          <w:bCs/>
          <w:spacing w:val="-8"/>
          <w:sz w:val="32"/>
          <w:szCs w:val="32"/>
        </w:rPr>
      </w:pPr>
      <w:r>
        <w:rPr>
          <w:rFonts w:hint="eastAsia" w:ascii="宋体" w:hAnsi="宋体" w:eastAsia="宋体" w:cs="宋体"/>
          <w:b w:val="0"/>
          <w:bCs/>
          <w:spacing w:val="-8"/>
          <w:sz w:val="32"/>
          <w:szCs w:val="32"/>
        </w:rPr>
        <w:t>（八）引导和推进全区社会信用体系建设。组织制定发展规划和年度工作要点；推动健全信用法规制度和标准体系；负责全区信用信息数据库、共享平台和网站建设，推动信用信息的汇集、交换、共享和应用；负责守信联合激励和失信联合惩戒制度建设和工作实施，建立诚信综合监督体系；组织开展失信问题专项治理；加强城市信用建设，培育和发展信用服务市场；承担区社会信用体系建设领导小组的日常工作。</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left"/>
        <w:textAlignment w:val="auto"/>
        <w:rPr>
          <w:rFonts w:hint="eastAsia" w:ascii="宋体" w:hAnsi="宋体" w:eastAsia="宋体" w:cs="宋体"/>
          <w:b w:val="0"/>
          <w:bCs/>
          <w:spacing w:val="-8"/>
          <w:sz w:val="32"/>
          <w:szCs w:val="32"/>
        </w:rPr>
      </w:pPr>
      <w:r>
        <w:rPr>
          <w:rFonts w:hint="eastAsia" w:ascii="宋体" w:hAnsi="宋体" w:eastAsia="宋体" w:cs="宋体"/>
          <w:b w:val="0"/>
          <w:bCs/>
          <w:spacing w:val="-8"/>
          <w:sz w:val="32"/>
          <w:szCs w:val="32"/>
        </w:rPr>
        <w:t>（九）建立健全全区行政审批服务、政务服务效能可量化的考核评价制度；负责进驻公共服务、便民服务、中介服务的规范和管理；负责对进驻部门进行综合考评；负责对行政审批窗口工作人员的日常管理和绩效考核；负责全区政务服务、公共资源交易投诉举报的承办、转办和督办工作；指导监督乡（镇）政务服务中心规范化建设，建立完善县乡两级审批服务联动工作机制。</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left"/>
        <w:textAlignment w:val="auto"/>
        <w:rPr>
          <w:rFonts w:hint="eastAsia" w:ascii="宋体" w:hAnsi="宋体" w:eastAsia="宋体" w:cs="宋体"/>
          <w:b w:val="0"/>
          <w:bCs/>
          <w:spacing w:val="-8"/>
          <w:sz w:val="32"/>
          <w:szCs w:val="32"/>
        </w:rPr>
      </w:pPr>
      <w:r>
        <w:rPr>
          <w:rFonts w:hint="eastAsia" w:ascii="宋体" w:hAnsi="宋体" w:eastAsia="宋体" w:cs="宋体"/>
          <w:b w:val="0"/>
          <w:bCs/>
          <w:spacing w:val="-8"/>
          <w:sz w:val="32"/>
          <w:szCs w:val="32"/>
        </w:rPr>
        <w:t>（十）加强对行政审批业务的研究与探索，不断优化政务服务管理模式。指导和监督区政务服务中心和公共资源交易中心规范化建设，与区有关部门协调建立审管联动机制。</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left"/>
        <w:textAlignment w:val="auto"/>
        <w:rPr>
          <w:rFonts w:hint="eastAsia" w:ascii="宋体" w:hAnsi="宋体" w:eastAsia="宋体" w:cs="宋体"/>
          <w:b w:val="0"/>
          <w:bCs/>
          <w:sz w:val="32"/>
          <w:szCs w:val="32"/>
        </w:rPr>
      </w:pPr>
      <w:r>
        <w:rPr>
          <w:rFonts w:hint="eastAsia" w:ascii="宋体" w:hAnsi="宋体" w:eastAsia="宋体" w:cs="宋体"/>
          <w:b w:val="0"/>
          <w:bCs/>
          <w:spacing w:val="-8"/>
          <w:sz w:val="32"/>
          <w:szCs w:val="32"/>
        </w:rPr>
        <w:t>（十一）承办区委、区政府交办的其他工作。</w:t>
      </w:r>
    </w:p>
    <w:p>
      <w:pPr>
        <w:pStyle w:val="17"/>
        <w:spacing w:line="520" w:lineRule="exact"/>
        <w:ind w:firstLine="736" w:firstLineChars="230"/>
        <w:rPr>
          <w:rFonts w:hint="eastAsia" w:ascii="宋体" w:hAnsi="宋体" w:eastAsia="宋体" w:cs="宋体"/>
          <w:b w:val="0"/>
          <w:bCs/>
          <w:sz w:val="32"/>
          <w:szCs w:val="32"/>
        </w:rPr>
      </w:pPr>
      <w:r>
        <w:rPr>
          <w:rFonts w:hint="eastAsia" w:ascii="宋体" w:hAnsi="宋体" w:eastAsia="宋体" w:cs="宋体"/>
          <w:b w:val="0"/>
          <w:bCs/>
          <w:sz w:val="32"/>
          <w:szCs w:val="32"/>
        </w:rPr>
        <w:t>二、机构设置</w:t>
      </w:r>
    </w:p>
    <w:p>
      <w:pPr>
        <w:pStyle w:val="17"/>
        <w:spacing w:line="520" w:lineRule="exact"/>
        <w:ind w:firstLine="736" w:firstLineChars="230"/>
        <w:rPr>
          <w:rFonts w:hint="eastAsia" w:ascii="宋体" w:hAnsi="宋体" w:eastAsia="宋体" w:cs="宋体"/>
          <w:b w:val="0"/>
          <w:bCs/>
          <w:sz w:val="32"/>
          <w:szCs w:val="32"/>
        </w:rPr>
      </w:pPr>
    </w:p>
    <w:tbl>
      <w:tblPr>
        <w:tblStyle w:val="9"/>
        <w:tblW w:w="9639" w:type="dxa"/>
        <w:tblInd w:w="250" w:type="dxa"/>
        <w:tblLayout w:type="fixed"/>
        <w:tblCellMar>
          <w:top w:w="0" w:type="dxa"/>
          <w:left w:w="108" w:type="dxa"/>
          <w:bottom w:w="0" w:type="dxa"/>
          <w:right w:w="108" w:type="dxa"/>
        </w:tblCellMar>
      </w:tblPr>
      <w:tblGrid>
        <w:gridCol w:w="570"/>
        <w:gridCol w:w="3404"/>
        <w:gridCol w:w="1762"/>
        <w:gridCol w:w="1900"/>
        <w:gridCol w:w="2003"/>
      </w:tblGrid>
      <w:tr>
        <w:tblPrEx>
          <w:tblCellMar>
            <w:top w:w="0" w:type="dxa"/>
            <w:left w:w="108" w:type="dxa"/>
            <w:bottom w:w="0" w:type="dxa"/>
            <w:right w:w="108" w:type="dxa"/>
          </w:tblCellMar>
        </w:tblPrEx>
        <w:trPr>
          <w:trHeight w:val="810" w:hRule="atLeast"/>
        </w:trPr>
        <w:tc>
          <w:tcPr>
            <w:tcW w:w="9639" w:type="dxa"/>
            <w:gridSpan w:val="5"/>
            <w:tcBorders>
              <w:top w:val="nil"/>
              <w:left w:val="nil"/>
              <w:bottom w:val="single" w:color="auto" w:sz="4" w:space="0"/>
              <w:right w:val="nil"/>
            </w:tcBorders>
            <w:noWrap w:val="0"/>
            <w:vAlign w:val="center"/>
          </w:tcPr>
          <w:p>
            <w:pPr>
              <w:jc w:val="center"/>
              <w:rPr>
                <w:rFonts w:hint="eastAsia" w:ascii="宋体" w:hAnsi="宋体" w:eastAsia="宋体" w:cs="宋体"/>
                <w:b w:val="0"/>
                <w:bCs/>
                <w:sz w:val="32"/>
                <w:szCs w:val="32"/>
              </w:rPr>
            </w:pPr>
            <w:r>
              <w:rPr>
                <w:rFonts w:hint="eastAsia" w:ascii="宋体" w:hAnsi="宋体" w:eastAsia="宋体" w:cs="宋体"/>
                <w:b w:val="0"/>
                <w:bCs/>
                <w:sz w:val="32"/>
                <w:szCs w:val="32"/>
              </w:rPr>
              <w:t>部门机构设置情况</w:t>
            </w:r>
          </w:p>
        </w:tc>
      </w:tr>
      <w:tr>
        <w:tblPrEx>
          <w:tblCellMar>
            <w:top w:w="0" w:type="dxa"/>
            <w:left w:w="108" w:type="dxa"/>
            <w:bottom w:w="0" w:type="dxa"/>
            <w:right w:w="108" w:type="dxa"/>
          </w:tblCellMar>
        </w:tblPrEx>
        <w:trPr>
          <w:trHeight w:val="720" w:hRule="atLeast"/>
        </w:trPr>
        <w:tc>
          <w:tcPr>
            <w:tcW w:w="570" w:type="dxa"/>
            <w:vMerge w:val="restart"/>
            <w:tcBorders>
              <w:top w:val="nil"/>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序号</w:t>
            </w:r>
          </w:p>
        </w:tc>
        <w:tc>
          <w:tcPr>
            <w:tcW w:w="3404" w:type="dxa"/>
            <w:vMerge w:val="restart"/>
            <w:tcBorders>
              <w:top w:val="nil"/>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32"/>
                <w:szCs w:val="32"/>
              </w:rPr>
            </w:pPr>
            <w:r>
              <w:rPr>
                <w:rFonts w:hint="eastAsia" w:ascii="宋体" w:hAnsi="宋体" w:eastAsia="宋体" w:cs="宋体"/>
                <w:b w:val="0"/>
                <w:bCs/>
                <w:sz w:val="32"/>
                <w:szCs w:val="32"/>
              </w:rPr>
              <w:t>单位名称</w:t>
            </w:r>
          </w:p>
        </w:tc>
        <w:tc>
          <w:tcPr>
            <w:tcW w:w="1762" w:type="dxa"/>
            <w:vMerge w:val="restart"/>
            <w:tcBorders>
              <w:top w:val="nil"/>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32"/>
                <w:szCs w:val="32"/>
              </w:rPr>
            </w:pPr>
            <w:r>
              <w:rPr>
                <w:rFonts w:hint="eastAsia" w:ascii="宋体" w:hAnsi="宋体" w:eastAsia="宋体" w:cs="宋体"/>
                <w:b w:val="0"/>
                <w:bCs/>
                <w:sz w:val="32"/>
                <w:szCs w:val="32"/>
              </w:rPr>
              <w:t>单位性质</w:t>
            </w:r>
          </w:p>
        </w:tc>
        <w:tc>
          <w:tcPr>
            <w:tcW w:w="1900" w:type="dxa"/>
            <w:vMerge w:val="restart"/>
            <w:tcBorders>
              <w:top w:val="nil"/>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32"/>
                <w:szCs w:val="32"/>
              </w:rPr>
            </w:pPr>
            <w:r>
              <w:rPr>
                <w:rFonts w:hint="eastAsia" w:ascii="宋体" w:hAnsi="宋体" w:eastAsia="宋体" w:cs="宋体"/>
                <w:b w:val="0"/>
                <w:bCs/>
                <w:sz w:val="32"/>
                <w:szCs w:val="32"/>
              </w:rPr>
              <w:t>单位规格</w:t>
            </w:r>
          </w:p>
        </w:tc>
        <w:tc>
          <w:tcPr>
            <w:tcW w:w="2003" w:type="dxa"/>
            <w:vMerge w:val="restart"/>
            <w:tcBorders>
              <w:top w:val="nil"/>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32"/>
                <w:szCs w:val="32"/>
              </w:rPr>
            </w:pPr>
            <w:r>
              <w:rPr>
                <w:rFonts w:hint="eastAsia" w:ascii="宋体" w:hAnsi="宋体" w:eastAsia="宋体" w:cs="宋体"/>
                <w:b w:val="0"/>
                <w:bCs/>
                <w:sz w:val="32"/>
                <w:szCs w:val="32"/>
              </w:rPr>
              <w:t>经费保障形式</w:t>
            </w:r>
          </w:p>
        </w:tc>
      </w:tr>
      <w:tr>
        <w:tblPrEx>
          <w:tblCellMar>
            <w:top w:w="0" w:type="dxa"/>
            <w:left w:w="108" w:type="dxa"/>
            <w:bottom w:w="0" w:type="dxa"/>
            <w:right w:w="108" w:type="dxa"/>
          </w:tblCellMar>
        </w:tblPrEx>
        <w:trPr>
          <w:trHeight w:val="415" w:hRule="atLeast"/>
        </w:trPr>
        <w:tc>
          <w:tcPr>
            <w:tcW w:w="570"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32"/>
                <w:szCs w:val="32"/>
              </w:rPr>
            </w:pPr>
          </w:p>
        </w:tc>
        <w:tc>
          <w:tcPr>
            <w:tcW w:w="340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32"/>
                <w:szCs w:val="32"/>
              </w:rPr>
            </w:pPr>
          </w:p>
        </w:tc>
        <w:tc>
          <w:tcPr>
            <w:tcW w:w="1762"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32"/>
                <w:szCs w:val="32"/>
              </w:rPr>
            </w:pPr>
          </w:p>
        </w:tc>
        <w:tc>
          <w:tcPr>
            <w:tcW w:w="1900"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32"/>
                <w:szCs w:val="32"/>
              </w:rPr>
            </w:pPr>
          </w:p>
        </w:tc>
        <w:tc>
          <w:tcPr>
            <w:tcW w:w="2003"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32"/>
                <w:szCs w:val="32"/>
              </w:rPr>
            </w:pPr>
          </w:p>
        </w:tc>
      </w:tr>
      <w:tr>
        <w:tblPrEx>
          <w:tblCellMar>
            <w:top w:w="0" w:type="dxa"/>
            <w:left w:w="108" w:type="dxa"/>
            <w:bottom w:w="0" w:type="dxa"/>
            <w:right w:w="108" w:type="dxa"/>
          </w:tblCellMar>
        </w:tblPrEx>
        <w:trPr>
          <w:trHeight w:val="720" w:hRule="atLeast"/>
        </w:trPr>
        <w:tc>
          <w:tcPr>
            <w:tcW w:w="570" w:type="dxa"/>
            <w:tcBorders>
              <w:top w:val="nil"/>
              <w:left w:val="single" w:color="auto" w:sz="4" w:space="0"/>
              <w:bottom w:val="nil"/>
              <w:right w:val="single" w:color="auto" w:sz="4" w:space="0"/>
            </w:tcBorders>
            <w:noWrap w:val="0"/>
            <w:vAlign w:val="center"/>
          </w:tcPr>
          <w:p>
            <w:pPr>
              <w:jc w:val="center"/>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1</w:t>
            </w:r>
          </w:p>
        </w:tc>
        <w:tc>
          <w:tcPr>
            <w:tcW w:w="3404" w:type="dxa"/>
            <w:tcBorders>
              <w:top w:val="nil"/>
              <w:left w:val="nil"/>
              <w:bottom w:val="nil"/>
              <w:right w:val="single" w:color="auto" w:sz="4" w:space="0"/>
            </w:tcBorders>
            <w:noWrap w:val="0"/>
            <w:vAlign w:val="center"/>
          </w:tcPr>
          <w:p>
            <w:pPr>
              <w:jc w:val="left"/>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办公室</w:t>
            </w:r>
          </w:p>
        </w:tc>
        <w:tc>
          <w:tcPr>
            <w:tcW w:w="1762" w:type="dxa"/>
            <w:tcBorders>
              <w:top w:val="nil"/>
              <w:left w:val="nil"/>
              <w:bottom w:val="nil"/>
              <w:right w:val="single" w:color="auto" w:sz="4" w:space="0"/>
            </w:tcBorders>
            <w:noWrap w:val="0"/>
            <w:vAlign w:val="center"/>
          </w:tcPr>
          <w:p>
            <w:pPr>
              <w:jc w:val="center"/>
              <w:rPr>
                <w:rFonts w:hint="eastAsia" w:ascii="宋体" w:hAnsi="宋体" w:eastAsia="宋体" w:cs="宋体"/>
                <w:b w:val="0"/>
                <w:bCs/>
                <w:sz w:val="32"/>
                <w:szCs w:val="32"/>
              </w:rPr>
            </w:pPr>
            <w:r>
              <w:rPr>
                <w:rFonts w:hint="eastAsia" w:ascii="宋体" w:hAnsi="宋体" w:eastAsia="宋体" w:cs="宋体"/>
                <w:b w:val="0"/>
                <w:bCs/>
                <w:sz w:val="32"/>
                <w:szCs w:val="32"/>
              </w:rPr>
              <w:t>行政</w:t>
            </w:r>
          </w:p>
        </w:tc>
        <w:tc>
          <w:tcPr>
            <w:tcW w:w="1900" w:type="dxa"/>
            <w:tcBorders>
              <w:top w:val="nil"/>
              <w:left w:val="nil"/>
              <w:bottom w:val="nil"/>
              <w:right w:val="single" w:color="auto" w:sz="4" w:space="0"/>
            </w:tcBorders>
            <w:noWrap w:val="0"/>
            <w:vAlign w:val="center"/>
          </w:tcPr>
          <w:p>
            <w:pPr>
              <w:jc w:val="center"/>
              <w:rPr>
                <w:rFonts w:hint="eastAsia" w:ascii="宋体" w:hAnsi="宋体" w:eastAsia="宋体" w:cs="宋体"/>
                <w:b w:val="0"/>
                <w:bCs/>
                <w:sz w:val="32"/>
                <w:szCs w:val="32"/>
              </w:rPr>
            </w:pPr>
            <w:r>
              <w:rPr>
                <w:rFonts w:hint="eastAsia" w:ascii="宋体" w:hAnsi="宋体" w:eastAsia="宋体" w:cs="宋体"/>
                <w:b w:val="0"/>
                <w:bCs/>
                <w:sz w:val="32"/>
                <w:szCs w:val="32"/>
                <w:lang w:val="en-US" w:eastAsia="zh-CN"/>
              </w:rPr>
              <w:t>股</w:t>
            </w:r>
            <w:r>
              <w:rPr>
                <w:rFonts w:hint="eastAsia" w:ascii="宋体" w:hAnsi="宋体" w:eastAsia="宋体" w:cs="宋体"/>
                <w:b w:val="0"/>
                <w:bCs/>
                <w:sz w:val="32"/>
                <w:szCs w:val="32"/>
              </w:rPr>
              <w:t>级</w:t>
            </w:r>
          </w:p>
        </w:tc>
        <w:tc>
          <w:tcPr>
            <w:tcW w:w="2003" w:type="dxa"/>
            <w:tcBorders>
              <w:top w:val="nil"/>
              <w:left w:val="nil"/>
              <w:bottom w:val="nil"/>
              <w:right w:val="single" w:color="auto" w:sz="4" w:space="0"/>
            </w:tcBorders>
            <w:noWrap w:val="0"/>
            <w:vAlign w:val="center"/>
          </w:tcPr>
          <w:p>
            <w:pPr>
              <w:jc w:val="center"/>
              <w:rPr>
                <w:rFonts w:hint="eastAsia" w:ascii="宋体" w:hAnsi="宋体" w:eastAsia="宋体" w:cs="宋体"/>
                <w:b w:val="0"/>
                <w:bCs/>
                <w:sz w:val="32"/>
                <w:szCs w:val="32"/>
              </w:rPr>
            </w:pPr>
            <w:r>
              <w:rPr>
                <w:rFonts w:hint="eastAsia" w:ascii="宋体" w:hAnsi="宋体" w:eastAsia="宋体" w:cs="宋体"/>
                <w:b w:val="0"/>
                <w:bCs/>
                <w:sz w:val="32"/>
                <w:szCs w:val="32"/>
              </w:rPr>
              <w:t>财政拨款</w:t>
            </w:r>
          </w:p>
        </w:tc>
      </w:tr>
      <w:tr>
        <w:tblPrEx>
          <w:tblCellMar>
            <w:top w:w="0" w:type="dxa"/>
            <w:left w:w="108" w:type="dxa"/>
            <w:bottom w:w="0" w:type="dxa"/>
            <w:right w:w="108" w:type="dxa"/>
          </w:tblCellMar>
        </w:tblPrEx>
        <w:trPr>
          <w:trHeight w:val="720" w:hRule="atLeast"/>
        </w:trPr>
        <w:tc>
          <w:tcPr>
            <w:tcW w:w="570" w:type="dxa"/>
            <w:tcBorders>
              <w:top w:val="nil"/>
              <w:left w:val="single" w:color="auto" w:sz="4" w:space="0"/>
              <w:bottom w:val="nil"/>
              <w:right w:val="single" w:color="auto" w:sz="4" w:space="0"/>
            </w:tcBorders>
            <w:noWrap w:val="0"/>
            <w:vAlign w:val="center"/>
          </w:tcPr>
          <w:p>
            <w:pPr>
              <w:jc w:val="center"/>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2</w:t>
            </w:r>
          </w:p>
        </w:tc>
        <w:tc>
          <w:tcPr>
            <w:tcW w:w="3404" w:type="dxa"/>
            <w:tcBorders>
              <w:top w:val="nil"/>
              <w:left w:val="nil"/>
              <w:bottom w:val="nil"/>
              <w:right w:val="single" w:color="auto" w:sz="4" w:space="0"/>
            </w:tcBorders>
            <w:noWrap w:val="0"/>
            <w:vAlign w:val="center"/>
          </w:tcPr>
          <w:p>
            <w:pPr>
              <w:jc w:val="left"/>
              <w:rPr>
                <w:rFonts w:hint="eastAsia" w:ascii="宋体" w:hAnsi="宋体" w:eastAsia="宋体" w:cs="宋体"/>
                <w:b w:val="0"/>
                <w:bCs/>
                <w:sz w:val="32"/>
                <w:szCs w:val="32"/>
                <w:lang w:val="en-US" w:eastAsia="zh-CN"/>
              </w:rPr>
            </w:pPr>
            <w:r>
              <w:rPr>
                <w:rFonts w:hint="eastAsia" w:ascii="宋体" w:hAnsi="宋体" w:eastAsia="宋体" w:cs="宋体"/>
                <w:b w:val="0"/>
                <w:bCs/>
                <w:spacing w:val="-8"/>
                <w:sz w:val="32"/>
                <w:szCs w:val="32"/>
              </w:rPr>
              <w:t>政策法规与政务管理股</w:t>
            </w:r>
          </w:p>
        </w:tc>
        <w:tc>
          <w:tcPr>
            <w:tcW w:w="1762" w:type="dxa"/>
            <w:tcBorders>
              <w:top w:val="nil"/>
              <w:left w:val="nil"/>
              <w:bottom w:val="nil"/>
              <w:right w:val="single" w:color="auto" w:sz="4" w:space="0"/>
            </w:tcBorders>
            <w:noWrap w:val="0"/>
            <w:vAlign w:val="center"/>
          </w:tcPr>
          <w:p>
            <w:pPr>
              <w:jc w:val="center"/>
              <w:rPr>
                <w:rFonts w:hint="eastAsia" w:ascii="宋体" w:hAnsi="宋体" w:eastAsia="宋体" w:cs="宋体"/>
                <w:b w:val="0"/>
                <w:bCs/>
                <w:kern w:val="2"/>
                <w:sz w:val="32"/>
                <w:szCs w:val="32"/>
                <w:lang w:val="en-US" w:eastAsia="zh-CN" w:bidi="ar-SA"/>
              </w:rPr>
            </w:pPr>
            <w:r>
              <w:rPr>
                <w:rFonts w:hint="eastAsia" w:ascii="宋体" w:hAnsi="宋体" w:eastAsia="宋体" w:cs="宋体"/>
                <w:b w:val="0"/>
                <w:bCs/>
                <w:sz w:val="32"/>
                <w:szCs w:val="32"/>
              </w:rPr>
              <w:t>行政</w:t>
            </w:r>
          </w:p>
        </w:tc>
        <w:tc>
          <w:tcPr>
            <w:tcW w:w="1900" w:type="dxa"/>
            <w:tcBorders>
              <w:top w:val="nil"/>
              <w:left w:val="nil"/>
              <w:bottom w:val="nil"/>
              <w:right w:val="single" w:color="auto" w:sz="4" w:space="0"/>
            </w:tcBorders>
            <w:noWrap w:val="0"/>
            <w:vAlign w:val="center"/>
          </w:tcPr>
          <w:p>
            <w:pPr>
              <w:jc w:val="center"/>
              <w:rPr>
                <w:rFonts w:hint="eastAsia" w:ascii="宋体" w:hAnsi="宋体" w:eastAsia="宋体" w:cs="宋体"/>
                <w:b w:val="0"/>
                <w:bCs/>
                <w:kern w:val="2"/>
                <w:sz w:val="32"/>
                <w:szCs w:val="32"/>
                <w:lang w:val="en-US" w:eastAsia="zh-CN" w:bidi="ar-SA"/>
              </w:rPr>
            </w:pPr>
            <w:r>
              <w:rPr>
                <w:rFonts w:hint="eastAsia" w:ascii="宋体" w:hAnsi="宋体" w:eastAsia="宋体" w:cs="宋体"/>
                <w:b w:val="0"/>
                <w:bCs/>
                <w:sz w:val="32"/>
                <w:szCs w:val="32"/>
                <w:lang w:val="en-US" w:eastAsia="zh-CN"/>
              </w:rPr>
              <w:t>股</w:t>
            </w:r>
            <w:r>
              <w:rPr>
                <w:rFonts w:hint="eastAsia" w:ascii="宋体" w:hAnsi="宋体" w:eastAsia="宋体" w:cs="宋体"/>
                <w:b w:val="0"/>
                <w:bCs/>
                <w:sz w:val="32"/>
                <w:szCs w:val="32"/>
              </w:rPr>
              <w:t>级</w:t>
            </w:r>
          </w:p>
        </w:tc>
        <w:tc>
          <w:tcPr>
            <w:tcW w:w="2003" w:type="dxa"/>
            <w:tcBorders>
              <w:top w:val="nil"/>
              <w:left w:val="nil"/>
              <w:bottom w:val="nil"/>
              <w:right w:val="single" w:color="auto" w:sz="4" w:space="0"/>
            </w:tcBorders>
            <w:noWrap w:val="0"/>
            <w:vAlign w:val="center"/>
          </w:tcPr>
          <w:p>
            <w:pPr>
              <w:jc w:val="center"/>
              <w:rPr>
                <w:rFonts w:hint="eastAsia" w:ascii="宋体" w:hAnsi="宋体" w:eastAsia="宋体" w:cs="宋体"/>
                <w:b w:val="0"/>
                <w:bCs/>
                <w:kern w:val="2"/>
                <w:sz w:val="32"/>
                <w:szCs w:val="32"/>
                <w:lang w:val="en-US" w:eastAsia="zh-CN" w:bidi="ar-SA"/>
              </w:rPr>
            </w:pPr>
            <w:r>
              <w:rPr>
                <w:rFonts w:hint="eastAsia" w:ascii="宋体" w:hAnsi="宋体" w:eastAsia="宋体" w:cs="宋体"/>
                <w:b w:val="0"/>
                <w:bCs/>
                <w:sz w:val="32"/>
                <w:szCs w:val="32"/>
              </w:rPr>
              <w:t>财政拨款</w:t>
            </w:r>
          </w:p>
        </w:tc>
      </w:tr>
      <w:tr>
        <w:tblPrEx>
          <w:tblCellMar>
            <w:top w:w="0" w:type="dxa"/>
            <w:left w:w="108" w:type="dxa"/>
            <w:bottom w:w="0" w:type="dxa"/>
            <w:right w:w="108" w:type="dxa"/>
          </w:tblCellMar>
        </w:tblPrEx>
        <w:trPr>
          <w:trHeight w:val="720" w:hRule="atLeast"/>
        </w:trPr>
        <w:tc>
          <w:tcPr>
            <w:tcW w:w="570" w:type="dxa"/>
            <w:tcBorders>
              <w:top w:val="nil"/>
              <w:left w:val="single" w:color="auto" w:sz="4" w:space="0"/>
              <w:bottom w:val="nil"/>
              <w:right w:val="single" w:color="auto" w:sz="4" w:space="0"/>
            </w:tcBorders>
            <w:noWrap w:val="0"/>
            <w:vAlign w:val="center"/>
          </w:tcPr>
          <w:p>
            <w:pPr>
              <w:jc w:val="center"/>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3</w:t>
            </w:r>
          </w:p>
        </w:tc>
        <w:tc>
          <w:tcPr>
            <w:tcW w:w="3404" w:type="dxa"/>
            <w:tcBorders>
              <w:top w:val="nil"/>
              <w:left w:val="nil"/>
              <w:bottom w:val="nil"/>
              <w:right w:val="single" w:color="auto" w:sz="4" w:space="0"/>
            </w:tcBorders>
            <w:noWrap w:val="0"/>
            <w:vAlign w:val="center"/>
          </w:tcPr>
          <w:p>
            <w:pPr>
              <w:jc w:val="left"/>
              <w:rPr>
                <w:rFonts w:hint="eastAsia" w:ascii="宋体" w:hAnsi="宋体" w:eastAsia="宋体" w:cs="宋体"/>
                <w:b w:val="0"/>
                <w:bCs/>
                <w:sz w:val="32"/>
                <w:szCs w:val="32"/>
                <w:lang w:val="en-US" w:eastAsia="zh-CN"/>
              </w:rPr>
            </w:pPr>
            <w:r>
              <w:rPr>
                <w:rFonts w:hint="eastAsia" w:ascii="宋体" w:hAnsi="宋体" w:eastAsia="宋体" w:cs="宋体"/>
                <w:b w:val="0"/>
                <w:bCs/>
                <w:spacing w:val="-8"/>
                <w:sz w:val="32"/>
                <w:szCs w:val="32"/>
              </w:rPr>
              <w:t>经济审批股</w:t>
            </w:r>
          </w:p>
        </w:tc>
        <w:tc>
          <w:tcPr>
            <w:tcW w:w="1762" w:type="dxa"/>
            <w:tcBorders>
              <w:top w:val="nil"/>
              <w:left w:val="nil"/>
              <w:bottom w:val="nil"/>
              <w:right w:val="single" w:color="auto" w:sz="4" w:space="0"/>
            </w:tcBorders>
            <w:noWrap w:val="0"/>
            <w:vAlign w:val="center"/>
          </w:tcPr>
          <w:p>
            <w:pPr>
              <w:jc w:val="center"/>
              <w:rPr>
                <w:rFonts w:hint="eastAsia" w:ascii="宋体" w:hAnsi="宋体" w:eastAsia="宋体" w:cs="宋体"/>
                <w:b w:val="0"/>
                <w:bCs/>
                <w:kern w:val="2"/>
                <w:sz w:val="32"/>
                <w:szCs w:val="32"/>
                <w:lang w:val="en-US" w:eastAsia="zh-CN" w:bidi="ar-SA"/>
              </w:rPr>
            </w:pPr>
            <w:r>
              <w:rPr>
                <w:rFonts w:hint="eastAsia" w:ascii="宋体" w:hAnsi="宋体" w:eastAsia="宋体" w:cs="宋体"/>
                <w:b w:val="0"/>
                <w:bCs/>
                <w:sz w:val="32"/>
                <w:szCs w:val="32"/>
              </w:rPr>
              <w:t>行政</w:t>
            </w:r>
          </w:p>
        </w:tc>
        <w:tc>
          <w:tcPr>
            <w:tcW w:w="1900" w:type="dxa"/>
            <w:tcBorders>
              <w:top w:val="nil"/>
              <w:left w:val="nil"/>
              <w:bottom w:val="nil"/>
              <w:right w:val="single" w:color="auto" w:sz="4" w:space="0"/>
            </w:tcBorders>
            <w:noWrap w:val="0"/>
            <w:vAlign w:val="center"/>
          </w:tcPr>
          <w:p>
            <w:pPr>
              <w:jc w:val="center"/>
              <w:rPr>
                <w:rFonts w:hint="eastAsia" w:ascii="宋体" w:hAnsi="宋体" w:eastAsia="宋体" w:cs="宋体"/>
                <w:b w:val="0"/>
                <w:bCs/>
                <w:kern w:val="2"/>
                <w:sz w:val="32"/>
                <w:szCs w:val="32"/>
                <w:lang w:val="en-US" w:eastAsia="zh-CN" w:bidi="ar-SA"/>
              </w:rPr>
            </w:pPr>
            <w:r>
              <w:rPr>
                <w:rFonts w:hint="eastAsia" w:ascii="宋体" w:hAnsi="宋体" w:eastAsia="宋体" w:cs="宋体"/>
                <w:b w:val="0"/>
                <w:bCs/>
                <w:sz w:val="32"/>
                <w:szCs w:val="32"/>
                <w:lang w:val="en-US" w:eastAsia="zh-CN"/>
              </w:rPr>
              <w:t>股</w:t>
            </w:r>
            <w:r>
              <w:rPr>
                <w:rFonts w:hint="eastAsia" w:ascii="宋体" w:hAnsi="宋体" w:eastAsia="宋体" w:cs="宋体"/>
                <w:b w:val="0"/>
                <w:bCs/>
                <w:sz w:val="32"/>
                <w:szCs w:val="32"/>
              </w:rPr>
              <w:t>级</w:t>
            </w:r>
          </w:p>
        </w:tc>
        <w:tc>
          <w:tcPr>
            <w:tcW w:w="2003" w:type="dxa"/>
            <w:tcBorders>
              <w:top w:val="nil"/>
              <w:left w:val="nil"/>
              <w:bottom w:val="nil"/>
              <w:right w:val="single" w:color="auto" w:sz="4" w:space="0"/>
            </w:tcBorders>
            <w:noWrap w:val="0"/>
            <w:vAlign w:val="center"/>
          </w:tcPr>
          <w:p>
            <w:pPr>
              <w:jc w:val="center"/>
              <w:rPr>
                <w:rFonts w:hint="eastAsia" w:ascii="宋体" w:hAnsi="宋体" w:eastAsia="宋体" w:cs="宋体"/>
                <w:b w:val="0"/>
                <w:bCs/>
                <w:kern w:val="2"/>
                <w:sz w:val="32"/>
                <w:szCs w:val="32"/>
                <w:lang w:val="en-US" w:eastAsia="zh-CN" w:bidi="ar-SA"/>
              </w:rPr>
            </w:pPr>
            <w:r>
              <w:rPr>
                <w:rFonts w:hint="eastAsia" w:ascii="宋体" w:hAnsi="宋体" w:eastAsia="宋体" w:cs="宋体"/>
                <w:b w:val="0"/>
                <w:bCs/>
                <w:sz w:val="32"/>
                <w:szCs w:val="32"/>
              </w:rPr>
              <w:t>财政拨款</w:t>
            </w:r>
          </w:p>
        </w:tc>
      </w:tr>
      <w:tr>
        <w:tblPrEx>
          <w:tblCellMar>
            <w:top w:w="0" w:type="dxa"/>
            <w:left w:w="108" w:type="dxa"/>
            <w:bottom w:w="0" w:type="dxa"/>
            <w:right w:w="108" w:type="dxa"/>
          </w:tblCellMar>
        </w:tblPrEx>
        <w:trPr>
          <w:trHeight w:val="720" w:hRule="atLeast"/>
        </w:trPr>
        <w:tc>
          <w:tcPr>
            <w:tcW w:w="570" w:type="dxa"/>
            <w:tcBorders>
              <w:top w:val="nil"/>
              <w:left w:val="single" w:color="auto" w:sz="4" w:space="0"/>
              <w:bottom w:val="nil"/>
              <w:right w:val="single" w:color="auto" w:sz="4" w:space="0"/>
            </w:tcBorders>
            <w:noWrap w:val="0"/>
            <w:vAlign w:val="center"/>
          </w:tcPr>
          <w:p>
            <w:pPr>
              <w:jc w:val="center"/>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4</w:t>
            </w:r>
          </w:p>
        </w:tc>
        <w:tc>
          <w:tcPr>
            <w:tcW w:w="3404" w:type="dxa"/>
            <w:tcBorders>
              <w:top w:val="nil"/>
              <w:left w:val="nil"/>
              <w:bottom w:val="nil"/>
              <w:right w:val="single" w:color="auto" w:sz="4" w:space="0"/>
            </w:tcBorders>
            <w:noWrap w:val="0"/>
            <w:vAlign w:val="center"/>
          </w:tcPr>
          <w:p>
            <w:pPr>
              <w:jc w:val="left"/>
              <w:rPr>
                <w:rFonts w:hint="eastAsia" w:ascii="宋体" w:hAnsi="宋体" w:eastAsia="宋体" w:cs="宋体"/>
                <w:b w:val="0"/>
                <w:bCs/>
                <w:sz w:val="32"/>
                <w:szCs w:val="32"/>
                <w:lang w:val="en-US" w:eastAsia="zh-CN"/>
              </w:rPr>
            </w:pPr>
            <w:r>
              <w:rPr>
                <w:rFonts w:hint="eastAsia" w:ascii="宋体" w:hAnsi="宋体" w:eastAsia="宋体" w:cs="宋体"/>
                <w:b w:val="0"/>
                <w:bCs/>
                <w:spacing w:val="-8"/>
                <w:sz w:val="32"/>
                <w:szCs w:val="32"/>
              </w:rPr>
              <w:t>建设审批股</w:t>
            </w:r>
          </w:p>
        </w:tc>
        <w:tc>
          <w:tcPr>
            <w:tcW w:w="1762" w:type="dxa"/>
            <w:tcBorders>
              <w:top w:val="nil"/>
              <w:left w:val="nil"/>
              <w:bottom w:val="nil"/>
              <w:right w:val="single" w:color="auto" w:sz="4" w:space="0"/>
            </w:tcBorders>
            <w:noWrap w:val="0"/>
            <w:vAlign w:val="center"/>
          </w:tcPr>
          <w:p>
            <w:pPr>
              <w:jc w:val="center"/>
              <w:rPr>
                <w:rFonts w:hint="eastAsia" w:ascii="宋体" w:hAnsi="宋体" w:eastAsia="宋体" w:cs="宋体"/>
                <w:b w:val="0"/>
                <w:bCs/>
                <w:kern w:val="2"/>
                <w:sz w:val="32"/>
                <w:szCs w:val="32"/>
                <w:lang w:val="en-US" w:eastAsia="zh-CN" w:bidi="ar-SA"/>
              </w:rPr>
            </w:pPr>
            <w:r>
              <w:rPr>
                <w:rFonts w:hint="eastAsia" w:ascii="宋体" w:hAnsi="宋体" w:eastAsia="宋体" w:cs="宋体"/>
                <w:b w:val="0"/>
                <w:bCs/>
                <w:sz w:val="32"/>
                <w:szCs w:val="32"/>
              </w:rPr>
              <w:t>行政</w:t>
            </w:r>
          </w:p>
        </w:tc>
        <w:tc>
          <w:tcPr>
            <w:tcW w:w="1900" w:type="dxa"/>
            <w:tcBorders>
              <w:top w:val="nil"/>
              <w:left w:val="nil"/>
              <w:bottom w:val="nil"/>
              <w:right w:val="single" w:color="auto" w:sz="4" w:space="0"/>
            </w:tcBorders>
            <w:noWrap w:val="0"/>
            <w:vAlign w:val="center"/>
          </w:tcPr>
          <w:p>
            <w:pPr>
              <w:jc w:val="center"/>
              <w:rPr>
                <w:rFonts w:hint="eastAsia" w:ascii="宋体" w:hAnsi="宋体" w:eastAsia="宋体" w:cs="宋体"/>
                <w:b w:val="0"/>
                <w:bCs/>
                <w:kern w:val="2"/>
                <w:sz w:val="32"/>
                <w:szCs w:val="32"/>
                <w:lang w:val="en-US" w:eastAsia="zh-CN" w:bidi="ar-SA"/>
              </w:rPr>
            </w:pPr>
            <w:r>
              <w:rPr>
                <w:rFonts w:hint="eastAsia" w:ascii="宋体" w:hAnsi="宋体" w:eastAsia="宋体" w:cs="宋体"/>
                <w:b w:val="0"/>
                <w:bCs/>
                <w:sz w:val="32"/>
                <w:szCs w:val="32"/>
                <w:lang w:val="en-US" w:eastAsia="zh-CN"/>
              </w:rPr>
              <w:t>股</w:t>
            </w:r>
            <w:r>
              <w:rPr>
                <w:rFonts w:hint="eastAsia" w:ascii="宋体" w:hAnsi="宋体" w:eastAsia="宋体" w:cs="宋体"/>
                <w:b w:val="0"/>
                <w:bCs/>
                <w:sz w:val="32"/>
                <w:szCs w:val="32"/>
              </w:rPr>
              <w:t>级</w:t>
            </w:r>
          </w:p>
        </w:tc>
        <w:tc>
          <w:tcPr>
            <w:tcW w:w="2003" w:type="dxa"/>
            <w:tcBorders>
              <w:top w:val="nil"/>
              <w:left w:val="nil"/>
              <w:bottom w:val="nil"/>
              <w:right w:val="single" w:color="auto" w:sz="4" w:space="0"/>
            </w:tcBorders>
            <w:noWrap w:val="0"/>
            <w:vAlign w:val="center"/>
          </w:tcPr>
          <w:p>
            <w:pPr>
              <w:jc w:val="center"/>
              <w:rPr>
                <w:rFonts w:hint="eastAsia" w:ascii="宋体" w:hAnsi="宋体" w:eastAsia="宋体" w:cs="宋体"/>
                <w:b w:val="0"/>
                <w:bCs/>
                <w:kern w:val="2"/>
                <w:sz w:val="32"/>
                <w:szCs w:val="32"/>
                <w:lang w:val="en-US" w:eastAsia="zh-CN" w:bidi="ar-SA"/>
              </w:rPr>
            </w:pPr>
            <w:r>
              <w:rPr>
                <w:rFonts w:hint="eastAsia" w:ascii="宋体" w:hAnsi="宋体" w:eastAsia="宋体" w:cs="宋体"/>
                <w:b w:val="0"/>
                <w:bCs/>
                <w:sz w:val="32"/>
                <w:szCs w:val="32"/>
              </w:rPr>
              <w:t>财政拨款</w:t>
            </w:r>
          </w:p>
        </w:tc>
      </w:tr>
      <w:tr>
        <w:tblPrEx>
          <w:tblCellMar>
            <w:top w:w="0" w:type="dxa"/>
            <w:left w:w="108" w:type="dxa"/>
            <w:bottom w:w="0" w:type="dxa"/>
            <w:right w:w="108" w:type="dxa"/>
          </w:tblCellMar>
        </w:tblPrEx>
        <w:trPr>
          <w:trHeight w:val="720" w:hRule="atLeast"/>
        </w:trPr>
        <w:tc>
          <w:tcPr>
            <w:tcW w:w="57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5</w:t>
            </w:r>
          </w:p>
        </w:tc>
        <w:tc>
          <w:tcPr>
            <w:tcW w:w="3404" w:type="dxa"/>
            <w:tcBorders>
              <w:top w:val="nil"/>
              <w:left w:val="nil"/>
              <w:bottom w:val="single" w:color="auto" w:sz="4" w:space="0"/>
              <w:right w:val="single" w:color="auto" w:sz="4" w:space="0"/>
            </w:tcBorders>
            <w:noWrap w:val="0"/>
            <w:vAlign w:val="center"/>
          </w:tcPr>
          <w:p>
            <w:pPr>
              <w:jc w:val="left"/>
              <w:rPr>
                <w:rFonts w:hint="eastAsia" w:ascii="宋体" w:hAnsi="宋体" w:eastAsia="宋体" w:cs="宋体"/>
                <w:b w:val="0"/>
                <w:bCs/>
                <w:sz w:val="32"/>
                <w:szCs w:val="32"/>
                <w:lang w:val="en-US" w:eastAsia="zh-CN"/>
              </w:rPr>
            </w:pPr>
            <w:r>
              <w:rPr>
                <w:rFonts w:hint="eastAsia" w:ascii="宋体" w:hAnsi="宋体" w:eastAsia="宋体" w:cs="宋体"/>
                <w:b w:val="0"/>
                <w:bCs/>
                <w:spacing w:val="-8"/>
                <w:sz w:val="32"/>
                <w:szCs w:val="32"/>
              </w:rPr>
              <w:t>社会事务审批股</w:t>
            </w:r>
          </w:p>
        </w:tc>
        <w:tc>
          <w:tcPr>
            <w:tcW w:w="176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kern w:val="2"/>
                <w:sz w:val="32"/>
                <w:szCs w:val="32"/>
                <w:lang w:val="en-US" w:eastAsia="zh-CN" w:bidi="ar-SA"/>
              </w:rPr>
            </w:pPr>
            <w:r>
              <w:rPr>
                <w:rFonts w:hint="eastAsia" w:ascii="宋体" w:hAnsi="宋体" w:eastAsia="宋体" w:cs="宋体"/>
                <w:b w:val="0"/>
                <w:bCs/>
                <w:sz w:val="32"/>
                <w:szCs w:val="32"/>
              </w:rPr>
              <w:t>行政</w:t>
            </w:r>
          </w:p>
        </w:tc>
        <w:tc>
          <w:tcPr>
            <w:tcW w:w="190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kern w:val="2"/>
                <w:sz w:val="32"/>
                <w:szCs w:val="32"/>
                <w:lang w:val="en-US" w:eastAsia="zh-CN" w:bidi="ar-SA"/>
              </w:rPr>
            </w:pPr>
            <w:r>
              <w:rPr>
                <w:rFonts w:hint="eastAsia" w:ascii="宋体" w:hAnsi="宋体" w:eastAsia="宋体" w:cs="宋体"/>
                <w:b w:val="0"/>
                <w:bCs/>
                <w:sz w:val="32"/>
                <w:szCs w:val="32"/>
                <w:lang w:val="en-US" w:eastAsia="zh-CN"/>
              </w:rPr>
              <w:t>股</w:t>
            </w:r>
            <w:r>
              <w:rPr>
                <w:rFonts w:hint="eastAsia" w:ascii="宋体" w:hAnsi="宋体" w:eastAsia="宋体" w:cs="宋体"/>
                <w:b w:val="0"/>
                <w:bCs/>
                <w:sz w:val="32"/>
                <w:szCs w:val="32"/>
              </w:rPr>
              <w:t>级</w:t>
            </w:r>
          </w:p>
        </w:tc>
        <w:tc>
          <w:tcPr>
            <w:tcW w:w="2003"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kern w:val="2"/>
                <w:sz w:val="32"/>
                <w:szCs w:val="32"/>
                <w:lang w:val="en-US" w:eastAsia="zh-CN" w:bidi="ar-SA"/>
              </w:rPr>
            </w:pPr>
            <w:r>
              <w:rPr>
                <w:rFonts w:hint="eastAsia" w:ascii="宋体" w:hAnsi="宋体" w:eastAsia="宋体" w:cs="宋体"/>
                <w:b w:val="0"/>
                <w:bCs/>
                <w:sz w:val="32"/>
                <w:szCs w:val="32"/>
              </w:rPr>
              <w:t>财政拨款</w:t>
            </w:r>
          </w:p>
        </w:tc>
      </w:tr>
    </w:tbl>
    <w:p>
      <w:pPr>
        <w:jc w:val="left"/>
        <w:rPr>
          <w:rFonts w:hint="eastAsia" w:ascii="宋体" w:hAnsi="宋体" w:eastAsia="宋体" w:cs="宋体"/>
          <w:b w:val="0"/>
          <w:bCs/>
          <w:sz w:val="32"/>
          <w:szCs w:val="32"/>
        </w:rPr>
      </w:pPr>
    </w:p>
    <w:p>
      <w:pPr>
        <w:spacing w:line="520" w:lineRule="exact"/>
        <w:ind w:left="1713" w:firstLine="320" w:firstLineChars="100"/>
        <w:rPr>
          <w:rFonts w:hint="eastAsia" w:ascii="宋体" w:hAnsi="宋体" w:eastAsia="宋体" w:cs="宋体"/>
          <w:b w:val="0"/>
          <w:bCs/>
          <w:sz w:val="32"/>
          <w:szCs w:val="32"/>
        </w:rPr>
      </w:pPr>
      <w:r>
        <w:rPr>
          <w:rFonts w:hint="eastAsia" w:ascii="宋体" w:hAnsi="宋体" w:eastAsia="宋体" w:cs="宋体"/>
          <w:b w:val="0"/>
          <w:bCs/>
          <w:sz w:val="32"/>
          <w:szCs w:val="32"/>
        </w:rPr>
        <w:t>第二部分：部门预算安排的总体情况</w:t>
      </w:r>
    </w:p>
    <w:p>
      <w:pPr>
        <w:spacing w:line="520" w:lineRule="exact"/>
        <w:ind w:left="1713"/>
        <w:rPr>
          <w:rFonts w:hint="eastAsia" w:ascii="宋体" w:hAnsi="宋体" w:eastAsia="宋体" w:cs="宋体"/>
          <w:b w:val="0"/>
          <w:bCs/>
          <w:sz w:val="32"/>
          <w:szCs w:val="32"/>
        </w:rPr>
      </w:pP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一、收入说明</w:t>
      </w: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202</w:t>
      </w:r>
      <w:r>
        <w:rPr>
          <w:rFonts w:hint="eastAsia" w:ascii="宋体" w:hAnsi="宋体" w:eastAsia="宋体" w:cs="宋体"/>
          <w:b w:val="0"/>
          <w:bCs/>
          <w:sz w:val="32"/>
          <w:szCs w:val="32"/>
          <w:lang w:val="en-US" w:eastAsia="zh-CN"/>
        </w:rPr>
        <w:t>1</w:t>
      </w:r>
      <w:r>
        <w:rPr>
          <w:rFonts w:hint="eastAsia" w:ascii="宋体" w:hAnsi="宋体" w:eastAsia="宋体" w:cs="宋体"/>
          <w:b w:val="0"/>
          <w:bCs/>
          <w:sz w:val="32"/>
          <w:szCs w:val="32"/>
        </w:rPr>
        <w:t>年</w:t>
      </w:r>
      <w:r>
        <w:rPr>
          <w:rFonts w:hint="eastAsia" w:ascii="宋体" w:hAnsi="宋体" w:eastAsia="宋体" w:cs="宋体"/>
          <w:b w:val="0"/>
          <w:bCs/>
          <w:sz w:val="32"/>
          <w:szCs w:val="32"/>
          <w:lang w:val="en-US" w:eastAsia="zh-CN"/>
        </w:rPr>
        <w:t>保定市满城区行政审批局</w:t>
      </w:r>
      <w:r>
        <w:rPr>
          <w:rFonts w:hint="eastAsia" w:ascii="宋体" w:hAnsi="宋体" w:eastAsia="宋体" w:cs="宋体"/>
          <w:b w:val="0"/>
          <w:bCs/>
          <w:sz w:val="32"/>
          <w:szCs w:val="32"/>
        </w:rPr>
        <w:t>年初部门收入预算总额为</w:t>
      </w:r>
      <w:r>
        <w:rPr>
          <w:rFonts w:hint="eastAsia" w:ascii="宋体" w:hAnsi="宋体" w:eastAsia="宋体" w:cs="宋体"/>
          <w:b w:val="0"/>
          <w:bCs/>
          <w:sz w:val="32"/>
          <w:szCs w:val="32"/>
          <w:lang w:val="en-US" w:eastAsia="zh-CN"/>
        </w:rPr>
        <w:t>369.47</w:t>
      </w:r>
      <w:r>
        <w:rPr>
          <w:rFonts w:hint="eastAsia" w:ascii="宋体" w:hAnsi="宋体" w:eastAsia="宋体" w:cs="宋体"/>
          <w:b w:val="0"/>
          <w:bCs/>
          <w:sz w:val="32"/>
          <w:szCs w:val="32"/>
        </w:rPr>
        <w:t>万元。</w:t>
      </w: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二、支出说明</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left"/>
        <w:textAlignment w:val="auto"/>
        <w:rPr>
          <w:rFonts w:hint="eastAsia" w:ascii="宋体" w:hAnsi="宋体" w:eastAsia="宋体" w:cs="宋体"/>
          <w:b w:val="0"/>
          <w:bCs/>
          <w:spacing w:val="-8"/>
          <w:sz w:val="32"/>
          <w:szCs w:val="32"/>
        </w:rPr>
      </w:pPr>
      <w:r>
        <w:rPr>
          <w:rFonts w:hint="eastAsia" w:ascii="宋体" w:hAnsi="宋体" w:eastAsia="宋体" w:cs="宋体"/>
          <w:b w:val="0"/>
          <w:bCs/>
          <w:spacing w:val="-8"/>
          <w:sz w:val="32"/>
          <w:szCs w:val="32"/>
          <w:lang w:eastAsia="zh-CN"/>
        </w:rPr>
        <w:t>2021</w:t>
      </w:r>
      <w:r>
        <w:rPr>
          <w:rFonts w:hint="eastAsia" w:ascii="宋体" w:hAnsi="宋体" w:eastAsia="宋体" w:cs="宋体"/>
          <w:b w:val="0"/>
          <w:bCs/>
          <w:spacing w:val="-8"/>
          <w:sz w:val="32"/>
          <w:szCs w:val="32"/>
        </w:rPr>
        <w:t>年部门支出安排预算总额</w:t>
      </w:r>
      <w:r>
        <w:rPr>
          <w:rFonts w:hint="eastAsia" w:ascii="宋体" w:hAnsi="宋体" w:eastAsia="宋体" w:cs="宋体"/>
          <w:b w:val="0"/>
          <w:bCs/>
          <w:spacing w:val="-8"/>
          <w:sz w:val="32"/>
          <w:szCs w:val="32"/>
          <w:lang w:val="en-US" w:eastAsia="zh-CN"/>
        </w:rPr>
        <w:t>369.47</w:t>
      </w:r>
      <w:r>
        <w:rPr>
          <w:rFonts w:hint="eastAsia" w:ascii="宋体" w:hAnsi="宋体" w:eastAsia="宋体" w:cs="宋体"/>
          <w:b w:val="0"/>
          <w:bCs/>
          <w:spacing w:val="-8"/>
          <w:sz w:val="32"/>
          <w:szCs w:val="32"/>
        </w:rPr>
        <w:t>万元。</w:t>
      </w: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lang w:eastAsia="zh-CN"/>
        </w:rPr>
        <w:t>其中：</w:t>
      </w:r>
      <w:r>
        <w:rPr>
          <w:rFonts w:hint="eastAsia" w:ascii="宋体" w:hAnsi="宋体" w:eastAsia="宋体" w:cs="宋体"/>
          <w:b w:val="0"/>
          <w:bCs/>
          <w:sz w:val="32"/>
          <w:szCs w:val="32"/>
        </w:rPr>
        <w:t xml:space="preserve">基本支出 </w:t>
      </w:r>
      <w:r>
        <w:rPr>
          <w:rFonts w:hint="eastAsia" w:ascii="宋体" w:hAnsi="宋体" w:eastAsia="宋体" w:cs="宋体"/>
          <w:b w:val="0"/>
          <w:bCs/>
          <w:sz w:val="32"/>
          <w:szCs w:val="32"/>
          <w:lang w:val="en-US" w:eastAsia="zh-CN"/>
        </w:rPr>
        <w:t>285.22</w:t>
      </w:r>
      <w:r>
        <w:rPr>
          <w:rFonts w:hint="eastAsia" w:ascii="宋体" w:hAnsi="宋体" w:eastAsia="宋体" w:cs="宋体"/>
          <w:b w:val="0"/>
          <w:bCs/>
          <w:sz w:val="32"/>
          <w:szCs w:val="32"/>
        </w:rPr>
        <w:t xml:space="preserve">万元  </w:t>
      </w:r>
    </w:p>
    <w:p>
      <w:pPr>
        <w:spacing w:line="520" w:lineRule="exact"/>
        <w:ind w:firstLine="1600" w:firstLineChars="500"/>
        <w:rPr>
          <w:rFonts w:hint="eastAsia" w:ascii="宋体" w:hAnsi="宋体" w:eastAsia="宋体" w:cs="宋体"/>
          <w:b w:val="0"/>
          <w:bCs/>
          <w:spacing w:val="-8"/>
          <w:sz w:val="32"/>
          <w:szCs w:val="32"/>
        </w:rPr>
      </w:pPr>
      <w:r>
        <w:rPr>
          <w:rFonts w:hint="eastAsia" w:ascii="宋体" w:hAnsi="宋体" w:eastAsia="宋体" w:cs="宋体"/>
          <w:b w:val="0"/>
          <w:bCs/>
          <w:sz w:val="32"/>
          <w:szCs w:val="32"/>
        </w:rPr>
        <w:t xml:space="preserve">项目支出 </w:t>
      </w:r>
      <w:r>
        <w:rPr>
          <w:rFonts w:hint="eastAsia" w:ascii="宋体" w:hAnsi="宋体" w:eastAsia="宋体" w:cs="宋体"/>
          <w:b w:val="0"/>
          <w:bCs/>
          <w:sz w:val="32"/>
          <w:szCs w:val="32"/>
          <w:lang w:val="en-US" w:eastAsia="zh-CN"/>
        </w:rPr>
        <w:t>84.25</w:t>
      </w:r>
      <w:r>
        <w:rPr>
          <w:rFonts w:hint="eastAsia" w:ascii="宋体" w:hAnsi="宋体" w:eastAsia="宋体" w:cs="宋体"/>
          <w:b w:val="0"/>
          <w:bCs/>
          <w:sz w:val="32"/>
          <w:szCs w:val="32"/>
        </w:rPr>
        <w:t>万元</w:t>
      </w: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三、比上年增减情况</w:t>
      </w:r>
    </w:p>
    <w:p>
      <w:pPr>
        <w:tabs>
          <w:tab w:val="left" w:pos="916"/>
        </w:tabs>
        <w:spacing w:line="560" w:lineRule="exact"/>
        <w:jc w:val="left"/>
        <w:rPr>
          <w:rFonts w:hint="eastAsia" w:ascii="宋体" w:hAnsi="宋体" w:eastAsia="宋体" w:cs="宋体"/>
          <w:b w:val="0"/>
          <w:bCs/>
          <w:spacing w:val="-8"/>
          <w:sz w:val="32"/>
          <w:szCs w:val="32"/>
          <w:lang w:val="en-US" w:eastAsia="zh-CN"/>
        </w:rPr>
      </w:pPr>
      <w:r>
        <w:rPr>
          <w:rFonts w:hint="eastAsia" w:ascii="宋体" w:hAnsi="宋体" w:eastAsia="宋体" w:cs="宋体"/>
          <w:b w:val="0"/>
          <w:bCs/>
          <w:sz w:val="32"/>
          <w:szCs w:val="32"/>
        </w:rPr>
        <w:t>　</w:t>
      </w:r>
      <w:r>
        <w:rPr>
          <w:rFonts w:hint="eastAsia" w:ascii="宋体" w:hAnsi="宋体" w:eastAsia="宋体" w:cs="宋体"/>
          <w:b w:val="0"/>
          <w:bCs/>
          <w:spacing w:val="-8"/>
          <w:sz w:val="32"/>
          <w:szCs w:val="32"/>
        </w:rPr>
        <w:t>　</w:t>
      </w:r>
      <w:r>
        <w:rPr>
          <w:rFonts w:hint="eastAsia" w:ascii="宋体" w:hAnsi="宋体" w:eastAsia="宋体" w:cs="宋体"/>
          <w:b w:val="0"/>
          <w:bCs/>
          <w:spacing w:val="-8"/>
          <w:sz w:val="32"/>
          <w:szCs w:val="32"/>
          <w:lang w:val="en-US" w:eastAsia="zh-CN"/>
        </w:rPr>
        <w:t>保定市满城区行政审批局2020年预算收入328.67万元，支出328.67万元；2021年预算收入369.47万元，同比增长12.41%，支出369.47万元，同比增长12.41%，其中基本支出比2020年增加 37.8万元，同比增长11.5%，增长原因为人员经费增加；项目支出比2020年增加3万元，同比增长0.91%，增长原因为2021年实施的项目增多。</w:t>
      </w:r>
    </w:p>
    <w:p>
      <w:pPr>
        <w:spacing w:line="520" w:lineRule="exact"/>
        <w:jc w:val="center"/>
        <w:outlineLvl w:val="0"/>
        <w:rPr>
          <w:rFonts w:hint="eastAsia" w:ascii="宋体" w:hAnsi="宋体" w:eastAsia="宋体" w:cs="宋体"/>
          <w:b w:val="0"/>
          <w:bCs/>
          <w:sz w:val="32"/>
          <w:szCs w:val="32"/>
        </w:rPr>
      </w:pPr>
    </w:p>
    <w:p>
      <w:pPr>
        <w:spacing w:line="520" w:lineRule="exact"/>
        <w:jc w:val="center"/>
        <w:outlineLvl w:val="0"/>
        <w:rPr>
          <w:rFonts w:hint="eastAsia" w:ascii="宋体" w:hAnsi="宋体" w:eastAsia="宋体" w:cs="宋体"/>
          <w:b w:val="0"/>
          <w:bCs/>
          <w:sz w:val="32"/>
          <w:szCs w:val="32"/>
        </w:rPr>
      </w:pPr>
      <w:r>
        <w:rPr>
          <w:rFonts w:hint="eastAsia" w:ascii="宋体" w:hAnsi="宋体" w:eastAsia="宋体" w:cs="宋体"/>
          <w:b w:val="0"/>
          <w:bCs/>
          <w:sz w:val="32"/>
          <w:szCs w:val="32"/>
        </w:rPr>
        <w:t>第三部分：机关运行经费安排情况</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left"/>
        <w:textAlignment w:val="auto"/>
        <w:rPr>
          <w:rFonts w:hint="eastAsia" w:ascii="宋体" w:hAnsi="宋体" w:eastAsia="宋体" w:cs="宋体"/>
          <w:b w:val="0"/>
          <w:bCs/>
          <w:spacing w:val="-8"/>
          <w:sz w:val="32"/>
          <w:szCs w:val="32"/>
        </w:rPr>
      </w:pPr>
      <w:r>
        <w:rPr>
          <w:rFonts w:hint="eastAsia" w:ascii="宋体" w:hAnsi="宋体" w:eastAsia="宋体" w:cs="宋体"/>
          <w:b w:val="0"/>
          <w:bCs/>
          <w:spacing w:val="-8"/>
          <w:sz w:val="32"/>
          <w:szCs w:val="32"/>
          <w:lang w:val="en-US" w:eastAsia="zh-CN"/>
        </w:rPr>
        <w:t>保定市满城区行政审批局</w:t>
      </w:r>
      <w:r>
        <w:rPr>
          <w:rFonts w:hint="eastAsia" w:ascii="宋体" w:hAnsi="宋体" w:eastAsia="宋体" w:cs="宋体"/>
          <w:b w:val="0"/>
          <w:bCs/>
          <w:spacing w:val="-8"/>
          <w:sz w:val="32"/>
          <w:szCs w:val="32"/>
        </w:rPr>
        <w:t>运行经费安排</w:t>
      </w:r>
      <w:r>
        <w:rPr>
          <w:rFonts w:hint="eastAsia" w:ascii="宋体" w:hAnsi="宋体" w:eastAsia="宋体" w:cs="宋体"/>
          <w:b w:val="0"/>
          <w:bCs/>
          <w:spacing w:val="-8"/>
          <w:sz w:val="32"/>
          <w:szCs w:val="32"/>
          <w:lang w:val="en-US" w:eastAsia="zh-CN"/>
        </w:rPr>
        <w:t>24.43</w:t>
      </w:r>
      <w:r>
        <w:rPr>
          <w:rFonts w:hint="eastAsia" w:ascii="宋体" w:hAnsi="宋体" w:eastAsia="宋体" w:cs="宋体"/>
          <w:b w:val="0"/>
          <w:bCs/>
          <w:spacing w:val="-8"/>
          <w:sz w:val="32"/>
          <w:szCs w:val="32"/>
        </w:rPr>
        <w:t>万元，其中办公费</w:t>
      </w:r>
      <w:r>
        <w:rPr>
          <w:rFonts w:hint="eastAsia" w:ascii="宋体" w:hAnsi="宋体" w:eastAsia="宋体" w:cs="宋体"/>
          <w:b w:val="0"/>
          <w:bCs/>
          <w:spacing w:val="-8"/>
          <w:sz w:val="32"/>
          <w:szCs w:val="32"/>
          <w:lang w:val="en-US" w:eastAsia="zh-CN"/>
        </w:rPr>
        <w:t>1.47</w:t>
      </w:r>
      <w:r>
        <w:rPr>
          <w:rFonts w:hint="eastAsia" w:ascii="宋体" w:hAnsi="宋体" w:eastAsia="宋体" w:cs="宋体"/>
          <w:b w:val="0"/>
          <w:bCs/>
          <w:spacing w:val="-8"/>
          <w:sz w:val="32"/>
          <w:szCs w:val="32"/>
        </w:rPr>
        <w:t>万元，邮电费</w:t>
      </w:r>
      <w:r>
        <w:rPr>
          <w:rFonts w:hint="eastAsia" w:ascii="宋体" w:hAnsi="宋体" w:eastAsia="宋体" w:cs="宋体"/>
          <w:b w:val="0"/>
          <w:bCs/>
          <w:spacing w:val="-8"/>
          <w:sz w:val="32"/>
          <w:szCs w:val="32"/>
          <w:lang w:val="en-US" w:eastAsia="zh-CN"/>
        </w:rPr>
        <w:t>5.04</w:t>
      </w:r>
      <w:r>
        <w:rPr>
          <w:rFonts w:hint="eastAsia" w:ascii="宋体" w:hAnsi="宋体" w:eastAsia="宋体" w:cs="宋体"/>
          <w:b w:val="0"/>
          <w:bCs/>
          <w:spacing w:val="-8"/>
          <w:sz w:val="32"/>
          <w:szCs w:val="32"/>
        </w:rPr>
        <w:t>万元，</w:t>
      </w:r>
      <w:r>
        <w:rPr>
          <w:rFonts w:hint="eastAsia" w:ascii="宋体" w:hAnsi="宋体" w:eastAsia="宋体" w:cs="宋体"/>
          <w:b w:val="0"/>
          <w:bCs/>
          <w:spacing w:val="-8"/>
          <w:sz w:val="32"/>
          <w:szCs w:val="32"/>
          <w:lang w:val="en-US" w:eastAsia="zh-CN"/>
        </w:rPr>
        <w:t>取暖费5.25万元，公车</w:t>
      </w:r>
      <w:r>
        <w:rPr>
          <w:rFonts w:hint="eastAsia" w:ascii="宋体" w:hAnsi="宋体" w:eastAsia="宋体" w:cs="宋体"/>
          <w:b w:val="0"/>
          <w:bCs/>
          <w:spacing w:val="-8"/>
          <w:sz w:val="32"/>
          <w:szCs w:val="32"/>
        </w:rPr>
        <w:t>接待费</w:t>
      </w:r>
      <w:r>
        <w:rPr>
          <w:rFonts w:hint="eastAsia" w:ascii="宋体" w:hAnsi="宋体" w:eastAsia="宋体" w:cs="宋体"/>
          <w:b w:val="0"/>
          <w:bCs/>
          <w:spacing w:val="-8"/>
          <w:sz w:val="32"/>
          <w:szCs w:val="32"/>
          <w:lang w:val="en-US" w:eastAsia="zh-CN"/>
        </w:rPr>
        <w:t>0.48</w:t>
      </w:r>
      <w:r>
        <w:rPr>
          <w:rFonts w:hint="eastAsia" w:ascii="宋体" w:hAnsi="宋体" w:eastAsia="宋体" w:cs="宋体"/>
          <w:b w:val="0"/>
          <w:bCs/>
          <w:spacing w:val="-8"/>
          <w:sz w:val="32"/>
          <w:szCs w:val="32"/>
        </w:rPr>
        <w:t>万元，公务用车运行维护费2万元，其他费用</w:t>
      </w:r>
      <w:r>
        <w:rPr>
          <w:rFonts w:hint="eastAsia" w:ascii="宋体" w:hAnsi="宋体" w:eastAsia="宋体" w:cs="宋体"/>
          <w:b w:val="0"/>
          <w:bCs/>
          <w:spacing w:val="-8"/>
          <w:sz w:val="32"/>
          <w:szCs w:val="32"/>
          <w:lang w:val="en-US" w:eastAsia="zh-CN"/>
        </w:rPr>
        <w:t>8.85</w:t>
      </w:r>
      <w:r>
        <w:rPr>
          <w:rFonts w:hint="eastAsia" w:ascii="宋体" w:hAnsi="宋体" w:eastAsia="宋体" w:cs="宋体"/>
          <w:b w:val="0"/>
          <w:bCs/>
          <w:spacing w:val="-8"/>
          <w:sz w:val="32"/>
          <w:szCs w:val="32"/>
        </w:rPr>
        <w:t>万元。</w:t>
      </w:r>
    </w:p>
    <w:p>
      <w:pPr>
        <w:spacing w:line="520" w:lineRule="exact"/>
        <w:jc w:val="center"/>
        <w:outlineLvl w:val="0"/>
        <w:rPr>
          <w:rFonts w:hint="eastAsia" w:ascii="宋体" w:hAnsi="宋体" w:eastAsia="宋体" w:cs="宋体"/>
          <w:b w:val="0"/>
          <w:bCs/>
          <w:sz w:val="32"/>
          <w:szCs w:val="32"/>
        </w:rPr>
      </w:pPr>
    </w:p>
    <w:p>
      <w:pPr>
        <w:spacing w:line="520" w:lineRule="exact"/>
        <w:jc w:val="center"/>
        <w:outlineLvl w:val="0"/>
        <w:rPr>
          <w:rFonts w:hint="eastAsia" w:ascii="宋体" w:hAnsi="宋体" w:eastAsia="宋体" w:cs="宋体"/>
          <w:b w:val="0"/>
          <w:bCs/>
          <w:sz w:val="32"/>
          <w:szCs w:val="32"/>
        </w:rPr>
      </w:pPr>
    </w:p>
    <w:p>
      <w:pPr>
        <w:spacing w:line="520" w:lineRule="exact"/>
        <w:jc w:val="center"/>
        <w:outlineLvl w:val="0"/>
        <w:rPr>
          <w:rFonts w:hint="eastAsia" w:ascii="宋体" w:hAnsi="宋体" w:eastAsia="宋体" w:cs="宋体"/>
          <w:b w:val="0"/>
          <w:bCs/>
          <w:sz w:val="32"/>
          <w:szCs w:val="32"/>
        </w:rPr>
      </w:pPr>
    </w:p>
    <w:p>
      <w:pPr>
        <w:spacing w:line="520" w:lineRule="exact"/>
        <w:jc w:val="center"/>
        <w:outlineLvl w:val="0"/>
        <w:rPr>
          <w:rFonts w:hint="eastAsia" w:ascii="宋体" w:hAnsi="宋体" w:eastAsia="宋体" w:cs="宋体"/>
          <w:b w:val="0"/>
          <w:bCs/>
          <w:sz w:val="32"/>
          <w:szCs w:val="32"/>
        </w:rPr>
      </w:pPr>
    </w:p>
    <w:p>
      <w:pPr>
        <w:spacing w:line="520" w:lineRule="exact"/>
        <w:jc w:val="center"/>
        <w:outlineLvl w:val="0"/>
        <w:rPr>
          <w:rFonts w:hint="eastAsia" w:ascii="宋体" w:hAnsi="宋体" w:eastAsia="宋体" w:cs="宋体"/>
          <w:b w:val="0"/>
          <w:bCs/>
          <w:sz w:val="32"/>
          <w:szCs w:val="32"/>
        </w:rPr>
      </w:pPr>
    </w:p>
    <w:p>
      <w:pPr>
        <w:spacing w:line="520" w:lineRule="exact"/>
        <w:jc w:val="center"/>
        <w:outlineLvl w:val="0"/>
        <w:rPr>
          <w:rFonts w:hint="eastAsia" w:ascii="宋体" w:hAnsi="宋体" w:eastAsia="宋体" w:cs="宋体"/>
          <w:b w:val="0"/>
          <w:bCs/>
          <w:sz w:val="32"/>
          <w:szCs w:val="32"/>
        </w:rPr>
      </w:pPr>
    </w:p>
    <w:p>
      <w:pPr>
        <w:spacing w:line="520" w:lineRule="exact"/>
        <w:jc w:val="center"/>
        <w:outlineLvl w:val="0"/>
        <w:rPr>
          <w:rFonts w:hint="eastAsia" w:ascii="宋体" w:hAnsi="宋体" w:eastAsia="宋体" w:cs="宋体"/>
          <w:b w:val="0"/>
          <w:bCs/>
          <w:sz w:val="32"/>
          <w:szCs w:val="32"/>
        </w:rPr>
      </w:pPr>
    </w:p>
    <w:p>
      <w:pPr>
        <w:spacing w:line="520" w:lineRule="exact"/>
        <w:jc w:val="center"/>
        <w:outlineLvl w:val="0"/>
        <w:rPr>
          <w:rFonts w:hint="eastAsia" w:ascii="宋体" w:hAnsi="宋体" w:eastAsia="宋体" w:cs="宋体"/>
          <w:b w:val="0"/>
          <w:bCs/>
          <w:sz w:val="32"/>
          <w:szCs w:val="32"/>
        </w:rPr>
      </w:pPr>
    </w:p>
    <w:p>
      <w:pPr>
        <w:spacing w:line="520" w:lineRule="exact"/>
        <w:jc w:val="center"/>
        <w:outlineLvl w:val="0"/>
        <w:rPr>
          <w:rFonts w:hint="eastAsia" w:ascii="宋体" w:hAnsi="宋体" w:eastAsia="宋体" w:cs="宋体"/>
          <w:b w:val="0"/>
          <w:bCs/>
          <w:sz w:val="32"/>
          <w:szCs w:val="32"/>
        </w:rPr>
      </w:pPr>
    </w:p>
    <w:p>
      <w:pPr>
        <w:spacing w:line="520" w:lineRule="exact"/>
        <w:jc w:val="center"/>
        <w:outlineLvl w:val="0"/>
        <w:rPr>
          <w:rFonts w:hint="eastAsia" w:ascii="宋体" w:hAnsi="宋体" w:eastAsia="宋体" w:cs="宋体"/>
          <w:b w:val="0"/>
          <w:bCs/>
          <w:sz w:val="32"/>
          <w:szCs w:val="32"/>
        </w:rPr>
      </w:pPr>
      <w:r>
        <w:rPr>
          <w:rFonts w:hint="eastAsia" w:ascii="宋体" w:hAnsi="宋体" w:eastAsia="宋体" w:cs="宋体"/>
          <w:b w:val="0"/>
          <w:bCs/>
          <w:sz w:val="32"/>
          <w:szCs w:val="32"/>
        </w:rPr>
        <w:t>第四部分：财政拨款“三公”经费预算情况及增减变化原因</w:t>
      </w:r>
    </w:p>
    <w:tbl>
      <w:tblPr>
        <w:tblStyle w:val="9"/>
        <w:tblpPr w:leftFromText="180" w:rightFromText="180" w:vertAnchor="text" w:horzAnchor="page" w:tblpX="1023" w:tblpY="65"/>
        <w:tblOverlap w:val="never"/>
        <w:tblW w:w="10280" w:type="dxa"/>
        <w:tblInd w:w="0" w:type="dxa"/>
        <w:tblLayout w:type="fixed"/>
        <w:tblCellMar>
          <w:top w:w="0" w:type="dxa"/>
          <w:left w:w="108" w:type="dxa"/>
          <w:bottom w:w="0" w:type="dxa"/>
          <w:right w:w="108" w:type="dxa"/>
        </w:tblCellMar>
      </w:tblPr>
      <w:tblGrid>
        <w:gridCol w:w="2284"/>
        <w:gridCol w:w="1771"/>
        <w:gridCol w:w="1728"/>
        <w:gridCol w:w="1184"/>
        <w:gridCol w:w="3313"/>
      </w:tblGrid>
      <w:tr>
        <w:tblPrEx>
          <w:tblCellMar>
            <w:top w:w="0" w:type="dxa"/>
            <w:left w:w="108" w:type="dxa"/>
            <w:bottom w:w="0" w:type="dxa"/>
            <w:right w:w="108" w:type="dxa"/>
          </w:tblCellMar>
        </w:tblPrEx>
        <w:trPr>
          <w:trHeight w:val="1671" w:hRule="atLeast"/>
        </w:trPr>
        <w:tc>
          <w:tcPr>
            <w:tcW w:w="10280" w:type="dxa"/>
            <w:gridSpan w:val="5"/>
            <w:tcBorders>
              <w:top w:val="nil"/>
              <w:left w:val="nil"/>
              <w:bottom w:val="nil"/>
              <w:right w:val="nil"/>
            </w:tcBorders>
            <w:noWrap w:val="0"/>
            <w:vAlign w:val="center"/>
          </w:tcPr>
          <w:p>
            <w:pPr>
              <w:widowControl/>
              <w:spacing w:line="520" w:lineRule="exact"/>
              <w:jc w:val="center"/>
              <w:rPr>
                <w:rFonts w:hint="eastAsia" w:ascii="宋体" w:hAnsi="宋体" w:eastAsia="宋体" w:cs="宋体"/>
                <w:b w:val="0"/>
                <w:bCs/>
                <w:kern w:val="0"/>
                <w:sz w:val="32"/>
                <w:szCs w:val="32"/>
              </w:rPr>
            </w:pPr>
            <w:r>
              <w:rPr>
                <w:rFonts w:hint="eastAsia" w:ascii="宋体" w:hAnsi="宋体" w:eastAsia="宋体" w:cs="宋体"/>
                <w:b w:val="0"/>
                <w:bCs/>
                <w:sz w:val="32"/>
                <w:szCs w:val="32"/>
              </w:rPr>
              <w:t>“三公”经费预算情况及增减变化原因</w:t>
            </w:r>
          </w:p>
        </w:tc>
      </w:tr>
      <w:tr>
        <w:tblPrEx>
          <w:tblCellMar>
            <w:top w:w="0" w:type="dxa"/>
            <w:left w:w="108" w:type="dxa"/>
            <w:bottom w:w="0" w:type="dxa"/>
            <w:right w:w="108" w:type="dxa"/>
          </w:tblCellMar>
        </w:tblPrEx>
        <w:trPr>
          <w:trHeight w:val="333" w:hRule="atLeast"/>
        </w:trPr>
        <w:tc>
          <w:tcPr>
            <w:tcW w:w="2284"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c>
          <w:tcPr>
            <w:tcW w:w="1771"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c>
          <w:tcPr>
            <w:tcW w:w="1728"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c>
          <w:tcPr>
            <w:tcW w:w="1184"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c>
          <w:tcPr>
            <w:tcW w:w="3313" w:type="dxa"/>
            <w:tcBorders>
              <w:top w:val="nil"/>
              <w:left w:val="nil"/>
              <w:bottom w:val="nil"/>
              <w:right w:val="nil"/>
            </w:tcBorders>
            <w:noWrap w:val="0"/>
            <w:vAlign w:val="center"/>
          </w:tcPr>
          <w:p>
            <w:pPr>
              <w:widowControl/>
              <w:jc w:val="right"/>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单位：万元</w:t>
            </w:r>
          </w:p>
        </w:tc>
      </w:tr>
      <w:tr>
        <w:tblPrEx>
          <w:tblCellMar>
            <w:top w:w="0" w:type="dxa"/>
            <w:left w:w="108" w:type="dxa"/>
            <w:bottom w:w="0" w:type="dxa"/>
            <w:right w:w="108" w:type="dxa"/>
          </w:tblCellMar>
        </w:tblPrEx>
        <w:trPr>
          <w:trHeight w:val="343" w:hRule="atLeast"/>
        </w:trPr>
        <w:tc>
          <w:tcPr>
            <w:tcW w:w="22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项目名称</w:t>
            </w:r>
          </w:p>
        </w:tc>
        <w:tc>
          <w:tcPr>
            <w:tcW w:w="177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lang w:eastAsia="zh-CN"/>
              </w:rPr>
              <w:t>2020</w:t>
            </w:r>
            <w:r>
              <w:rPr>
                <w:rFonts w:hint="eastAsia" w:ascii="宋体" w:hAnsi="宋体" w:eastAsia="宋体" w:cs="宋体"/>
                <w:b w:val="0"/>
                <w:bCs/>
                <w:kern w:val="0"/>
                <w:sz w:val="24"/>
                <w:szCs w:val="24"/>
              </w:rPr>
              <w:t>年度预算</w:t>
            </w:r>
          </w:p>
        </w:tc>
        <w:tc>
          <w:tcPr>
            <w:tcW w:w="17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lang w:eastAsia="zh-CN"/>
              </w:rPr>
              <w:t>2021</w:t>
            </w:r>
            <w:r>
              <w:rPr>
                <w:rFonts w:hint="eastAsia" w:ascii="宋体" w:hAnsi="宋体" w:eastAsia="宋体" w:cs="宋体"/>
                <w:b w:val="0"/>
                <w:bCs/>
                <w:kern w:val="0"/>
                <w:sz w:val="24"/>
                <w:szCs w:val="24"/>
              </w:rPr>
              <w:t>年度预算</w:t>
            </w:r>
          </w:p>
        </w:tc>
        <w:tc>
          <w:tcPr>
            <w:tcW w:w="118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增减金额</w:t>
            </w:r>
          </w:p>
        </w:tc>
        <w:tc>
          <w:tcPr>
            <w:tcW w:w="33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变化原因</w:t>
            </w:r>
          </w:p>
        </w:tc>
      </w:tr>
      <w:tr>
        <w:tblPrEx>
          <w:tblCellMar>
            <w:top w:w="0" w:type="dxa"/>
            <w:left w:w="108" w:type="dxa"/>
            <w:bottom w:w="0" w:type="dxa"/>
            <w:right w:w="108" w:type="dxa"/>
          </w:tblCellMar>
        </w:tblPrEx>
        <w:trPr>
          <w:trHeight w:val="343" w:hRule="atLeast"/>
        </w:trPr>
        <w:tc>
          <w:tcPr>
            <w:tcW w:w="228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因公出国经费</w:t>
            </w:r>
          </w:p>
        </w:tc>
        <w:tc>
          <w:tcPr>
            <w:tcW w:w="177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rPr>
              <w:t>0</w:t>
            </w:r>
          </w:p>
        </w:tc>
        <w:tc>
          <w:tcPr>
            <w:tcW w:w="17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rPr>
              <w:t>0</w:t>
            </w:r>
          </w:p>
        </w:tc>
        <w:tc>
          <w:tcPr>
            <w:tcW w:w="11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0</w:t>
            </w:r>
          </w:p>
        </w:tc>
        <w:tc>
          <w:tcPr>
            <w:tcW w:w="331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无增减变化</w:t>
            </w:r>
          </w:p>
        </w:tc>
      </w:tr>
      <w:tr>
        <w:tblPrEx>
          <w:tblCellMar>
            <w:top w:w="0" w:type="dxa"/>
            <w:left w:w="108" w:type="dxa"/>
            <w:bottom w:w="0" w:type="dxa"/>
            <w:right w:w="108" w:type="dxa"/>
          </w:tblCellMar>
        </w:tblPrEx>
        <w:trPr>
          <w:trHeight w:val="343" w:hRule="atLeast"/>
        </w:trPr>
        <w:tc>
          <w:tcPr>
            <w:tcW w:w="228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公务用车购置经费</w:t>
            </w:r>
          </w:p>
        </w:tc>
        <w:tc>
          <w:tcPr>
            <w:tcW w:w="177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rPr>
              <w:t>0</w:t>
            </w:r>
          </w:p>
        </w:tc>
        <w:tc>
          <w:tcPr>
            <w:tcW w:w="17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rPr>
              <w:t>0</w:t>
            </w:r>
          </w:p>
        </w:tc>
        <w:tc>
          <w:tcPr>
            <w:tcW w:w="11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0</w:t>
            </w:r>
          </w:p>
        </w:tc>
        <w:tc>
          <w:tcPr>
            <w:tcW w:w="331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无增减变化</w:t>
            </w:r>
          </w:p>
        </w:tc>
      </w:tr>
      <w:tr>
        <w:tblPrEx>
          <w:tblCellMar>
            <w:top w:w="0" w:type="dxa"/>
            <w:left w:w="108" w:type="dxa"/>
            <w:bottom w:w="0" w:type="dxa"/>
            <w:right w:w="108" w:type="dxa"/>
          </w:tblCellMar>
        </w:tblPrEx>
        <w:trPr>
          <w:trHeight w:val="677" w:hRule="atLeast"/>
        </w:trPr>
        <w:tc>
          <w:tcPr>
            <w:tcW w:w="228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公务用车运行经费</w:t>
            </w:r>
          </w:p>
        </w:tc>
        <w:tc>
          <w:tcPr>
            <w:tcW w:w="177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rPr>
              <w:t>2.5</w:t>
            </w:r>
          </w:p>
        </w:tc>
        <w:tc>
          <w:tcPr>
            <w:tcW w:w="17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rPr>
              <w:t>2.00</w:t>
            </w:r>
          </w:p>
        </w:tc>
        <w:tc>
          <w:tcPr>
            <w:tcW w:w="11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-0.5</w:t>
            </w:r>
          </w:p>
        </w:tc>
        <w:tc>
          <w:tcPr>
            <w:tcW w:w="331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政策变动</w:t>
            </w:r>
          </w:p>
        </w:tc>
      </w:tr>
      <w:tr>
        <w:tblPrEx>
          <w:tblCellMar>
            <w:top w:w="0" w:type="dxa"/>
            <w:left w:w="108" w:type="dxa"/>
            <w:bottom w:w="0" w:type="dxa"/>
            <w:right w:w="108" w:type="dxa"/>
          </w:tblCellMar>
        </w:tblPrEx>
        <w:trPr>
          <w:trHeight w:val="677" w:hRule="atLeast"/>
        </w:trPr>
        <w:tc>
          <w:tcPr>
            <w:tcW w:w="228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公务接待费支出</w:t>
            </w:r>
          </w:p>
        </w:tc>
        <w:tc>
          <w:tcPr>
            <w:tcW w:w="177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rPr>
              <w:t>0.</w:t>
            </w:r>
            <w:r>
              <w:rPr>
                <w:rFonts w:hint="eastAsia" w:ascii="宋体" w:hAnsi="宋体" w:eastAsia="宋体" w:cs="宋体"/>
                <w:b w:val="0"/>
                <w:bCs/>
                <w:kern w:val="0"/>
                <w:sz w:val="24"/>
                <w:szCs w:val="24"/>
                <w:lang w:val="en-US" w:eastAsia="zh-CN"/>
              </w:rPr>
              <w:t>42</w:t>
            </w:r>
          </w:p>
        </w:tc>
        <w:tc>
          <w:tcPr>
            <w:tcW w:w="17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rPr>
              <w:t>0.48</w:t>
            </w:r>
          </w:p>
        </w:tc>
        <w:tc>
          <w:tcPr>
            <w:tcW w:w="11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0.06</w:t>
            </w:r>
          </w:p>
        </w:tc>
        <w:tc>
          <w:tcPr>
            <w:tcW w:w="331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政策变动</w:t>
            </w:r>
          </w:p>
        </w:tc>
      </w:tr>
      <w:tr>
        <w:tblPrEx>
          <w:tblCellMar>
            <w:top w:w="0" w:type="dxa"/>
            <w:left w:w="108" w:type="dxa"/>
            <w:bottom w:w="0" w:type="dxa"/>
            <w:right w:w="108" w:type="dxa"/>
          </w:tblCellMar>
        </w:tblPrEx>
        <w:trPr>
          <w:trHeight w:val="677" w:hRule="atLeast"/>
        </w:trPr>
        <w:tc>
          <w:tcPr>
            <w:tcW w:w="228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合计</w:t>
            </w:r>
          </w:p>
        </w:tc>
        <w:tc>
          <w:tcPr>
            <w:tcW w:w="177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rPr>
              <w:t>2.</w:t>
            </w:r>
            <w:r>
              <w:rPr>
                <w:rFonts w:hint="eastAsia" w:ascii="宋体" w:hAnsi="宋体" w:eastAsia="宋体" w:cs="宋体"/>
                <w:b w:val="0"/>
                <w:bCs/>
                <w:kern w:val="0"/>
                <w:sz w:val="24"/>
                <w:szCs w:val="24"/>
                <w:lang w:val="en-US" w:eastAsia="zh-CN"/>
              </w:rPr>
              <w:t>92</w:t>
            </w:r>
          </w:p>
        </w:tc>
        <w:tc>
          <w:tcPr>
            <w:tcW w:w="17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rPr>
              <w:t>2.48</w:t>
            </w:r>
          </w:p>
        </w:tc>
        <w:tc>
          <w:tcPr>
            <w:tcW w:w="11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-0.44</w:t>
            </w:r>
          </w:p>
        </w:tc>
        <w:tc>
          <w:tcPr>
            <w:tcW w:w="331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2021年，我单位将严格执行管理制度，厉行节约，杜绝浪费。</w:t>
            </w:r>
          </w:p>
        </w:tc>
      </w:tr>
      <w:tr>
        <w:tblPrEx>
          <w:tblCellMar>
            <w:top w:w="0" w:type="dxa"/>
            <w:left w:w="108" w:type="dxa"/>
            <w:bottom w:w="0" w:type="dxa"/>
            <w:right w:w="108" w:type="dxa"/>
          </w:tblCellMar>
        </w:tblPrEx>
        <w:trPr>
          <w:trHeight w:val="343" w:hRule="atLeast"/>
        </w:trPr>
        <w:tc>
          <w:tcPr>
            <w:tcW w:w="2284"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c>
          <w:tcPr>
            <w:tcW w:w="1771"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c>
          <w:tcPr>
            <w:tcW w:w="1728"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c>
          <w:tcPr>
            <w:tcW w:w="1184"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c>
          <w:tcPr>
            <w:tcW w:w="3313"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r>
    </w:tbl>
    <w:p>
      <w:pPr>
        <w:spacing w:line="520" w:lineRule="exact"/>
        <w:jc w:val="center"/>
        <w:outlineLvl w:val="0"/>
        <w:rPr>
          <w:rFonts w:hint="eastAsia" w:ascii="宋体" w:hAnsi="宋体" w:eastAsia="宋体" w:cs="宋体"/>
          <w:b w:val="0"/>
          <w:bCs/>
          <w:sz w:val="32"/>
          <w:szCs w:val="32"/>
        </w:rPr>
      </w:pPr>
    </w:p>
    <w:p>
      <w:pPr>
        <w:jc w:val="center"/>
        <w:outlineLvl w:val="0"/>
        <w:rPr>
          <w:rFonts w:hint="eastAsia" w:ascii="宋体" w:hAnsi="宋体" w:eastAsia="宋体" w:cs="宋体"/>
          <w:b w:val="0"/>
          <w:bCs/>
          <w:sz w:val="32"/>
          <w:szCs w:val="32"/>
        </w:rPr>
      </w:pPr>
    </w:p>
    <w:p>
      <w:pPr>
        <w:jc w:val="center"/>
        <w:outlineLvl w:val="0"/>
        <w:rPr>
          <w:rFonts w:hint="eastAsia" w:ascii="宋体" w:hAnsi="宋体" w:eastAsia="宋体" w:cs="宋体"/>
          <w:b w:val="0"/>
          <w:bCs/>
          <w:sz w:val="32"/>
          <w:szCs w:val="32"/>
        </w:rPr>
      </w:pPr>
      <w:r>
        <w:rPr>
          <w:rFonts w:hint="eastAsia" w:ascii="宋体" w:hAnsi="宋体" w:eastAsia="宋体" w:cs="宋体"/>
          <w:b w:val="0"/>
          <w:bCs/>
          <w:sz w:val="32"/>
          <w:szCs w:val="32"/>
        </w:rPr>
        <w:t>第五部分：绩效预算信息</w:t>
      </w:r>
    </w:p>
    <w:p>
      <w:pPr>
        <w:jc w:val="center"/>
        <w:outlineLvl w:val="0"/>
        <w:rPr>
          <w:rFonts w:hint="eastAsia" w:ascii="宋体" w:hAnsi="宋体" w:eastAsia="宋体" w:cs="宋体"/>
          <w:b w:val="0"/>
          <w:bCs/>
          <w:sz w:val="32"/>
          <w:szCs w:val="32"/>
        </w:rPr>
      </w:pPr>
    </w:p>
    <w:p>
      <w:pPr>
        <w:numPr>
          <w:ilvl w:val="0"/>
          <w:numId w:val="1"/>
        </w:numPr>
        <w:spacing w:line="520" w:lineRule="exact"/>
        <w:jc w:val="left"/>
        <w:rPr>
          <w:rFonts w:hint="eastAsia" w:ascii="宋体" w:hAnsi="宋体" w:eastAsia="宋体" w:cs="宋体"/>
          <w:b w:val="0"/>
          <w:bCs/>
          <w:sz w:val="32"/>
          <w:szCs w:val="32"/>
        </w:rPr>
      </w:pPr>
      <w:r>
        <w:rPr>
          <w:rFonts w:hint="eastAsia" w:ascii="宋体" w:hAnsi="宋体" w:eastAsia="宋体" w:cs="宋体"/>
          <w:b w:val="0"/>
          <w:bCs/>
          <w:sz w:val="32"/>
          <w:szCs w:val="32"/>
        </w:rPr>
        <w:t>总体绩效目标：</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left"/>
        <w:textAlignment w:val="auto"/>
        <w:rPr>
          <w:rFonts w:hint="eastAsia" w:ascii="宋体" w:hAnsi="宋体" w:eastAsia="宋体" w:cs="宋体"/>
          <w:b w:val="0"/>
          <w:bCs/>
          <w:spacing w:val="-8"/>
          <w:sz w:val="32"/>
          <w:szCs w:val="32"/>
          <w:lang w:val="en-US" w:eastAsia="zh-CN"/>
        </w:rPr>
      </w:pPr>
      <w:r>
        <w:rPr>
          <w:rFonts w:hint="eastAsia" w:ascii="宋体" w:hAnsi="宋体" w:eastAsia="宋体" w:cs="宋体"/>
          <w:b w:val="0"/>
          <w:bCs/>
          <w:spacing w:val="-8"/>
          <w:sz w:val="32"/>
          <w:szCs w:val="32"/>
          <w:lang w:val="en-US" w:eastAsia="zh-CN"/>
        </w:rPr>
        <w:t>为深入贯彻落实党的十九大和十九届二中、三中、四中、五中全会精神，认真落实省委深化改革要求，扎实履行市行政审批局“放管服”改革方案要求，2021年度，满城区行政审批局在总结2020年工作经验基础上，统筹推进简政放权、放管结合、优化服务，最大限度减少政府对市场资源的直接配置和对市场活动的直接干预，明显提升政府办事效率和服务质量，市场营商环境明显改善，企业群众获得感明显增强。</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left"/>
        <w:textAlignment w:val="auto"/>
        <w:rPr>
          <w:rFonts w:hint="eastAsia" w:ascii="宋体" w:hAnsi="宋体" w:eastAsia="宋体" w:cs="宋体"/>
          <w:b w:val="0"/>
          <w:bCs/>
          <w:spacing w:val="-8"/>
          <w:sz w:val="32"/>
          <w:szCs w:val="32"/>
          <w:lang w:val="en-US" w:eastAsia="zh-CN"/>
        </w:rPr>
      </w:pPr>
      <w:r>
        <w:rPr>
          <w:rFonts w:hint="eastAsia" w:ascii="宋体" w:hAnsi="宋体" w:eastAsia="宋体" w:cs="宋体"/>
          <w:b w:val="0"/>
          <w:bCs/>
          <w:spacing w:val="-8"/>
          <w:sz w:val="32"/>
          <w:szCs w:val="32"/>
          <w:lang w:val="en-US" w:eastAsia="zh-CN"/>
        </w:rPr>
        <w:t>2021年，保定市满城区行政审批局旨在深入贯彻落实党中央、国务院和省委、省政府、市委、市政府决策部署，紧紧围绕“3689”工作思路，坚持为民服务解难题，强基础、补短板，增亮点、创品牌，政务服务效能显著提升，争取“放管服”工作步入全市先进行列。以“放管服”改革为统揽，重点围绕投资审批改革、商事制度改革、税费清理改革、社会事业改革等四方面改革，对标发力、对表推进，以工程项目建设、“双创双服”、减税降费、保障和改善民生等工作为抓手，全面推进“放管服”改革各项工作，为全区经济社会又好又快发展，提供强大服务保障。</w:t>
      </w:r>
    </w:p>
    <w:p>
      <w:pPr>
        <w:ind w:firstLine="640" w:firstLineChars="200"/>
        <w:jc w:val="both"/>
        <w:outlineLvl w:val="0"/>
        <w:rPr>
          <w:rFonts w:hint="eastAsia" w:ascii="宋体" w:hAnsi="宋体" w:eastAsia="宋体" w:cs="宋体"/>
          <w:b w:val="0"/>
          <w:bCs/>
          <w:sz w:val="32"/>
          <w:lang w:val="en-US" w:eastAsia="zh-CN"/>
        </w:rPr>
      </w:pPr>
    </w:p>
    <w:p>
      <w:pPr>
        <w:ind w:firstLine="640" w:firstLineChars="200"/>
        <w:jc w:val="both"/>
        <w:outlineLvl w:val="0"/>
        <w:rPr>
          <w:rFonts w:hint="eastAsia" w:ascii="宋体" w:hAnsi="宋体" w:eastAsia="宋体" w:cs="宋体"/>
          <w:b w:val="0"/>
          <w:bCs/>
          <w:sz w:val="32"/>
          <w:lang w:val="en-US" w:eastAsia="zh-CN"/>
        </w:rPr>
      </w:pPr>
      <w:r>
        <w:rPr>
          <w:rFonts w:hint="eastAsia" w:ascii="宋体" w:hAnsi="宋体" w:eastAsia="宋体" w:cs="宋体"/>
          <w:b w:val="0"/>
          <w:bCs/>
          <w:sz w:val="32"/>
          <w:lang w:val="en-US" w:eastAsia="zh-CN"/>
        </w:rPr>
        <w:t>二、分项绩效目标</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1、一枚印章管审批</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绩效目标：进一步放大“一枚印章管审批”改革效应</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绩效指标：一枚印章管审批实行率</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2、两级行政审批</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绩效目标：深化区、乡（镇）两级行政审批制度改革</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绩效指标：区、镇两级建成为民服务全程代理机构率。</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3、投资审批</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绩效目标：深化投资审批改革</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绩效指标：工程项目审批时间压缩（日）。</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4、商事制度改革</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绩效目标：深化商事制度改革</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绩效指标：压缩企业开办时间（日）</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5、“多证合一”工作</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绩效目标：全面落实“多证合一”工作</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绩效指标：多证合一市场比例</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6、社会信用体系建设</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绩效目标：加快全区社会信用体系建设</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绩效指标：信息发布率</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7、“一体化”政务服务体系建设</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绩效目标：加快“一体化”政务服务体系建设</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绩效指标：“百事通”上线率、政务服务事项“一网通办”率</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8、优化窗口</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绩效目标：优化窗口服务</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绩效指标：群众满意度</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9、“互联网+政务服务”工作</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绩效目标：推进“互联网+政务服务”工作</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绩效指标：政务服务事项网上可办率</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10、公共资源交易</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绩效目标：优化公共资源交易平台</w:t>
      </w:r>
    </w:p>
    <w:p>
      <w:pPr>
        <w:pStyle w:val="20"/>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绩效指标：“应进必进”事项进驻公共资源交易中心率，市场主体满意率</w:t>
      </w:r>
    </w:p>
    <w:p>
      <w:pPr>
        <w:ind w:firstLine="608" w:firstLineChars="200"/>
        <w:jc w:val="both"/>
        <w:outlineLvl w:val="0"/>
        <w:rPr>
          <w:rFonts w:hint="eastAsia" w:ascii="宋体" w:hAnsi="宋体" w:eastAsia="宋体" w:cs="宋体"/>
          <w:b w:val="0"/>
          <w:bCs/>
          <w:spacing w:val="-8"/>
          <w:kern w:val="2"/>
          <w:sz w:val="32"/>
          <w:szCs w:val="32"/>
          <w:lang w:val="en-US" w:eastAsia="zh-CN" w:bidi="ar-SA"/>
        </w:rPr>
      </w:pPr>
    </w:p>
    <w:p>
      <w:pPr>
        <w:ind w:firstLine="640" w:firstLineChars="200"/>
        <w:jc w:val="both"/>
        <w:outlineLvl w:val="0"/>
        <w:rPr>
          <w:rFonts w:hint="eastAsia" w:ascii="宋体" w:hAnsi="宋体" w:eastAsia="宋体" w:cs="宋体"/>
          <w:b w:val="0"/>
          <w:bCs/>
          <w:sz w:val="32"/>
          <w:lang w:val="en-US" w:eastAsia="zh-CN"/>
        </w:rPr>
      </w:pPr>
      <w:r>
        <w:rPr>
          <w:rFonts w:hint="eastAsia" w:ascii="宋体" w:hAnsi="宋体" w:eastAsia="宋体" w:cs="宋体"/>
          <w:b w:val="0"/>
          <w:bCs/>
          <w:sz w:val="32"/>
          <w:lang w:val="en-US" w:eastAsia="zh-CN"/>
        </w:rPr>
        <w:t>三、工作保障措施</w:t>
      </w:r>
    </w:p>
    <w:p>
      <w:pPr>
        <w:pStyle w:val="19"/>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1、全力抓好整改落实。持续推进、深化“不忘初心、牢记使命”主题教育，推动理论学习往深里走、往心里走、往实里走，坚持把主题教育精髓义融入到审批各项工作中，切实用习近平新时代中国特色社会主义思想武装头脑、指导实践、推动工作。</w:t>
      </w:r>
    </w:p>
    <w:p>
      <w:pPr>
        <w:pStyle w:val="19"/>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2、全力优化服务流程。一是不断完善网上办事事项，提升“一网通办”能力。加大“不见面、马上办”宣传力度，通过制作宣传彩页，借助微信、微博、门户网站等载体，切实提升知晓率。二是继续大力推行“一表申请、一窗受理、一网通办”模式，切实改变办事要填多次表、跑多个窗口、进多个网站的现象。加快推进政务服务向乡村、社区延伸，将与群众生活密切相关的公共服务事项最大限度地下放到乡镇(街道)，方便群众就近办事。</w:t>
      </w:r>
    </w:p>
    <w:p>
      <w:pPr>
        <w:pStyle w:val="19"/>
        <w:ind w:left="0" w:leftChars="0" w:firstLine="608" w:firstLineChars="200"/>
        <w:rPr>
          <w:rFonts w:hint="eastAsia" w:ascii="宋体" w:hAnsi="宋体" w:eastAsia="宋体" w:cs="宋体"/>
          <w:b w:val="0"/>
          <w:bCs/>
          <w:spacing w:val="-8"/>
          <w:kern w:val="2"/>
          <w:sz w:val="32"/>
          <w:szCs w:val="32"/>
          <w:lang w:val="en-US" w:eastAsia="zh-CN" w:bidi="ar-SA"/>
        </w:rPr>
      </w:pPr>
      <w:r>
        <w:rPr>
          <w:rFonts w:hint="eastAsia" w:ascii="宋体" w:hAnsi="宋体" w:eastAsia="宋体" w:cs="宋体"/>
          <w:b w:val="0"/>
          <w:bCs/>
          <w:spacing w:val="-8"/>
          <w:kern w:val="2"/>
          <w:sz w:val="32"/>
          <w:szCs w:val="32"/>
          <w:lang w:val="en-US" w:eastAsia="zh-CN" w:bidi="ar-SA"/>
        </w:rPr>
        <w:t>3、全力推进素质提升。围绕“提质、提速、高效”目标，整合资源，结合“三深化、三提升”活动，修改完善考勤制度、学习制度、服务承诺制度、限时办结制度、投诉举报制度、公章管理办法、首问责任制等一系列规章制度。一是不断拓展文化活动内容，丰富活动方式方法，增强干部向心力和服务意识，激发干事创业激情，为服务群众创造良好的精神面貌。二是对窗口辅助人员加强培训，提高服务意识，通过集中学习、手把手帮教、当面业务指导等方式不断提高业务水平，提升办结效率。三是运用好《审批局干部绩效考核办法》、《审批局窗口工作人员日常行为规范》等制度，严管干部、改善作风、提升政务服务效能。</w:t>
      </w:r>
    </w:p>
    <w:p>
      <w:pPr>
        <w:spacing w:line="520" w:lineRule="exact"/>
        <w:ind w:firstLine="560"/>
        <w:rPr>
          <w:rFonts w:hint="eastAsia" w:ascii="宋体" w:hAnsi="宋体" w:eastAsia="宋体" w:cs="宋体"/>
          <w:b w:val="0"/>
          <w:bCs/>
          <w:spacing w:val="-8"/>
          <w:kern w:val="2"/>
          <w:sz w:val="32"/>
          <w:szCs w:val="32"/>
          <w:lang w:val="en-US" w:eastAsia="zh-CN" w:bidi="ar-SA"/>
        </w:rPr>
        <w:sectPr>
          <w:pgSz w:w="11907" w:h="16839"/>
          <w:pgMar w:top="1531" w:right="1134" w:bottom="1474" w:left="1134" w:header="851" w:footer="992" w:gutter="0"/>
          <w:cols w:space="720" w:num="1"/>
          <w:docGrid w:linePitch="312" w:charSpace="0"/>
        </w:sectPr>
      </w:pPr>
    </w:p>
    <w:p>
      <w:pPr>
        <w:ind w:firstLine="640" w:firstLineChars="200"/>
        <w:jc w:val="both"/>
        <w:outlineLvl w:val="0"/>
        <w:rPr>
          <w:rFonts w:hint="eastAsia" w:ascii="宋体" w:hAnsi="宋体" w:eastAsia="宋体" w:cs="宋体"/>
          <w:b w:val="0"/>
          <w:bCs/>
          <w:sz w:val="32"/>
        </w:rPr>
      </w:pPr>
      <w:bookmarkStart w:id="0" w:name="_Toc3274721"/>
      <w:bookmarkStart w:id="1" w:name="_Toc441150763"/>
      <w:r>
        <w:rPr>
          <w:rFonts w:hint="eastAsia" w:ascii="宋体" w:hAnsi="宋体" w:eastAsia="宋体" w:cs="宋体"/>
          <w:b w:val="0"/>
          <w:bCs/>
          <w:sz w:val="32"/>
        </w:rPr>
        <w:t>部门职责-工作活动绩效目标</w:t>
      </w:r>
      <w:r>
        <w:rPr>
          <w:rFonts w:hint="eastAsia" w:ascii="宋体" w:hAnsi="宋体" w:eastAsia="宋体" w:cs="宋体"/>
          <w:b w:val="0"/>
          <w:bCs/>
        </w:rPr>
        <w:footnoteReference w:id="0" w:customMarkFollows="1"/>
        <w:sym w:font="Symbol" w:char="F020"/>
      </w:r>
      <w:bookmarkEnd w:id="0"/>
    </w:p>
    <w:bookmarkEnd w:id="1"/>
    <w:p>
      <w:pPr>
        <w:ind w:firstLine="560" w:firstLineChars="200"/>
        <w:jc w:val="left"/>
        <w:outlineLvl w:val="3"/>
        <w:rPr>
          <w:rFonts w:hint="eastAsia" w:ascii="宋体" w:hAnsi="宋体" w:eastAsia="宋体" w:cs="宋体"/>
          <w:b w:val="0"/>
          <w:bCs/>
          <w:sz w:val="28"/>
        </w:rPr>
      </w:pPr>
      <w:bookmarkStart w:id="2" w:name="_Toc70257068"/>
      <w:r>
        <w:rPr>
          <w:rFonts w:hint="eastAsia" w:ascii="宋体" w:hAnsi="宋体" w:eastAsia="宋体" w:cs="宋体"/>
          <w:b w:val="0"/>
          <w:bCs/>
          <w:sz w:val="28"/>
        </w:rPr>
        <w:t>1.购买“好差评”评价器绩效目标表</w:t>
      </w:r>
      <w:bookmarkEnd w:id="2"/>
      <w:r>
        <w:fldChar w:fldCharType="begin"/>
      </w:r>
      <w:r>
        <w:rPr>
          <w:rFonts w:hint="eastAsia" w:ascii="宋体" w:hAnsi="宋体" w:eastAsia="宋体" w:cs="宋体"/>
          <w:b w:val="0"/>
          <w:bCs/>
          <w:sz w:val="28"/>
        </w:rPr>
        <w:instrText xml:space="preserve"> TC 1、购买\“好差评\”评价器绩效目标表 \f C \l 1 </w:instrText>
      </w:r>
      <w:r>
        <w:rPr>
          <w:rFonts w:hint="eastAsia" w:ascii="宋体" w:hAnsi="宋体" w:eastAsia="宋体" w:cs="宋体"/>
          <w:b w:val="0"/>
          <w:bCs/>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205001保定市满城区行政审批局本级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1306212146FGZTQGDX3EC</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购买</w:t>
            </w:r>
            <w:r>
              <w:rPr>
                <w:rFonts w:hint="eastAsia" w:ascii="宋体" w:hAnsi="宋体" w:eastAsia="宋体" w:cs="宋体"/>
                <w:b w:val="0"/>
                <w:bCs/>
                <w:cs/>
              </w:rPr>
              <w:t>“</w:t>
            </w:r>
            <w:r>
              <w:rPr>
                <w:rFonts w:hint="eastAsia" w:ascii="宋体" w:hAnsi="宋体" w:eastAsia="宋体" w:cs="宋体"/>
                <w:b w:val="0"/>
                <w:bCs/>
              </w:rPr>
              <w:t>好差评</w:t>
            </w:r>
            <w:r>
              <w:rPr>
                <w:rFonts w:hint="eastAsia" w:ascii="宋体" w:hAnsi="宋体" w:eastAsia="宋体" w:cs="宋体"/>
                <w:b w:val="0"/>
                <w:bCs/>
                <w:cs/>
              </w:rPr>
              <w:t>”</w:t>
            </w:r>
            <w:r>
              <w:rPr>
                <w:rFonts w:hint="eastAsia" w:ascii="宋体" w:hAnsi="宋体" w:eastAsia="宋体" w:cs="宋体"/>
                <w:b w:val="0"/>
                <w:bCs/>
              </w:rPr>
              <w:t>评价器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购买</w:t>
            </w:r>
            <w:r>
              <w:rPr>
                <w:rFonts w:hint="eastAsia" w:ascii="宋体" w:hAnsi="宋体" w:eastAsia="宋体" w:cs="宋体"/>
                <w:b w:val="0"/>
                <w:bCs/>
                <w:cs/>
              </w:rPr>
              <w:t>“</w:t>
            </w:r>
            <w:r>
              <w:rPr>
                <w:rFonts w:hint="eastAsia" w:ascii="宋体" w:hAnsi="宋体" w:eastAsia="宋体" w:cs="宋体"/>
                <w:b w:val="0"/>
                <w:bCs/>
              </w:rPr>
              <w:t>好差评</w:t>
            </w:r>
            <w:r>
              <w:rPr>
                <w:rFonts w:hint="eastAsia" w:ascii="宋体" w:hAnsi="宋体" w:eastAsia="宋体" w:cs="宋体"/>
                <w:b w:val="0"/>
                <w:bCs/>
                <w:cs/>
              </w:rPr>
              <w:t>”</w:t>
            </w:r>
            <w:r>
              <w:rPr>
                <w:rFonts w:hint="eastAsia" w:ascii="宋体" w:hAnsi="宋体" w:eastAsia="宋体" w:cs="宋体"/>
                <w:b w:val="0"/>
                <w:bCs/>
              </w:rPr>
              <w:t>评价器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1587" w:type="dxa"/>
            <w:tcBorders>
              <w:bottom w:val="single" w:color="000000" w:sz="6" w:space="0"/>
            </w:tcBorders>
            <w:noWrap w:val="0"/>
            <w:vAlign w:val="center"/>
          </w:tcPr>
          <w:p>
            <w:pPr>
              <w:spacing w:line="300" w:lineRule="exact"/>
              <w:jc w:val="center"/>
              <w:rPr>
                <w:rFonts w:hint="default" w:ascii="宋体" w:hAnsi="宋体" w:eastAsia="宋体" w:cs="宋体"/>
                <w:b w:val="0"/>
                <w:bCs/>
                <w:lang w:val="en-US" w:eastAsia="zh-CN"/>
              </w:rPr>
            </w:pPr>
            <w:r>
              <w:rPr>
                <w:rFonts w:hint="eastAsia" w:ascii="宋体" w:hAnsi="宋体" w:eastAsia="宋体" w:cs="宋体"/>
                <w:b w:val="0"/>
                <w:bCs/>
                <w:lang w:val="en-US" w:eastAsia="zh-CN"/>
              </w:rPr>
              <w:t>100%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1.满足省政府</w:t>
            </w:r>
            <w:r>
              <w:rPr>
                <w:rFonts w:hint="eastAsia" w:ascii="宋体" w:hAnsi="宋体" w:eastAsia="宋体" w:cs="宋体"/>
                <w:b w:val="0"/>
                <w:bCs/>
                <w:cs/>
              </w:rPr>
              <w:t>“</w:t>
            </w:r>
            <w:r>
              <w:rPr>
                <w:rFonts w:hint="eastAsia" w:ascii="宋体" w:hAnsi="宋体" w:eastAsia="宋体" w:cs="宋体"/>
                <w:b w:val="0"/>
                <w:bCs/>
              </w:rPr>
              <w:t>好差评</w:t>
            </w:r>
            <w:r>
              <w:rPr>
                <w:rFonts w:hint="eastAsia" w:ascii="宋体" w:hAnsi="宋体" w:eastAsia="宋体" w:cs="宋体"/>
                <w:b w:val="0"/>
                <w:bCs/>
                <w:cs/>
              </w:rPr>
              <w:t>”</w:t>
            </w:r>
            <w:r>
              <w:rPr>
                <w:rFonts w:hint="eastAsia" w:ascii="宋体" w:hAnsi="宋体" w:eastAsia="宋体" w:cs="宋体"/>
                <w:b w:val="0"/>
                <w:bCs/>
              </w:rPr>
              <w:t>要求</w:t>
            </w:r>
          </w:p>
          <w:p>
            <w:pPr>
              <w:spacing w:line="300" w:lineRule="exact"/>
              <w:jc w:val="left"/>
              <w:rPr>
                <w:rFonts w:hint="eastAsia" w:ascii="宋体" w:hAnsi="宋体" w:eastAsia="宋体" w:cs="宋体"/>
                <w:b w:val="0"/>
                <w:bCs/>
              </w:rPr>
            </w:pPr>
            <w:r>
              <w:rPr>
                <w:rFonts w:hint="eastAsia" w:ascii="宋体" w:hAnsi="宋体" w:eastAsia="宋体" w:cs="宋体"/>
                <w:b w:val="0"/>
                <w:bCs/>
              </w:rPr>
              <w:t>2.落实窗口服务精神</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评价器的数量</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脱贫相关所需档案盒的数量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12个</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产品质量</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产品合格率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完成时限</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完成此项工作时间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2021年6月底完成</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成本控制</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每台价格</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≤2500元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保障工作运行</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提高工作效率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营造良好社会舆论环境</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好评率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可持续影响指标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影响期限</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≥3年</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满意率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群众满意程度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3" w:name="_Toc70257069"/>
      <w:r>
        <w:rPr>
          <w:rFonts w:hint="eastAsia" w:ascii="宋体" w:hAnsi="宋体" w:eastAsia="宋体" w:cs="宋体"/>
          <w:b w:val="0"/>
          <w:bCs/>
          <w:sz w:val="28"/>
        </w:rPr>
        <w:t>2.日常运转经费绩效目标表</w:t>
      </w:r>
      <w:bookmarkEnd w:id="3"/>
      <w:r>
        <w:fldChar w:fldCharType="begin"/>
      </w:r>
      <w:r>
        <w:rPr>
          <w:rFonts w:hint="eastAsia" w:ascii="宋体" w:hAnsi="宋体" w:eastAsia="宋体" w:cs="宋体"/>
          <w:b w:val="0"/>
          <w:bCs/>
          <w:sz w:val="28"/>
        </w:rPr>
        <w:instrText xml:space="preserve"> TC 2、日常运转经费绩效目标表 \f C \l 1 </w:instrText>
      </w:r>
      <w:r>
        <w:rPr>
          <w:rFonts w:hint="eastAsia" w:ascii="宋体" w:hAnsi="宋体" w:eastAsia="宋体" w:cs="宋体"/>
          <w:b w:val="0"/>
          <w:bCs/>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205001保定市满城区行政审批局本级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13062121AC1DPMZVIQYTI</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日常运转经费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49.00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49.00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保障一局两中心正常运转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lang w:val="en-US" w:eastAsia="zh-CN"/>
              </w:rPr>
              <w:t>50</w:t>
            </w:r>
            <w:r>
              <w:rPr>
                <w:rFonts w:hint="eastAsia" w:ascii="宋体" w:hAnsi="宋体" w:eastAsia="宋体" w:cs="宋体"/>
                <w:b w:val="0"/>
                <w:bCs/>
              </w:rPr>
              <w:t>.00%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lang w:val="en-US" w:eastAsia="zh-CN"/>
              </w:rPr>
              <w:t>7</w:t>
            </w:r>
            <w:r>
              <w:rPr>
                <w:rFonts w:hint="eastAsia" w:ascii="宋体" w:hAnsi="宋体" w:eastAsia="宋体" w:cs="宋体"/>
                <w:b w:val="0"/>
                <w:bCs/>
              </w:rPr>
              <w:t>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lang w:val="en-US" w:eastAsia="zh-CN"/>
              </w:rPr>
              <w:t>100</w:t>
            </w:r>
            <w:r>
              <w:rPr>
                <w:rFonts w:hint="eastAsia" w:ascii="宋体" w:hAnsi="宋体" w:eastAsia="宋体" w:cs="宋体"/>
                <w:b w:val="0"/>
                <w:bCs/>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1.支付一局两中心保安费、保洁费</w:t>
            </w:r>
          </w:p>
          <w:p>
            <w:pPr>
              <w:spacing w:line="300" w:lineRule="exact"/>
              <w:jc w:val="left"/>
              <w:rPr>
                <w:rFonts w:hint="eastAsia" w:ascii="宋体" w:hAnsi="宋体" w:eastAsia="宋体" w:cs="宋体"/>
                <w:b w:val="0"/>
                <w:bCs/>
              </w:rPr>
            </w:pPr>
            <w:r>
              <w:rPr>
                <w:rFonts w:hint="eastAsia" w:ascii="宋体" w:hAnsi="宋体" w:eastAsia="宋体" w:cs="宋体"/>
                <w:b w:val="0"/>
                <w:bCs/>
              </w:rPr>
              <w:t>2.支付一局两中心网络费、电费</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发放工资人数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保安保洁人数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6人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工作保障率(%）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办公环境工作保障率(%）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持续保障时间</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持续保障时间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1年</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成本控制</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预算内</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≤49万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提高工作效率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全年办件量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≥9500件</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全年办件量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≥9500件</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可持续影响指标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长期使用性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保障时间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1年</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群众满意度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≥98百分率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4" w:name="_Toc70257070"/>
      <w:r>
        <w:rPr>
          <w:rFonts w:hint="eastAsia" w:ascii="宋体" w:hAnsi="宋体" w:eastAsia="宋体" w:cs="宋体"/>
          <w:b w:val="0"/>
          <w:bCs/>
          <w:sz w:val="28"/>
        </w:rPr>
        <w:t>3.公共资源交易中心日常办公经费绩效目标表</w:t>
      </w:r>
      <w:bookmarkEnd w:id="4"/>
      <w:r>
        <w:fldChar w:fldCharType="begin"/>
      </w:r>
      <w:r>
        <w:rPr>
          <w:rFonts w:hint="eastAsia" w:ascii="宋体" w:hAnsi="宋体" w:eastAsia="宋体" w:cs="宋体"/>
          <w:b w:val="0"/>
          <w:bCs/>
          <w:sz w:val="28"/>
        </w:rPr>
        <w:instrText xml:space="preserve"> TC 3、公共资源交易中心日常办公经费绩效目标表 \f C \l 1 </w:instrText>
      </w:r>
      <w:r>
        <w:rPr>
          <w:rFonts w:hint="eastAsia" w:ascii="宋体" w:hAnsi="宋体" w:eastAsia="宋体" w:cs="宋体"/>
          <w:b w:val="0"/>
          <w:bCs/>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205001保定市满城区行政审批局本级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13062121BG4FXEDMARW58</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公共资源交易中心日常办公经费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4.18</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4.18</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满足公共资源交易中心网络端口费、电梯维护费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2977" w:type="dxa"/>
            <w:gridSpan w:val="2"/>
            <w:tcBorders>
              <w:bottom w:val="single" w:color="000000" w:sz="6" w:space="0"/>
            </w:tcBorders>
            <w:noWrap w:val="0"/>
            <w:vAlign w:val="center"/>
          </w:tcPr>
          <w:p>
            <w:pPr>
              <w:spacing w:line="300" w:lineRule="exact"/>
              <w:jc w:val="center"/>
              <w:rPr>
                <w:rFonts w:hint="default" w:ascii="宋体" w:hAnsi="宋体" w:eastAsia="宋体" w:cs="宋体"/>
                <w:b w:val="0"/>
                <w:bCs/>
                <w:lang w:val="en-US" w:eastAsia="zh-CN"/>
              </w:rPr>
            </w:pPr>
            <w:r>
              <w:rPr>
                <w:rFonts w:hint="eastAsia" w:ascii="宋体" w:hAnsi="宋体" w:eastAsia="宋体" w:cs="宋体"/>
                <w:b w:val="0"/>
                <w:bCs/>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1.支付公共资源交易中心网络端口费</w:t>
            </w:r>
          </w:p>
          <w:p>
            <w:pPr>
              <w:spacing w:line="300" w:lineRule="exact"/>
              <w:jc w:val="left"/>
              <w:rPr>
                <w:rFonts w:hint="eastAsia" w:ascii="宋体" w:hAnsi="宋体" w:eastAsia="宋体" w:cs="宋体"/>
                <w:b w:val="0"/>
                <w:bCs/>
              </w:rPr>
            </w:pPr>
            <w:r>
              <w:rPr>
                <w:rFonts w:hint="eastAsia" w:ascii="宋体" w:hAnsi="宋体" w:eastAsia="宋体" w:cs="宋体"/>
                <w:b w:val="0"/>
                <w:bCs/>
              </w:rPr>
              <w:t>2.支付公共资源交易中心电梯维护费</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使用年度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资金支出年度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2021年使用</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检测质量</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检测结果准确性</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完成时限</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本年度完成</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完成</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成本控制</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总成本</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≤4.18万元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支出比</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提供服务</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保障运行情况</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完全保障</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可持续影响指标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长期性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运行时间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1年</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群众满意情况</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5" w:name="_Toc70257071"/>
      <w:r>
        <w:rPr>
          <w:rFonts w:hint="eastAsia" w:ascii="宋体" w:hAnsi="宋体" w:eastAsia="宋体" w:cs="宋体"/>
          <w:b w:val="0"/>
          <w:bCs/>
          <w:sz w:val="28"/>
        </w:rPr>
        <w:t>4.交易中心聘用人员经费（保安保洁等）绩效目标表</w:t>
      </w:r>
      <w:bookmarkEnd w:id="5"/>
      <w:r>
        <w:fldChar w:fldCharType="begin"/>
      </w:r>
      <w:r>
        <w:rPr>
          <w:rFonts w:hint="eastAsia" w:ascii="宋体" w:hAnsi="宋体" w:eastAsia="宋体" w:cs="宋体"/>
          <w:b w:val="0"/>
          <w:bCs/>
          <w:sz w:val="28"/>
        </w:rPr>
        <w:instrText xml:space="preserve"> TC 4、交易中心聘用人员经费（保安保洁等）绩效目标表 \f C \l 1 </w:instrText>
      </w:r>
      <w:r>
        <w:rPr>
          <w:rFonts w:hint="eastAsia" w:ascii="宋体" w:hAnsi="宋体" w:eastAsia="宋体" w:cs="宋体"/>
          <w:b w:val="0"/>
          <w:bCs/>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205001保定市满城区行政审批局本级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13062121IC3AOUQ23FRQY</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交易中心聘用人员经费（保安保洁等）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17.52</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17.52</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公共资源交易中心长期聘用人员工资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lang w:val="en-US" w:eastAsia="zh-CN"/>
              </w:rPr>
              <w:t>50</w:t>
            </w:r>
            <w:r>
              <w:rPr>
                <w:rFonts w:hint="eastAsia" w:ascii="宋体" w:hAnsi="宋体" w:eastAsia="宋体" w:cs="宋体"/>
                <w:b w:val="0"/>
                <w:bCs/>
              </w:rPr>
              <w:t>.00%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lang w:val="en-US" w:eastAsia="zh-CN"/>
              </w:rPr>
              <w:t>7</w:t>
            </w:r>
            <w:r>
              <w:rPr>
                <w:rFonts w:hint="eastAsia" w:ascii="宋体" w:hAnsi="宋体" w:eastAsia="宋体" w:cs="宋体"/>
                <w:b w:val="0"/>
                <w:bCs/>
              </w:rPr>
              <w:t>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lang w:val="en-US" w:eastAsia="zh-CN"/>
              </w:rPr>
              <w:t>100</w:t>
            </w:r>
            <w:r>
              <w:rPr>
                <w:rFonts w:hint="eastAsia" w:ascii="宋体" w:hAnsi="宋体" w:eastAsia="宋体" w:cs="宋体"/>
                <w:b w:val="0"/>
                <w:bCs/>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1.如实发放公共资源交易中心工资</w:t>
            </w:r>
          </w:p>
          <w:p>
            <w:pPr>
              <w:spacing w:line="300" w:lineRule="exact"/>
              <w:jc w:val="left"/>
              <w:rPr>
                <w:rFonts w:hint="eastAsia" w:ascii="宋体" w:hAnsi="宋体" w:eastAsia="宋体" w:cs="宋体"/>
                <w:b w:val="0"/>
                <w:bCs/>
              </w:rPr>
            </w:pPr>
            <w:r>
              <w:rPr>
                <w:rFonts w:hint="eastAsia" w:ascii="宋体" w:hAnsi="宋体" w:eastAsia="宋体" w:cs="宋体"/>
                <w:b w:val="0"/>
                <w:bCs/>
              </w:rPr>
              <w:t>2.及时发放公共资源交易中心工资</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覆盖人数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长期聘用人员数量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11人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覆盖率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拨付人员补贴覆盖率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按期完成率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定时定量发放</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预算控制数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预算内完成</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≤17.52万元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生活保障</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满足生活保障人数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11人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社会稳定水平</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公共资源交易中心稳定率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可持续影响指标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长期性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持续时间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12月</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满意率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受补助人员满意率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6" w:name="_Toc70257072"/>
      <w:r>
        <w:rPr>
          <w:rFonts w:hint="eastAsia" w:ascii="宋体" w:hAnsi="宋体" w:eastAsia="宋体" w:cs="宋体"/>
          <w:b w:val="0"/>
          <w:bCs/>
          <w:sz w:val="28"/>
        </w:rPr>
        <w:t>5.电子档案管理系统资金绩效目标表</w:t>
      </w:r>
      <w:bookmarkEnd w:id="6"/>
      <w:r>
        <w:fldChar w:fldCharType="begin"/>
      </w:r>
      <w:r>
        <w:rPr>
          <w:rFonts w:hint="eastAsia" w:ascii="宋体" w:hAnsi="宋体" w:eastAsia="宋体" w:cs="宋体"/>
          <w:b w:val="0"/>
          <w:bCs/>
          <w:sz w:val="28"/>
        </w:rPr>
        <w:instrText xml:space="preserve"> TC 5、电子档案管理系统资金绩效目标表 \f C \l 1 </w:instrText>
      </w:r>
      <w:r>
        <w:rPr>
          <w:rFonts w:hint="eastAsia" w:ascii="宋体" w:hAnsi="宋体" w:eastAsia="宋体" w:cs="宋体"/>
          <w:b w:val="0"/>
          <w:bCs/>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205001保定市满城区行政审批局本级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13062121KHRZGODX4RGN4</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电子档案管理系统资金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实施档案电子化，让群众和企业调阅档案更便捷，优化营商环境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1.实施档案电子化</w:t>
            </w:r>
          </w:p>
          <w:p>
            <w:pPr>
              <w:spacing w:line="300" w:lineRule="exact"/>
              <w:jc w:val="left"/>
              <w:rPr>
                <w:rFonts w:hint="eastAsia" w:ascii="宋体" w:hAnsi="宋体" w:eastAsia="宋体" w:cs="宋体"/>
                <w:b w:val="0"/>
                <w:bCs/>
              </w:rPr>
            </w:pPr>
            <w:r>
              <w:rPr>
                <w:rFonts w:hint="eastAsia" w:ascii="宋体" w:hAnsi="宋体" w:eastAsia="宋体" w:cs="宋体"/>
                <w:b w:val="0"/>
                <w:bCs/>
              </w:rPr>
              <w:t>2.群众和企业调阅快速便捷</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硬件数量</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电脑、高拍仪、扫描仪、打印机</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≥5台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完成质量</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电子档案项目完成质量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≥100合格率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租用时限</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租用时限</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1年</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完成工作需要费用成本</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此项项目所需费用</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经济效意</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企业查看增加</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≥10企业查看率增加率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社会影响力</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保定地区名次</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≥30排名前百分率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可持续影响指标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服务效果</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通过提供劳务，改善档案电子化水平</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≥100改善率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满意程度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≥100满意度</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7" w:name="_Toc70257073"/>
      <w:r>
        <w:rPr>
          <w:rFonts w:hint="eastAsia" w:ascii="宋体" w:hAnsi="宋体" w:eastAsia="宋体" w:cs="宋体"/>
          <w:b w:val="0"/>
          <w:bCs/>
          <w:sz w:val="28"/>
        </w:rPr>
        <w:t>6.（综）公共资源交易中心评估费绩效目标表</w:t>
      </w:r>
      <w:bookmarkEnd w:id="7"/>
      <w:r>
        <w:fldChar w:fldCharType="begin"/>
      </w:r>
      <w:r>
        <w:rPr>
          <w:rFonts w:hint="eastAsia" w:ascii="宋体" w:hAnsi="宋体" w:eastAsia="宋体" w:cs="宋体"/>
          <w:b w:val="0"/>
          <w:bCs/>
          <w:sz w:val="28"/>
        </w:rPr>
        <w:instrText xml:space="preserve"> TC 6、（综）公共资源交易中心评估费绩效目标表 \f C \l 1 </w:instrText>
      </w:r>
      <w:r>
        <w:rPr>
          <w:rFonts w:hint="eastAsia" w:ascii="宋体" w:hAnsi="宋体" w:eastAsia="宋体" w:cs="宋体"/>
          <w:b w:val="0"/>
          <w:bCs/>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205001保定市满城区行政审批局本级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13062121NBXUEAUUQBQP9</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（综）公共资源交易中心评估费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0.55</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0.55</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用于公车拍卖前的评估费用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1.保障公车顺利拍卖</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拍卖数量</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本次拍卖多少辆辆公车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11等于11辆</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成交率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本次拍卖的成交数量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按期完成率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9月底完成</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具体完成时间</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拍卖各项成本</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≤0.55评估费用</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业务保障情况</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及时高效开展拍卖工作</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保障工作顺利进行</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社会影响力</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实施方案</w:t>
            </w:r>
          </w:p>
        </w:tc>
      </w:tr>
    </w:tbl>
    <w:p>
      <w:pPr>
        <w:ind w:firstLine="640" w:firstLineChars="200"/>
        <w:jc w:val="both"/>
        <w:outlineLvl w:val="0"/>
        <w:rPr>
          <w:rFonts w:hint="eastAsia" w:ascii="宋体" w:hAnsi="宋体" w:eastAsia="宋体" w:cs="宋体"/>
          <w:b w:val="0"/>
          <w:bCs/>
          <w:sz w:val="32"/>
          <w:lang w:val="en-US" w:eastAsia="zh-CN"/>
        </w:rPr>
      </w:pPr>
    </w:p>
    <w:p>
      <w:pPr>
        <w:tabs>
          <w:tab w:val="left" w:pos="505"/>
        </w:tabs>
        <w:spacing w:line="300" w:lineRule="exact"/>
        <w:jc w:val="left"/>
        <w:outlineLvl w:val="0"/>
        <w:rPr>
          <w:rFonts w:hint="eastAsia" w:ascii="宋体" w:hAnsi="宋体" w:eastAsia="宋体" w:cs="宋体"/>
          <w:b w:val="0"/>
          <w:bCs/>
          <w:lang w:val="en-US" w:eastAsia="zh-CN"/>
        </w:rPr>
        <w:sectPr>
          <w:pgSz w:w="11907" w:h="16839"/>
          <w:pgMar w:top="1020" w:right="1361" w:bottom="1020" w:left="1361" w:header="851" w:footer="992" w:gutter="0"/>
          <w:cols w:space="720" w:num="1"/>
          <w:docGrid w:type="lines" w:linePitch="312" w:charSpace="0"/>
        </w:sectPr>
      </w:pPr>
      <w:r>
        <w:rPr>
          <w:rFonts w:hint="eastAsia" w:ascii="宋体" w:hAnsi="宋体" w:eastAsia="宋体" w:cs="宋体"/>
          <w:b w:val="0"/>
          <w:bCs/>
          <w:lang w:eastAsia="zh-CN"/>
        </w:rPr>
        <w:tab/>
      </w:r>
    </w:p>
    <w:p>
      <w:pPr>
        <w:jc w:val="center"/>
        <w:outlineLvl w:val="0"/>
        <w:rPr>
          <w:rFonts w:hint="eastAsia" w:ascii="宋体" w:hAnsi="宋体" w:eastAsia="宋体" w:cs="宋体"/>
          <w:b w:val="0"/>
          <w:bCs/>
          <w:sz w:val="32"/>
          <w:szCs w:val="32"/>
        </w:rPr>
      </w:pPr>
      <w:r>
        <w:rPr>
          <w:rFonts w:hint="eastAsia" w:ascii="宋体" w:hAnsi="宋体" w:eastAsia="宋体" w:cs="宋体"/>
          <w:b w:val="0"/>
          <w:bCs/>
          <w:sz w:val="32"/>
          <w:szCs w:val="32"/>
        </w:rPr>
        <w:t>第六部分：政府采购预算情况</w:t>
      </w:r>
    </w:p>
    <w:p>
      <w:pPr>
        <w:ind w:firstLine="640" w:firstLineChars="200"/>
        <w:rPr>
          <w:rFonts w:hint="eastAsia" w:ascii="宋体" w:hAnsi="宋体" w:eastAsia="宋体" w:cs="宋体"/>
          <w:b w:val="0"/>
          <w:bCs/>
          <w:sz w:val="32"/>
          <w:szCs w:val="32"/>
        </w:rPr>
      </w:pPr>
    </w:p>
    <w:p>
      <w:pPr>
        <w:ind w:firstLine="640" w:firstLineChars="200"/>
        <w:rPr>
          <w:rFonts w:hint="eastAsia" w:ascii="宋体" w:hAnsi="宋体" w:eastAsia="宋体" w:cs="宋体"/>
          <w:b w:val="0"/>
          <w:bCs/>
          <w:sz w:val="32"/>
          <w:szCs w:val="32"/>
          <w:lang w:val="en-US" w:eastAsia="zh-CN"/>
        </w:rPr>
      </w:pPr>
      <w:r>
        <w:rPr>
          <w:rFonts w:hint="eastAsia" w:ascii="宋体" w:hAnsi="宋体" w:eastAsia="宋体" w:cs="宋体"/>
          <w:b w:val="0"/>
          <w:bCs/>
          <w:sz w:val="32"/>
          <w:szCs w:val="32"/>
        </w:rPr>
        <w:t>202</w:t>
      </w:r>
      <w:r>
        <w:rPr>
          <w:rFonts w:hint="eastAsia" w:ascii="宋体" w:hAnsi="宋体" w:eastAsia="宋体" w:cs="宋体"/>
          <w:b w:val="0"/>
          <w:bCs/>
          <w:sz w:val="32"/>
          <w:szCs w:val="32"/>
          <w:lang w:val="en-US" w:eastAsia="zh-CN"/>
        </w:rPr>
        <w:t>1</w:t>
      </w:r>
      <w:r>
        <w:rPr>
          <w:rFonts w:hint="eastAsia" w:ascii="宋体" w:hAnsi="宋体" w:eastAsia="宋体" w:cs="宋体"/>
          <w:b w:val="0"/>
          <w:bCs/>
          <w:sz w:val="32"/>
          <w:szCs w:val="32"/>
        </w:rPr>
        <w:t>年，</w:t>
      </w:r>
      <w:r>
        <w:rPr>
          <w:rFonts w:hint="eastAsia" w:ascii="宋体" w:hAnsi="宋体" w:eastAsia="宋体" w:cs="宋体"/>
          <w:b w:val="0"/>
          <w:bCs/>
          <w:sz w:val="32"/>
          <w:szCs w:val="32"/>
          <w:lang w:val="en-US" w:eastAsia="zh-CN"/>
        </w:rPr>
        <w:t>保定市满城区行政审批局无</w:t>
      </w:r>
      <w:r>
        <w:rPr>
          <w:rFonts w:hint="eastAsia" w:ascii="宋体" w:hAnsi="宋体" w:eastAsia="宋体" w:cs="宋体"/>
          <w:b w:val="0"/>
          <w:bCs/>
          <w:sz w:val="32"/>
          <w:szCs w:val="32"/>
        </w:rPr>
        <w:t>采购预算</w:t>
      </w:r>
      <w:r>
        <w:rPr>
          <w:rFonts w:hint="eastAsia" w:ascii="宋体" w:hAnsi="宋体" w:eastAsia="宋体" w:cs="宋体"/>
          <w:b w:val="0"/>
          <w:bCs/>
          <w:sz w:val="32"/>
          <w:szCs w:val="32"/>
          <w:lang w:eastAsia="zh-CN"/>
        </w:rPr>
        <w:t>，</w:t>
      </w:r>
      <w:r>
        <w:rPr>
          <w:rFonts w:hint="eastAsia" w:ascii="宋体" w:hAnsi="宋体" w:eastAsia="宋体" w:cs="宋体"/>
          <w:b w:val="0"/>
          <w:bCs/>
          <w:sz w:val="32"/>
          <w:szCs w:val="32"/>
          <w:lang w:val="en-US" w:eastAsia="zh-CN"/>
        </w:rPr>
        <w:t>空表列示。</w:t>
      </w:r>
    </w:p>
    <w:tbl>
      <w:tblPr>
        <w:tblStyle w:val="9"/>
        <w:tblpPr w:leftFromText="180" w:rightFromText="180" w:vertAnchor="text" w:horzAnchor="page" w:tblpX="883" w:tblpY="453"/>
        <w:tblOverlap w:val="never"/>
        <w:tblW w:w="1045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3"/>
        <w:gridCol w:w="649"/>
        <w:gridCol w:w="695"/>
        <w:gridCol w:w="845"/>
        <w:gridCol w:w="695"/>
        <w:gridCol w:w="695"/>
        <w:gridCol w:w="723"/>
        <w:gridCol w:w="695"/>
        <w:gridCol w:w="695"/>
        <w:gridCol w:w="695"/>
        <w:gridCol w:w="695"/>
        <w:gridCol w:w="695"/>
        <w:gridCol w:w="703"/>
        <w:gridCol w:w="6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tblHeader/>
        </w:trPr>
        <w:tc>
          <w:tcPr>
            <w:tcW w:w="5625"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sz w:val="32"/>
                <w:szCs w:val="32"/>
              </w:rPr>
            </w:pPr>
          </w:p>
        </w:tc>
        <w:tc>
          <w:tcPr>
            <w:tcW w:w="4834"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sz w:val="32"/>
                <w:szCs w:val="32"/>
              </w:rPr>
            </w:pPr>
            <w:r>
              <w:rPr>
                <w:rFonts w:hint="eastAsia" w:ascii="宋体" w:hAnsi="宋体" w:eastAsia="宋体" w:cs="宋体"/>
                <w:b w:val="0"/>
                <w:bCs/>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blHeader/>
        </w:trPr>
        <w:tc>
          <w:tcPr>
            <w:tcW w:w="1972" w:type="dxa"/>
            <w:gridSpan w:val="2"/>
            <w:noWrap w:val="0"/>
            <w:vAlign w:val="center"/>
          </w:tcPr>
          <w:p>
            <w:pPr>
              <w:spacing w:line="30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政府采购项目来源</w:t>
            </w:r>
          </w:p>
        </w:tc>
        <w:tc>
          <w:tcPr>
            <w:tcW w:w="695" w:type="dxa"/>
            <w:vMerge w:val="restart"/>
            <w:noWrap w:val="0"/>
            <w:vAlign w:val="center"/>
          </w:tcPr>
          <w:p>
            <w:pPr>
              <w:spacing w:line="30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采购物品名称</w:t>
            </w:r>
          </w:p>
        </w:tc>
        <w:tc>
          <w:tcPr>
            <w:tcW w:w="845" w:type="dxa"/>
            <w:vMerge w:val="restart"/>
            <w:noWrap w:val="0"/>
            <w:vAlign w:val="center"/>
          </w:tcPr>
          <w:p>
            <w:pPr>
              <w:spacing w:line="30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政府采购目录序号</w:t>
            </w:r>
          </w:p>
        </w:tc>
        <w:tc>
          <w:tcPr>
            <w:tcW w:w="695" w:type="dxa"/>
            <w:vMerge w:val="restart"/>
            <w:noWrap w:val="0"/>
            <w:vAlign w:val="center"/>
          </w:tcPr>
          <w:p>
            <w:pPr>
              <w:spacing w:line="30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数量  单位</w:t>
            </w:r>
          </w:p>
        </w:tc>
        <w:tc>
          <w:tcPr>
            <w:tcW w:w="695" w:type="dxa"/>
            <w:vMerge w:val="restart"/>
            <w:noWrap w:val="0"/>
            <w:vAlign w:val="center"/>
          </w:tcPr>
          <w:p>
            <w:pPr>
              <w:spacing w:line="30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数量</w:t>
            </w:r>
          </w:p>
        </w:tc>
        <w:tc>
          <w:tcPr>
            <w:tcW w:w="723" w:type="dxa"/>
            <w:vMerge w:val="restart"/>
            <w:noWrap w:val="0"/>
            <w:vAlign w:val="center"/>
          </w:tcPr>
          <w:p>
            <w:pPr>
              <w:spacing w:line="30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单价</w:t>
            </w:r>
          </w:p>
        </w:tc>
        <w:tc>
          <w:tcPr>
            <w:tcW w:w="4834" w:type="dxa"/>
            <w:gridSpan w:val="7"/>
            <w:noWrap w:val="0"/>
            <w:vAlign w:val="center"/>
          </w:tcPr>
          <w:p>
            <w:pPr>
              <w:spacing w:line="30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tblHeader/>
        </w:trPr>
        <w:tc>
          <w:tcPr>
            <w:tcW w:w="1323" w:type="dxa"/>
            <w:vMerge w:val="restart"/>
            <w:noWrap w:val="0"/>
            <w:vAlign w:val="center"/>
          </w:tcPr>
          <w:p>
            <w:pPr>
              <w:spacing w:line="30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项目名称</w:t>
            </w:r>
          </w:p>
        </w:tc>
        <w:tc>
          <w:tcPr>
            <w:tcW w:w="649" w:type="dxa"/>
            <w:vMerge w:val="restart"/>
            <w:noWrap w:val="0"/>
            <w:vAlign w:val="center"/>
          </w:tcPr>
          <w:p>
            <w:pPr>
              <w:spacing w:line="30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预算资金</w:t>
            </w:r>
          </w:p>
        </w:tc>
        <w:tc>
          <w:tcPr>
            <w:tcW w:w="695" w:type="dxa"/>
            <w:vMerge w:val="continue"/>
            <w:noWrap w:val="0"/>
            <w:vAlign w:val="center"/>
          </w:tcPr>
          <w:p>
            <w:pPr>
              <w:spacing w:line="300" w:lineRule="exact"/>
              <w:jc w:val="left"/>
              <w:outlineLvl w:val="0"/>
              <w:rPr>
                <w:rFonts w:hint="eastAsia" w:ascii="宋体" w:hAnsi="宋体" w:eastAsia="宋体" w:cs="宋体"/>
                <w:b w:val="0"/>
                <w:bCs/>
                <w:sz w:val="32"/>
                <w:szCs w:val="32"/>
              </w:rPr>
            </w:pPr>
          </w:p>
        </w:tc>
        <w:tc>
          <w:tcPr>
            <w:tcW w:w="845" w:type="dxa"/>
            <w:vMerge w:val="continue"/>
            <w:noWrap w:val="0"/>
            <w:vAlign w:val="center"/>
          </w:tcPr>
          <w:p>
            <w:pPr>
              <w:spacing w:line="300" w:lineRule="exact"/>
              <w:jc w:val="left"/>
              <w:outlineLvl w:val="0"/>
              <w:rPr>
                <w:rFonts w:hint="eastAsia" w:ascii="宋体" w:hAnsi="宋体" w:eastAsia="宋体" w:cs="宋体"/>
                <w:b w:val="0"/>
                <w:bCs/>
                <w:sz w:val="32"/>
                <w:szCs w:val="32"/>
              </w:rPr>
            </w:pPr>
          </w:p>
        </w:tc>
        <w:tc>
          <w:tcPr>
            <w:tcW w:w="695" w:type="dxa"/>
            <w:vMerge w:val="continue"/>
            <w:noWrap w:val="0"/>
            <w:vAlign w:val="center"/>
          </w:tcPr>
          <w:p>
            <w:pPr>
              <w:spacing w:line="300" w:lineRule="exact"/>
              <w:jc w:val="left"/>
              <w:outlineLvl w:val="0"/>
              <w:rPr>
                <w:rFonts w:hint="eastAsia" w:ascii="宋体" w:hAnsi="宋体" w:eastAsia="宋体" w:cs="宋体"/>
                <w:b w:val="0"/>
                <w:bCs/>
                <w:sz w:val="32"/>
                <w:szCs w:val="32"/>
              </w:rPr>
            </w:pPr>
          </w:p>
        </w:tc>
        <w:tc>
          <w:tcPr>
            <w:tcW w:w="695" w:type="dxa"/>
            <w:vMerge w:val="continue"/>
            <w:noWrap w:val="0"/>
            <w:vAlign w:val="center"/>
          </w:tcPr>
          <w:p>
            <w:pPr>
              <w:spacing w:line="300" w:lineRule="exact"/>
              <w:jc w:val="left"/>
              <w:outlineLvl w:val="0"/>
              <w:rPr>
                <w:rFonts w:hint="eastAsia" w:ascii="宋体" w:hAnsi="宋体" w:eastAsia="宋体" w:cs="宋体"/>
                <w:b w:val="0"/>
                <w:bCs/>
                <w:sz w:val="32"/>
                <w:szCs w:val="32"/>
              </w:rPr>
            </w:pPr>
          </w:p>
        </w:tc>
        <w:tc>
          <w:tcPr>
            <w:tcW w:w="723" w:type="dxa"/>
            <w:vMerge w:val="continue"/>
            <w:noWrap w:val="0"/>
            <w:vAlign w:val="center"/>
          </w:tcPr>
          <w:p>
            <w:pPr>
              <w:spacing w:line="300" w:lineRule="exact"/>
              <w:jc w:val="left"/>
              <w:outlineLvl w:val="0"/>
              <w:rPr>
                <w:rFonts w:hint="eastAsia" w:ascii="宋体" w:hAnsi="宋体" w:eastAsia="宋体" w:cs="宋体"/>
                <w:b w:val="0"/>
                <w:bCs/>
                <w:sz w:val="32"/>
                <w:szCs w:val="32"/>
              </w:rPr>
            </w:pPr>
          </w:p>
        </w:tc>
        <w:tc>
          <w:tcPr>
            <w:tcW w:w="695" w:type="dxa"/>
            <w:vMerge w:val="restart"/>
            <w:noWrap w:val="0"/>
            <w:vAlign w:val="center"/>
          </w:tcPr>
          <w:p>
            <w:pPr>
              <w:spacing w:line="30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总计</w:t>
            </w:r>
          </w:p>
        </w:tc>
        <w:tc>
          <w:tcPr>
            <w:tcW w:w="3483" w:type="dxa"/>
            <w:gridSpan w:val="5"/>
            <w:noWrap w:val="0"/>
            <w:vAlign w:val="center"/>
          </w:tcPr>
          <w:p>
            <w:pPr>
              <w:spacing w:line="30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当年部门预算安排资金</w:t>
            </w:r>
          </w:p>
        </w:tc>
        <w:tc>
          <w:tcPr>
            <w:tcW w:w="656" w:type="dxa"/>
            <w:vMerge w:val="restart"/>
            <w:noWrap w:val="0"/>
            <w:vAlign w:val="center"/>
          </w:tcPr>
          <w:p>
            <w:pPr>
              <w:spacing w:line="30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56" w:hRule="atLeast"/>
          <w:tblHeader/>
        </w:trPr>
        <w:tc>
          <w:tcPr>
            <w:tcW w:w="1323" w:type="dxa"/>
            <w:vMerge w:val="continue"/>
            <w:noWrap w:val="0"/>
            <w:vAlign w:val="center"/>
          </w:tcPr>
          <w:p>
            <w:pPr>
              <w:spacing w:line="300" w:lineRule="exact"/>
              <w:jc w:val="left"/>
              <w:outlineLvl w:val="0"/>
              <w:rPr>
                <w:rFonts w:hint="eastAsia" w:ascii="宋体" w:hAnsi="宋体" w:eastAsia="宋体" w:cs="宋体"/>
                <w:b w:val="0"/>
                <w:bCs/>
                <w:sz w:val="32"/>
                <w:szCs w:val="32"/>
              </w:rPr>
            </w:pPr>
          </w:p>
        </w:tc>
        <w:tc>
          <w:tcPr>
            <w:tcW w:w="649" w:type="dxa"/>
            <w:vMerge w:val="continue"/>
            <w:noWrap w:val="0"/>
            <w:vAlign w:val="center"/>
          </w:tcPr>
          <w:p>
            <w:pPr>
              <w:spacing w:line="300" w:lineRule="exact"/>
              <w:jc w:val="left"/>
              <w:outlineLvl w:val="0"/>
              <w:rPr>
                <w:rFonts w:hint="eastAsia" w:ascii="宋体" w:hAnsi="宋体" w:eastAsia="宋体" w:cs="宋体"/>
                <w:b w:val="0"/>
                <w:bCs/>
                <w:sz w:val="32"/>
                <w:szCs w:val="32"/>
              </w:rPr>
            </w:pPr>
          </w:p>
        </w:tc>
        <w:tc>
          <w:tcPr>
            <w:tcW w:w="695" w:type="dxa"/>
            <w:vMerge w:val="continue"/>
            <w:noWrap w:val="0"/>
            <w:vAlign w:val="center"/>
          </w:tcPr>
          <w:p>
            <w:pPr>
              <w:spacing w:line="300" w:lineRule="exact"/>
              <w:jc w:val="left"/>
              <w:outlineLvl w:val="0"/>
              <w:rPr>
                <w:rFonts w:hint="eastAsia" w:ascii="宋体" w:hAnsi="宋体" w:eastAsia="宋体" w:cs="宋体"/>
                <w:b w:val="0"/>
                <w:bCs/>
                <w:sz w:val="32"/>
                <w:szCs w:val="32"/>
              </w:rPr>
            </w:pPr>
          </w:p>
        </w:tc>
        <w:tc>
          <w:tcPr>
            <w:tcW w:w="845" w:type="dxa"/>
            <w:vMerge w:val="continue"/>
            <w:noWrap w:val="0"/>
            <w:vAlign w:val="center"/>
          </w:tcPr>
          <w:p>
            <w:pPr>
              <w:spacing w:line="300" w:lineRule="exact"/>
              <w:jc w:val="left"/>
              <w:outlineLvl w:val="0"/>
              <w:rPr>
                <w:rFonts w:hint="eastAsia" w:ascii="宋体" w:hAnsi="宋体" w:eastAsia="宋体" w:cs="宋体"/>
                <w:b w:val="0"/>
                <w:bCs/>
                <w:sz w:val="32"/>
                <w:szCs w:val="32"/>
              </w:rPr>
            </w:pPr>
          </w:p>
        </w:tc>
        <w:tc>
          <w:tcPr>
            <w:tcW w:w="695" w:type="dxa"/>
            <w:vMerge w:val="continue"/>
            <w:noWrap w:val="0"/>
            <w:vAlign w:val="center"/>
          </w:tcPr>
          <w:p>
            <w:pPr>
              <w:spacing w:line="300" w:lineRule="exact"/>
              <w:jc w:val="left"/>
              <w:outlineLvl w:val="0"/>
              <w:rPr>
                <w:rFonts w:hint="eastAsia" w:ascii="宋体" w:hAnsi="宋体" w:eastAsia="宋体" w:cs="宋体"/>
                <w:b w:val="0"/>
                <w:bCs/>
                <w:sz w:val="32"/>
                <w:szCs w:val="32"/>
              </w:rPr>
            </w:pPr>
          </w:p>
        </w:tc>
        <w:tc>
          <w:tcPr>
            <w:tcW w:w="695" w:type="dxa"/>
            <w:vMerge w:val="continue"/>
            <w:noWrap w:val="0"/>
            <w:vAlign w:val="center"/>
          </w:tcPr>
          <w:p>
            <w:pPr>
              <w:spacing w:line="300" w:lineRule="exact"/>
              <w:jc w:val="left"/>
              <w:outlineLvl w:val="0"/>
              <w:rPr>
                <w:rFonts w:hint="eastAsia" w:ascii="宋体" w:hAnsi="宋体" w:eastAsia="宋体" w:cs="宋体"/>
                <w:b w:val="0"/>
                <w:bCs/>
                <w:sz w:val="32"/>
                <w:szCs w:val="32"/>
              </w:rPr>
            </w:pPr>
          </w:p>
        </w:tc>
        <w:tc>
          <w:tcPr>
            <w:tcW w:w="723" w:type="dxa"/>
            <w:vMerge w:val="continue"/>
            <w:noWrap w:val="0"/>
            <w:vAlign w:val="center"/>
          </w:tcPr>
          <w:p>
            <w:pPr>
              <w:spacing w:line="300" w:lineRule="exact"/>
              <w:jc w:val="left"/>
              <w:outlineLvl w:val="0"/>
              <w:rPr>
                <w:rFonts w:hint="eastAsia" w:ascii="宋体" w:hAnsi="宋体" w:eastAsia="宋体" w:cs="宋体"/>
                <w:b w:val="0"/>
                <w:bCs/>
                <w:sz w:val="32"/>
                <w:szCs w:val="32"/>
              </w:rPr>
            </w:pPr>
          </w:p>
        </w:tc>
        <w:tc>
          <w:tcPr>
            <w:tcW w:w="695" w:type="dxa"/>
            <w:vMerge w:val="continue"/>
            <w:noWrap w:val="0"/>
            <w:vAlign w:val="center"/>
          </w:tcPr>
          <w:p>
            <w:pPr>
              <w:spacing w:line="300" w:lineRule="exact"/>
              <w:jc w:val="left"/>
              <w:outlineLvl w:val="0"/>
              <w:rPr>
                <w:rFonts w:hint="eastAsia" w:ascii="宋体" w:hAnsi="宋体" w:eastAsia="宋体" w:cs="宋体"/>
                <w:b w:val="0"/>
                <w:bCs/>
                <w:sz w:val="32"/>
                <w:szCs w:val="32"/>
              </w:rPr>
            </w:pPr>
          </w:p>
        </w:tc>
        <w:tc>
          <w:tcPr>
            <w:tcW w:w="695" w:type="dxa"/>
            <w:noWrap w:val="0"/>
            <w:vAlign w:val="center"/>
          </w:tcPr>
          <w:p>
            <w:pPr>
              <w:spacing w:line="30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合计</w:t>
            </w:r>
          </w:p>
        </w:tc>
        <w:tc>
          <w:tcPr>
            <w:tcW w:w="695" w:type="dxa"/>
            <w:noWrap w:val="0"/>
            <w:vAlign w:val="center"/>
          </w:tcPr>
          <w:p>
            <w:pPr>
              <w:spacing w:line="30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一般公共预算拨款</w:t>
            </w:r>
          </w:p>
        </w:tc>
        <w:tc>
          <w:tcPr>
            <w:tcW w:w="695" w:type="dxa"/>
            <w:noWrap w:val="0"/>
            <w:vAlign w:val="center"/>
          </w:tcPr>
          <w:p>
            <w:pPr>
              <w:spacing w:line="30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基金预算拨款</w:t>
            </w:r>
          </w:p>
        </w:tc>
        <w:tc>
          <w:tcPr>
            <w:tcW w:w="695" w:type="dxa"/>
            <w:noWrap w:val="0"/>
            <w:vAlign w:val="center"/>
          </w:tcPr>
          <w:p>
            <w:pPr>
              <w:spacing w:line="30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财政专户核拨</w:t>
            </w:r>
          </w:p>
        </w:tc>
        <w:tc>
          <w:tcPr>
            <w:tcW w:w="703" w:type="dxa"/>
            <w:noWrap w:val="0"/>
            <w:vAlign w:val="center"/>
          </w:tcPr>
          <w:p>
            <w:pPr>
              <w:spacing w:line="30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其他来源收入</w:t>
            </w:r>
          </w:p>
        </w:tc>
        <w:tc>
          <w:tcPr>
            <w:tcW w:w="656" w:type="dxa"/>
            <w:vMerge w:val="continue"/>
            <w:noWrap w:val="0"/>
            <w:vAlign w:val="center"/>
          </w:tcPr>
          <w:p>
            <w:pPr>
              <w:spacing w:line="300" w:lineRule="exact"/>
              <w:jc w:val="left"/>
              <w:outlineLvl w:val="0"/>
              <w:rPr>
                <w:rFonts w:hint="eastAsia" w:ascii="宋体" w:hAnsi="宋体" w:eastAsia="宋体" w:cs="宋体"/>
                <w:b w:val="0"/>
                <w:bCs/>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trPr>
        <w:tc>
          <w:tcPr>
            <w:tcW w:w="1323" w:type="dxa"/>
            <w:noWrap w:val="0"/>
            <w:vAlign w:val="center"/>
          </w:tcPr>
          <w:p>
            <w:pPr>
              <w:spacing w:line="300" w:lineRule="exact"/>
              <w:jc w:val="center"/>
              <w:rPr>
                <w:rFonts w:hint="eastAsia" w:ascii="宋体" w:hAnsi="宋体" w:eastAsia="宋体" w:cs="宋体"/>
                <w:b w:val="0"/>
                <w:bCs/>
                <w:szCs w:val="22"/>
              </w:rPr>
            </w:pPr>
            <w:r>
              <w:rPr>
                <w:rFonts w:hint="eastAsia" w:ascii="宋体" w:hAnsi="宋体" w:eastAsia="宋体" w:cs="宋体"/>
                <w:b w:val="0"/>
                <w:bCs/>
                <w:szCs w:val="22"/>
              </w:rPr>
              <w:t>合　计</w:t>
            </w:r>
          </w:p>
        </w:tc>
        <w:tc>
          <w:tcPr>
            <w:tcW w:w="649"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left"/>
              <w:rPr>
                <w:rFonts w:hint="eastAsia" w:ascii="宋体" w:hAnsi="宋体" w:eastAsia="宋体" w:cs="宋体"/>
                <w:b w:val="0"/>
                <w:bCs/>
                <w:szCs w:val="22"/>
              </w:rPr>
            </w:pPr>
          </w:p>
        </w:tc>
        <w:tc>
          <w:tcPr>
            <w:tcW w:w="845" w:type="dxa"/>
            <w:noWrap w:val="0"/>
            <w:vAlign w:val="center"/>
          </w:tcPr>
          <w:p>
            <w:pPr>
              <w:spacing w:line="300" w:lineRule="exact"/>
              <w:jc w:val="left"/>
              <w:rPr>
                <w:rFonts w:hint="eastAsia" w:ascii="宋体" w:hAnsi="宋体" w:eastAsia="宋体" w:cs="宋体"/>
                <w:b w:val="0"/>
                <w:bCs/>
                <w:szCs w:val="22"/>
              </w:rPr>
            </w:pPr>
          </w:p>
        </w:tc>
        <w:tc>
          <w:tcPr>
            <w:tcW w:w="695" w:type="dxa"/>
            <w:noWrap w:val="0"/>
            <w:vAlign w:val="center"/>
          </w:tcPr>
          <w:p>
            <w:pPr>
              <w:spacing w:line="300" w:lineRule="exact"/>
              <w:jc w:val="lef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723"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703" w:type="dxa"/>
            <w:noWrap w:val="0"/>
            <w:vAlign w:val="center"/>
          </w:tcPr>
          <w:p>
            <w:pPr>
              <w:spacing w:line="300" w:lineRule="exact"/>
              <w:jc w:val="right"/>
              <w:rPr>
                <w:rFonts w:hint="eastAsia" w:ascii="宋体" w:hAnsi="宋体" w:eastAsia="宋体" w:cs="宋体"/>
                <w:b w:val="0"/>
                <w:bCs/>
                <w:szCs w:val="22"/>
              </w:rPr>
            </w:pPr>
          </w:p>
        </w:tc>
        <w:tc>
          <w:tcPr>
            <w:tcW w:w="656" w:type="dxa"/>
            <w:noWrap w:val="0"/>
            <w:vAlign w:val="center"/>
          </w:tcPr>
          <w:p>
            <w:pPr>
              <w:spacing w:line="300" w:lineRule="exact"/>
              <w:jc w:val="right"/>
              <w:rPr>
                <w:rFonts w:hint="eastAsia" w:ascii="宋体" w:hAnsi="宋体" w:eastAsia="宋体" w:cs="宋体"/>
                <w:b w:val="0"/>
                <w:bCs/>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trPr>
        <w:tc>
          <w:tcPr>
            <w:tcW w:w="1323" w:type="dxa"/>
            <w:noWrap w:val="0"/>
            <w:vAlign w:val="center"/>
          </w:tcPr>
          <w:p>
            <w:pPr>
              <w:spacing w:line="300" w:lineRule="exact"/>
              <w:jc w:val="center"/>
              <w:rPr>
                <w:rFonts w:hint="eastAsia" w:ascii="宋体" w:hAnsi="宋体" w:eastAsia="宋体" w:cs="宋体"/>
                <w:b w:val="0"/>
                <w:bCs/>
                <w:szCs w:val="22"/>
              </w:rPr>
            </w:pPr>
          </w:p>
        </w:tc>
        <w:tc>
          <w:tcPr>
            <w:tcW w:w="649"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left"/>
              <w:rPr>
                <w:rFonts w:hint="eastAsia" w:ascii="宋体" w:hAnsi="宋体" w:eastAsia="宋体" w:cs="宋体"/>
                <w:b w:val="0"/>
                <w:bCs/>
                <w:szCs w:val="22"/>
              </w:rPr>
            </w:pPr>
          </w:p>
        </w:tc>
        <w:tc>
          <w:tcPr>
            <w:tcW w:w="845" w:type="dxa"/>
            <w:noWrap w:val="0"/>
            <w:vAlign w:val="center"/>
          </w:tcPr>
          <w:p>
            <w:pPr>
              <w:spacing w:line="300" w:lineRule="exact"/>
              <w:jc w:val="left"/>
              <w:rPr>
                <w:rFonts w:hint="eastAsia" w:ascii="宋体" w:hAnsi="宋体" w:eastAsia="宋体" w:cs="宋体"/>
                <w:b w:val="0"/>
                <w:bCs/>
                <w:szCs w:val="22"/>
              </w:rPr>
            </w:pPr>
          </w:p>
        </w:tc>
        <w:tc>
          <w:tcPr>
            <w:tcW w:w="695" w:type="dxa"/>
            <w:noWrap w:val="0"/>
            <w:vAlign w:val="center"/>
          </w:tcPr>
          <w:p>
            <w:pPr>
              <w:spacing w:line="300" w:lineRule="exact"/>
              <w:jc w:val="lef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723"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703" w:type="dxa"/>
            <w:noWrap w:val="0"/>
            <w:vAlign w:val="center"/>
          </w:tcPr>
          <w:p>
            <w:pPr>
              <w:spacing w:line="300" w:lineRule="exact"/>
              <w:jc w:val="right"/>
              <w:rPr>
                <w:rFonts w:hint="eastAsia" w:ascii="宋体" w:hAnsi="宋体" w:eastAsia="宋体" w:cs="宋体"/>
                <w:b w:val="0"/>
                <w:bCs/>
                <w:szCs w:val="22"/>
              </w:rPr>
            </w:pPr>
          </w:p>
        </w:tc>
        <w:tc>
          <w:tcPr>
            <w:tcW w:w="656" w:type="dxa"/>
            <w:noWrap w:val="0"/>
            <w:vAlign w:val="center"/>
          </w:tcPr>
          <w:p>
            <w:pPr>
              <w:spacing w:line="300" w:lineRule="exact"/>
              <w:jc w:val="right"/>
              <w:rPr>
                <w:rFonts w:hint="eastAsia" w:ascii="宋体" w:hAnsi="宋体" w:eastAsia="宋体" w:cs="宋体"/>
                <w:b w:val="0"/>
                <w:bCs/>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trPr>
        <w:tc>
          <w:tcPr>
            <w:tcW w:w="1323" w:type="dxa"/>
            <w:noWrap w:val="0"/>
            <w:vAlign w:val="center"/>
          </w:tcPr>
          <w:p>
            <w:pPr>
              <w:spacing w:line="300" w:lineRule="exact"/>
              <w:jc w:val="left"/>
              <w:rPr>
                <w:rFonts w:hint="eastAsia" w:ascii="宋体" w:hAnsi="宋体" w:eastAsia="宋体" w:cs="宋体"/>
                <w:b w:val="0"/>
                <w:bCs/>
                <w:szCs w:val="22"/>
              </w:rPr>
            </w:pPr>
          </w:p>
        </w:tc>
        <w:tc>
          <w:tcPr>
            <w:tcW w:w="649"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left"/>
              <w:rPr>
                <w:rFonts w:hint="eastAsia" w:ascii="宋体" w:hAnsi="宋体" w:eastAsia="宋体" w:cs="宋体"/>
                <w:b w:val="0"/>
                <w:bCs/>
                <w:szCs w:val="22"/>
              </w:rPr>
            </w:pPr>
          </w:p>
        </w:tc>
        <w:tc>
          <w:tcPr>
            <w:tcW w:w="845" w:type="dxa"/>
            <w:noWrap w:val="0"/>
            <w:vAlign w:val="center"/>
          </w:tcPr>
          <w:p>
            <w:pPr>
              <w:spacing w:line="300" w:lineRule="exact"/>
              <w:jc w:val="lef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left"/>
              <w:rPr>
                <w:rFonts w:hint="eastAsia" w:ascii="宋体" w:hAnsi="宋体" w:eastAsia="宋体" w:cs="宋体"/>
                <w:b w:val="0"/>
                <w:bCs/>
                <w:szCs w:val="22"/>
              </w:rPr>
            </w:pPr>
          </w:p>
        </w:tc>
        <w:tc>
          <w:tcPr>
            <w:tcW w:w="723"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703" w:type="dxa"/>
            <w:noWrap w:val="0"/>
            <w:vAlign w:val="center"/>
          </w:tcPr>
          <w:p>
            <w:pPr>
              <w:spacing w:line="300" w:lineRule="exact"/>
              <w:jc w:val="right"/>
              <w:rPr>
                <w:rFonts w:hint="eastAsia" w:ascii="宋体" w:hAnsi="宋体" w:eastAsia="宋体" w:cs="宋体"/>
                <w:b w:val="0"/>
                <w:bCs/>
                <w:szCs w:val="22"/>
              </w:rPr>
            </w:pPr>
          </w:p>
        </w:tc>
        <w:tc>
          <w:tcPr>
            <w:tcW w:w="656" w:type="dxa"/>
            <w:noWrap w:val="0"/>
            <w:vAlign w:val="center"/>
          </w:tcPr>
          <w:p>
            <w:pPr>
              <w:spacing w:line="300" w:lineRule="exact"/>
              <w:jc w:val="right"/>
              <w:rPr>
                <w:rFonts w:hint="eastAsia" w:ascii="宋体" w:hAnsi="宋体" w:eastAsia="宋体" w:cs="宋体"/>
                <w:b w:val="0"/>
                <w:bCs/>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trPr>
        <w:tc>
          <w:tcPr>
            <w:tcW w:w="1323" w:type="dxa"/>
            <w:noWrap w:val="0"/>
            <w:vAlign w:val="center"/>
          </w:tcPr>
          <w:p>
            <w:pPr>
              <w:spacing w:line="300" w:lineRule="exact"/>
              <w:jc w:val="left"/>
              <w:rPr>
                <w:rFonts w:hint="eastAsia" w:ascii="宋体" w:hAnsi="宋体" w:eastAsia="宋体" w:cs="宋体"/>
                <w:b w:val="0"/>
                <w:bCs/>
                <w:szCs w:val="22"/>
              </w:rPr>
            </w:pPr>
          </w:p>
        </w:tc>
        <w:tc>
          <w:tcPr>
            <w:tcW w:w="649"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left"/>
              <w:rPr>
                <w:rFonts w:hint="eastAsia" w:ascii="宋体" w:hAnsi="宋体" w:eastAsia="宋体" w:cs="宋体"/>
                <w:b w:val="0"/>
                <w:bCs/>
                <w:szCs w:val="22"/>
              </w:rPr>
            </w:pPr>
          </w:p>
        </w:tc>
        <w:tc>
          <w:tcPr>
            <w:tcW w:w="845" w:type="dxa"/>
            <w:noWrap w:val="0"/>
            <w:vAlign w:val="center"/>
          </w:tcPr>
          <w:p>
            <w:pPr>
              <w:spacing w:line="300" w:lineRule="exact"/>
              <w:jc w:val="left"/>
              <w:rPr>
                <w:rFonts w:hint="eastAsia" w:ascii="宋体" w:hAnsi="宋体" w:eastAsia="宋体" w:cs="宋体"/>
                <w:b w:val="0"/>
                <w:bCs/>
                <w:szCs w:val="22"/>
              </w:rPr>
            </w:pPr>
          </w:p>
        </w:tc>
        <w:tc>
          <w:tcPr>
            <w:tcW w:w="695" w:type="dxa"/>
            <w:noWrap w:val="0"/>
            <w:vAlign w:val="center"/>
          </w:tcPr>
          <w:p>
            <w:pPr>
              <w:spacing w:line="300" w:lineRule="exact"/>
              <w:jc w:val="lef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723"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703" w:type="dxa"/>
            <w:noWrap w:val="0"/>
            <w:vAlign w:val="center"/>
          </w:tcPr>
          <w:p>
            <w:pPr>
              <w:spacing w:line="300" w:lineRule="exact"/>
              <w:jc w:val="right"/>
              <w:rPr>
                <w:rFonts w:hint="eastAsia" w:ascii="宋体" w:hAnsi="宋体" w:eastAsia="宋体" w:cs="宋体"/>
                <w:b w:val="0"/>
                <w:bCs/>
                <w:szCs w:val="22"/>
              </w:rPr>
            </w:pPr>
          </w:p>
        </w:tc>
        <w:tc>
          <w:tcPr>
            <w:tcW w:w="656" w:type="dxa"/>
            <w:noWrap w:val="0"/>
            <w:vAlign w:val="center"/>
          </w:tcPr>
          <w:p>
            <w:pPr>
              <w:spacing w:line="300" w:lineRule="exact"/>
              <w:jc w:val="right"/>
              <w:rPr>
                <w:rFonts w:hint="eastAsia" w:ascii="宋体" w:hAnsi="宋体" w:eastAsia="宋体" w:cs="宋体"/>
                <w:b w:val="0"/>
                <w:bCs/>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trPr>
        <w:tc>
          <w:tcPr>
            <w:tcW w:w="1323" w:type="dxa"/>
            <w:noWrap w:val="0"/>
            <w:vAlign w:val="center"/>
          </w:tcPr>
          <w:p>
            <w:pPr>
              <w:spacing w:line="300" w:lineRule="exact"/>
              <w:jc w:val="left"/>
              <w:rPr>
                <w:rFonts w:hint="eastAsia" w:ascii="宋体" w:hAnsi="宋体" w:eastAsia="宋体" w:cs="宋体"/>
                <w:b w:val="0"/>
                <w:bCs/>
                <w:szCs w:val="22"/>
              </w:rPr>
            </w:pPr>
          </w:p>
        </w:tc>
        <w:tc>
          <w:tcPr>
            <w:tcW w:w="649"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left"/>
              <w:rPr>
                <w:rFonts w:hint="eastAsia" w:ascii="宋体" w:hAnsi="宋体" w:eastAsia="宋体" w:cs="宋体"/>
                <w:b w:val="0"/>
                <w:bCs/>
                <w:szCs w:val="22"/>
              </w:rPr>
            </w:pPr>
          </w:p>
        </w:tc>
        <w:tc>
          <w:tcPr>
            <w:tcW w:w="845" w:type="dxa"/>
            <w:noWrap w:val="0"/>
            <w:vAlign w:val="center"/>
          </w:tcPr>
          <w:p>
            <w:pPr>
              <w:spacing w:line="300" w:lineRule="exact"/>
              <w:jc w:val="left"/>
              <w:rPr>
                <w:rFonts w:hint="eastAsia" w:ascii="宋体" w:hAnsi="宋体" w:eastAsia="宋体" w:cs="宋体"/>
                <w:b w:val="0"/>
                <w:bCs/>
                <w:szCs w:val="22"/>
              </w:rPr>
            </w:pPr>
          </w:p>
        </w:tc>
        <w:tc>
          <w:tcPr>
            <w:tcW w:w="695" w:type="dxa"/>
            <w:noWrap w:val="0"/>
            <w:vAlign w:val="center"/>
          </w:tcPr>
          <w:p>
            <w:pPr>
              <w:spacing w:line="300" w:lineRule="exact"/>
              <w:jc w:val="lef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723"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695" w:type="dxa"/>
            <w:noWrap w:val="0"/>
            <w:vAlign w:val="center"/>
          </w:tcPr>
          <w:p>
            <w:pPr>
              <w:spacing w:line="300" w:lineRule="exact"/>
              <w:jc w:val="right"/>
              <w:rPr>
                <w:rFonts w:hint="eastAsia" w:ascii="宋体" w:hAnsi="宋体" w:eastAsia="宋体" w:cs="宋体"/>
                <w:b w:val="0"/>
                <w:bCs/>
                <w:szCs w:val="22"/>
              </w:rPr>
            </w:pPr>
          </w:p>
        </w:tc>
        <w:tc>
          <w:tcPr>
            <w:tcW w:w="703" w:type="dxa"/>
            <w:noWrap w:val="0"/>
            <w:vAlign w:val="center"/>
          </w:tcPr>
          <w:p>
            <w:pPr>
              <w:spacing w:line="300" w:lineRule="exact"/>
              <w:jc w:val="right"/>
              <w:rPr>
                <w:rFonts w:hint="eastAsia" w:ascii="宋体" w:hAnsi="宋体" w:eastAsia="宋体" w:cs="宋体"/>
                <w:b w:val="0"/>
                <w:bCs/>
                <w:szCs w:val="22"/>
              </w:rPr>
            </w:pPr>
          </w:p>
        </w:tc>
        <w:tc>
          <w:tcPr>
            <w:tcW w:w="656" w:type="dxa"/>
            <w:noWrap w:val="0"/>
            <w:vAlign w:val="center"/>
          </w:tcPr>
          <w:p>
            <w:pPr>
              <w:spacing w:line="300" w:lineRule="exact"/>
              <w:jc w:val="right"/>
              <w:rPr>
                <w:rFonts w:hint="eastAsia" w:ascii="宋体" w:hAnsi="宋体" w:eastAsia="宋体" w:cs="宋体"/>
                <w:b w:val="0"/>
                <w:bCs/>
                <w:szCs w:val="22"/>
              </w:rPr>
            </w:pPr>
          </w:p>
        </w:tc>
      </w:tr>
    </w:tbl>
    <w:p>
      <w:pPr>
        <w:ind w:firstLine="0" w:firstLineChars="0"/>
        <w:rPr>
          <w:rFonts w:hint="eastAsia" w:ascii="宋体" w:hAnsi="宋体" w:eastAsia="宋体" w:cs="宋体"/>
          <w:b w:val="0"/>
          <w:bCs/>
          <w:sz w:val="32"/>
          <w:szCs w:val="32"/>
        </w:rPr>
      </w:pPr>
    </w:p>
    <w:p>
      <w:pPr>
        <w:jc w:val="center"/>
        <w:rPr>
          <w:rFonts w:hint="eastAsia" w:ascii="宋体" w:hAnsi="宋体" w:eastAsia="宋体" w:cs="宋体"/>
          <w:b w:val="0"/>
          <w:bCs/>
          <w:sz w:val="32"/>
          <w:szCs w:val="32"/>
        </w:rPr>
      </w:pPr>
    </w:p>
    <w:p>
      <w:pPr>
        <w:jc w:val="center"/>
        <w:rPr>
          <w:rFonts w:hint="eastAsia" w:ascii="宋体" w:hAnsi="宋体" w:eastAsia="宋体" w:cs="宋体"/>
          <w:b w:val="0"/>
          <w:bCs/>
          <w:sz w:val="32"/>
          <w:szCs w:val="32"/>
        </w:rPr>
      </w:pPr>
      <w:r>
        <w:rPr>
          <w:rFonts w:hint="eastAsia" w:ascii="宋体" w:hAnsi="宋体" w:eastAsia="宋体" w:cs="宋体"/>
          <w:b w:val="0"/>
          <w:bCs/>
          <w:sz w:val="32"/>
          <w:szCs w:val="32"/>
        </w:rPr>
        <w:t>第七部分：国有资产信息情况说明</w:t>
      </w: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lang w:val="en-US" w:eastAsia="zh-CN"/>
        </w:rPr>
        <w:t>保定市满城区行政审批局</w:t>
      </w:r>
      <w:r>
        <w:rPr>
          <w:rFonts w:hint="eastAsia" w:ascii="宋体" w:hAnsi="宋体" w:eastAsia="宋体" w:cs="宋体"/>
          <w:b w:val="0"/>
          <w:bCs/>
          <w:sz w:val="32"/>
          <w:szCs w:val="32"/>
          <w:lang w:eastAsia="zh-CN"/>
        </w:rPr>
        <w:t>2020</w:t>
      </w:r>
      <w:r>
        <w:rPr>
          <w:rFonts w:hint="eastAsia" w:ascii="宋体" w:hAnsi="宋体" w:eastAsia="宋体" w:cs="宋体"/>
          <w:b w:val="0"/>
          <w:bCs/>
          <w:sz w:val="32"/>
          <w:szCs w:val="32"/>
        </w:rPr>
        <w:t>年末固定资产总金额</w:t>
      </w:r>
      <w:r>
        <w:rPr>
          <w:rFonts w:hint="eastAsia" w:ascii="宋体" w:hAnsi="宋体" w:eastAsia="宋体" w:cs="宋体"/>
          <w:b w:val="0"/>
          <w:bCs/>
          <w:sz w:val="32"/>
          <w:szCs w:val="32"/>
          <w:lang w:val="en-US" w:eastAsia="zh-CN"/>
        </w:rPr>
        <w:t>11.15</w:t>
      </w:r>
      <w:r>
        <w:rPr>
          <w:rFonts w:hint="eastAsia" w:ascii="宋体" w:hAnsi="宋体" w:eastAsia="宋体" w:cs="宋体"/>
          <w:b w:val="0"/>
          <w:bCs/>
          <w:sz w:val="32"/>
          <w:szCs w:val="32"/>
        </w:rPr>
        <w:t xml:space="preserve">万元（详见下表）。 </w:t>
      </w:r>
      <w:r>
        <w:rPr>
          <w:rFonts w:hint="eastAsia" w:ascii="宋体" w:hAnsi="宋体" w:eastAsia="宋体" w:cs="宋体"/>
          <w:b w:val="0"/>
          <w:bCs/>
          <w:sz w:val="32"/>
          <w:szCs w:val="32"/>
          <w:lang w:eastAsia="zh-CN"/>
        </w:rPr>
        <w:t>2021</w:t>
      </w:r>
      <w:r>
        <w:rPr>
          <w:rFonts w:hint="eastAsia" w:ascii="宋体" w:hAnsi="宋体" w:eastAsia="宋体" w:cs="宋体"/>
          <w:b w:val="0"/>
          <w:bCs/>
          <w:sz w:val="32"/>
          <w:szCs w:val="32"/>
        </w:rPr>
        <w:t>年无拟购置固定资产。</w:t>
      </w:r>
    </w:p>
    <w:tbl>
      <w:tblPr>
        <w:tblStyle w:val="9"/>
        <w:tblW w:w="9700" w:type="dxa"/>
        <w:tblInd w:w="93" w:type="dxa"/>
        <w:tblLayout w:type="fixed"/>
        <w:tblCellMar>
          <w:top w:w="0" w:type="dxa"/>
          <w:left w:w="108" w:type="dxa"/>
          <w:bottom w:w="0" w:type="dxa"/>
          <w:right w:w="108" w:type="dxa"/>
        </w:tblCellMar>
      </w:tblPr>
      <w:tblGrid>
        <w:gridCol w:w="4021"/>
        <w:gridCol w:w="1244"/>
        <w:gridCol w:w="2647"/>
        <w:gridCol w:w="1788"/>
      </w:tblGrid>
      <w:tr>
        <w:tblPrEx>
          <w:tblCellMar>
            <w:top w:w="0" w:type="dxa"/>
            <w:left w:w="108" w:type="dxa"/>
            <w:bottom w:w="0" w:type="dxa"/>
            <w:right w:w="108" w:type="dxa"/>
          </w:tblCellMar>
        </w:tblPrEx>
        <w:trPr>
          <w:trHeight w:val="546" w:hRule="atLeast"/>
        </w:trPr>
        <w:tc>
          <w:tcPr>
            <w:tcW w:w="9700" w:type="dxa"/>
            <w:gridSpan w:val="4"/>
            <w:tcBorders>
              <w:top w:val="nil"/>
              <w:left w:val="nil"/>
              <w:bottom w:val="nil"/>
              <w:right w:val="nil"/>
            </w:tcBorders>
            <w:noWrap w:val="0"/>
            <w:vAlign w:val="center"/>
          </w:tcPr>
          <w:p>
            <w:pPr>
              <w:widowControl/>
              <w:jc w:val="center"/>
              <w:rPr>
                <w:rFonts w:hint="eastAsia" w:ascii="宋体" w:hAnsi="宋体" w:eastAsia="宋体" w:cs="宋体"/>
                <w:b w:val="0"/>
                <w:bCs/>
                <w:sz w:val="32"/>
                <w:szCs w:val="32"/>
              </w:rPr>
            </w:pPr>
            <w:r>
              <w:rPr>
                <w:rFonts w:hint="eastAsia" w:ascii="宋体" w:hAnsi="宋体" w:eastAsia="宋体" w:cs="宋体"/>
                <w:b w:val="0"/>
                <w:bCs/>
                <w:sz w:val="32"/>
                <w:szCs w:val="32"/>
              </w:rPr>
              <w:t>保定市</w:t>
            </w:r>
            <w:r>
              <w:rPr>
                <w:rFonts w:hint="eastAsia" w:ascii="宋体" w:hAnsi="宋体" w:eastAsia="宋体" w:cs="宋体"/>
                <w:b w:val="0"/>
                <w:bCs/>
                <w:sz w:val="32"/>
                <w:szCs w:val="32"/>
                <w:lang w:val="en-US" w:eastAsia="zh-CN"/>
              </w:rPr>
              <w:t>满城区行政审批局</w:t>
            </w:r>
            <w:r>
              <w:rPr>
                <w:rFonts w:hint="eastAsia" w:ascii="宋体" w:hAnsi="宋体" w:eastAsia="宋体" w:cs="宋体"/>
                <w:b w:val="0"/>
                <w:bCs/>
                <w:sz w:val="32"/>
                <w:szCs w:val="32"/>
              </w:rPr>
              <w:t>固定资产占用情况表</w:t>
            </w:r>
          </w:p>
        </w:tc>
      </w:tr>
      <w:tr>
        <w:tblPrEx>
          <w:tblCellMar>
            <w:top w:w="0" w:type="dxa"/>
            <w:left w:w="108" w:type="dxa"/>
            <w:bottom w:w="0" w:type="dxa"/>
            <w:right w:w="108" w:type="dxa"/>
          </w:tblCellMar>
        </w:tblPrEx>
        <w:trPr>
          <w:trHeight w:val="410" w:hRule="atLeast"/>
        </w:trPr>
        <w:tc>
          <w:tcPr>
            <w:tcW w:w="9700" w:type="dxa"/>
            <w:gridSpan w:val="4"/>
            <w:tcBorders>
              <w:top w:val="nil"/>
              <w:left w:val="nil"/>
              <w:bottom w:val="single" w:color="auto" w:sz="4" w:space="0"/>
              <w:right w:val="nil"/>
            </w:tcBorders>
            <w:noWrap w:val="0"/>
            <w:vAlign w:val="center"/>
          </w:tcPr>
          <w:p>
            <w:pPr>
              <w:widowControl/>
              <w:jc w:val="center"/>
              <w:rPr>
                <w:rFonts w:hint="eastAsia" w:ascii="宋体" w:hAnsi="宋体" w:eastAsia="宋体" w:cs="宋体"/>
                <w:b w:val="0"/>
                <w:bCs/>
                <w:color w:val="000000"/>
                <w:kern w:val="0"/>
                <w:sz w:val="32"/>
                <w:szCs w:val="32"/>
              </w:rPr>
            </w:pPr>
            <w:r>
              <w:rPr>
                <w:rFonts w:hint="eastAsia" w:ascii="宋体" w:hAnsi="宋体" w:eastAsia="宋体" w:cs="宋体"/>
                <w:b w:val="0"/>
                <w:bCs/>
                <w:color w:val="000000"/>
                <w:kern w:val="0"/>
                <w:sz w:val="32"/>
                <w:szCs w:val="32"/>
              </w:rPr>
              <w:t xml:space="preserve">                           </w:t>
            </w:r>
            <w:r>
              <w:rPr>
                <w:rFonts w:hint="eastAsia" w:ascii="宋体" w:hAnsi="宋体" w:eastAsia="宋体" w:cs="宋体"/>
                <w:b w:val="0"/>
                <w:bCs/>
                <w:color w:val="000000"/>
                <w:kern w:val="0"/>
                <w:sz w:val="24"/>
                <w:szCs w:val="24"/>
              </w:rPr>
              <w:t>截止时间：</w:t>
            </w:r>
            <w:r>
              <w:rPr>
                <w:rFonts w:hint="eastAsia" w:ascii="宋体" w:hAnsi="宋体" w:eastAsia="宋体" w:cs="宋体"/>
                <w:b w:val="0"/>
                <w:bCs/>
                <w:color w:val="000000"/>
                <w:kern w:val="0"/>
                <w:sz w:val="24"/>
                <w:szCs w:val="24"/>
                <w:lang w:eastAsia="zh-CN"/>
              </w:rPr>
              <w:t>2020</w:t>
            </w:r>
            <w:r>
              <w:rPr>
                <w:rFonts w:hint="eastAsia" w:ascii="宋体" w:hAnsi="宋体" w:eastAsia="宋体" w:cs="宋体"/>
                <w:b w:val="0"/>
                <w:bCs/>
                <w:color w:val="000000"/>
                <w:kern w:val="0"/>
                <w:sz w:val="24"/>
                <w:szCs w:val="24"/>
              </w:rPr>
              <w:t>年12月31日</w:t>
            </w:r>
          </w:p>
        </w:tc>
      </w:tr>
      <w:tr>
        <w:tblPrEx>
          <w:tblCellMar>
            <w:top w:w="0" w:type="dxa"/>
            <w:left w:w="108" w:type="dxa"/>
            <w:bottom w:w="0" w:type="dxa"/>
            <w:right w:w="108" w:type="dxa"/>
          </w:tblCellMar>
        </w:tblPrEx>
        <w:trPr>
          <w:trHeight w:val="433" w:hRule="atLeast"/>
        </w:trPr>
        <w:tc>
          <w:tcPr>
            <w:tcW w:w="402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rPr>
              <w:t>项　　目</w:t>
            </w:r>
          </w:p>
        </w:tc>
        <w:tc>
          <w:tcPr>
            <w:tcW w:w="124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rPr>
              <w:t>数量</w:t>
            </w:r>
          </w:p>
        </w:tc>
        <w:tc>
          <w:tcPr>
            <w:tcW w:w="264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rPr>
              <w:t>价值（单位：万元）</w:t>
            </w:r>
          </w:p>
        </w:tc>
        <w:tc>
          <w:tcPr>
            <w:tcW w:w="178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rPr>
              <w:t>备注</w:t>
            </w:r>
          </w:p>
        </w:tc>
      </w:tr>
      <w:tr>
        <w:tblPrEx>
          <w:tblCellMar>
            <w:top w:w="0" w:type="dxa"/>
            <w:left w:w="108" w:type="dxa"/>
            <w:bottom w:w="0" w:type="dxa"/>
            <w:right w:w="108" w:type="dxa"/>
          </w:tblCellMar>
        </w:tblPrEx>
        <w:trPr>
          <w:trHeight w:val="433" w:hRule="atLeast"/>
        </w:trPr>
        <w:tc>
          <w:tcPr>
            <w:tcW w:w="402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rPr>
              <w:t>固定资产总额</w:t>
            </w:r>
          </w:p>
        </w:tc>
        <w:tc>
          <w:tcPr>
            <w:tcW w:w="124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w:t>
            </w:r>
          </w:p>
        </w:tc>
        <w:tc>
          <w:tcPr>
            <w:tcW w:w="264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11.15</w:t>
            </w:r>
          </w:p>
        </w:tc>
        <w:tc>
          <w:tcPr>
            <w:tcW w:w="178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2"/>
                <w:sz w:val="24"/>
                <w:szCs w:val="24"/>
                <w:lang w:val="en-US" w:eastAsia="zh-CN" w:bidi="ar-SA"/>
              </w:rPr>
            </w:pPr>
          </w:p>
        </w:tc>
      </w:tr>
      <w:tr>
        <w:tblPrEx>
          <w:tblCellMar>
            <w:top w:w="0" w:type="dxa"/>
            <w:left w:w="108" w:type="dxa"/>
            <w:bottom w:w="0" w:type="dxa"/>
            <w:right w:w="108" w:type="dxa"/>
          </w:tblCellMar>
        </w:tblPrEx>
        <w:trPr>
          <w:trHeight w:val="433" w:hRule="atLeast"/>
        </w:trPr>
        <w:tc>
          <w:tcPr>
            <w:tcW w:w="402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rPr>
              <w:t xml:space="preserve">  1、房屋（平方米）</w:t>
            </w:r>
          </w:p>
        </w:tc>
        <w:tc>
          <w:tcPr>
            <w:tcW w:w="124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0</w:t>
            </w:r>
          </w:p>
        </w:tc>
        <w:tc>
          <w:tcPr>
            <w:tcW w:w="264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0.00</w:t>
            </w:r>
          </w:p>
        </w:tc>
        <w:tc>
          <w:tcPr>
            <w:tcW w:w="178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2"/>
                <w:sz w:val="24"/>
                <w:szCs w:val="24"/>
                <w:lang w:val="en-US" w:eastAsia="zh-CN" w:bidi="ar-SA"/>
              </w:rPr>
            </w:pPr>
          </w:p>
        </w:tc>
      </w:tr>
      <w:tr>
        <w:tblPrEx>
          <w:tblCellMar>
            <w:top w:w="0" w:type="dxa"/>
            <w:left w:w="108" w:type="dxa"/>
            <w:bottom w:w="0" w:type="dxa"/>
            <w:right w:w="108" w:type="dxa"/>
          </w:tblCellMar>
        </w:tblPrEx>
        <w:trPr>
          <w:trHeight w:val="433" w:hRule="atLeast"/>
        </w:trPr>
        <w:tc>
          <w:tcPr>
            <w:tcW w:w="4021"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rPr>
              <w:t xml:space="preserve">   其中：办公用房（平方米）</w:t>
            </w:r>
          </w:p>
        </w:tc>
        <w:tc>
          <w:tcPr>
            <w:tcW w:w="1244"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0</w:t>
            </w:r>
          </w:p>
        </w:tc>
        <w:tc>
          <w:tcPr>
            <w:tcW w:w="2647"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0.00</w:t>
            </w:r>
          </w:p>
        </w:tc>
        <w:tc>
          <w:tcPr>
            <w:tcW w:w="178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kern w:val="2"/>
                <w:sz w:val="24"/>
                <w:szCs w:val="24"/>
                <w:lang w:val="en-US" w:eastAsia="zh-CN" w:bidi="ar-SA"/>
              </w:rPr>
            </w:pPr>
          </w:p>
        </w:tc>
      </w:tr>
      <w:tr>
        <w:tblPrEx>
          <w:tblCellMar>
            <w:top w:w="0" w:type="dxa"/>
            <w:left w:w="108" w:type="dxa"/>
            <w:bottom w:w="0" w:type="dxa"/>
            <w:right w:w="108" w:type="dxa"/>
          </w:tblCellMar>
        </w:tblPrEx>
        <w:trPr>
          <w:trHeight w:val="433" w:hRule="atLeast"/>
        </w:trPr>
        <w:tc>
          <w:tcPr>
            <w:tcW w:w="40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rPr>
              <w:t xml:space="preserve">  2、车辆（台、辆）</w:t>
            </w:r>
          </w:p>
        </w:tc>
        <w:tc>
          <w:tcPr>
            <w:tcW w:w="124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1</w:t>
            </w:r>
          </w:p>
        </w:tc>
        <w:tc>
          <w:tcPr>
            <w:tcW w:w="26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11.15</w:t>
            </w:r>
          </w:p>
        </w:tc>
        <w:tc>
          <w:tcPr>
            <w:tcW w:w="1788" w:type="dxa"/>
            <w:tcBorders>
              <w:top w:val="single" w:color="auto" w:sz="4" w:space="0"/>
              <w:left w:val="nil"/>
              <w:bottom w:val="single" w:color="auto" w:sz="4" w:space="0"/>
              <w:right w:val="single" w:color="auto" w:sz="4" w:space="0"/>
            </w:tcBorders>
            <w:noWrap w:val="0"/>
            <w:vAlign w:val="center"/>
          </w:tcPr>
          <w:p>
            <w:pPr>
              <w:widowControl/>
              <w:jc w:val="both"/>
              <w:rPr>
                <w:rFonts w:hint="eastAsia" w:ascii="宋体" w:hAnsi="宋体" w:eastAsia="宋体" w:cs="宋体"/>
                <w:b w:val="0"/>
                <w:bCs/>
                <w:kern w:val="2"/>
                <w:sz w:val="24"/>
                <w:szCs w:val="24"/>
                <w:lang w:val="en-US" w:eastAsia="zh-CN" w:bidi="ar-SA"/>
              </w:rPr>
            </w:pPr>
          </w:p>
        </w:tc>
      </w:tr>
      <w:tr>
        <w:tblPrEx>
          <w:tblCellMar>
            <w:top w:w="0" w:type="dxa"/>
            <w:left w:w="108" w:type="dxa"/>
            <w:bottom w:w="0" w:type="dxa"/>
            <w:right w:w="108" w:type="dxa"/>
          </w:tblCellMar>
        </w:tblPrEx>
        <w:trPr>
          <w:trHeight w:val="433" w:hRule="atLeast"/>
        </w:trPr>
        <w:tc>
          <w:tcPr>
            <w:tcW w:w="40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rPr>
              <w:t xml:space="preserve">  3、单价在20万元以上的设备</w:t>
            </w:r>
          </w:p>
        </w:tc>
        <w:tc>
          <w:tcPr>
            <w:tcW w:w="124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0</w:t>
            </w:r>
          </w:p>
        </w:tc>
        <w:tc>
          <w:tcPr>
            <w:tcW w:w="26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0.00</w:t>
            </w:r>
          </w:p>
        </w:tc>
        <w:tc>
          <w:tcPr>
            <w:tcW w:w="17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2"/>
                <w:sz w:val="24"/>
                <w:szCs w:val="24"/>
                <w:lang w:val="en-US" w:eastAsia="zh-CN" w:bidi="ar-SA"/>
              </w:rPr>
            </w:pPr>
          </w:p>
        </w:tc>
      </w:tr>
      <w:tr>
        <w:tblPrEx>
          <w:tblCellMar>
            <w:top w:w="0" w:type="dxa"/>
            <w:left w:w="108" w:type="dxa"/>
            <w:bottom w:w="0" w:type="dxa"/>
            <w:right w:w="108" w:type="dxa"/>
          </w:tblCellMar>
        </w:tblPrEx>
        <w:trPr>
          <w:trHeight w:val="457" w:hRule="atLeast"/>
        </w:trPr>
        <w:tc>
          <w:tcPr>
            <w:tcW w:w="402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rPr>
              <w:t xml:space="preserve">  4、其他固定资产</w:t>
            </w:r>
          </w:p>
        </w:tc>
        <w:tc>
          <w:tcPr>
            <w:tcW w:w="124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lang w:val="en-US" w:eastAsia="zh-CN" w:bidi="ar-SA"/>
              </w:rPr>
              <w:t>0</w:t>
            </w:r>
          </w:p>
        </w:tc>
        <w:tc>
          <w:tcPr>
            <w:tcW w:w="264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lang w:val="en-US" w:eastAsia="zh-CN" w:bidi="ar-SA"/>
              </w:rPr>
              <w:t>0.00</w:t>
            </w:r>
          </w:p>
        </w:tc>
        <w:tc>
          <w:tcPr>
            <w:tcW w:w="178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000000"/>
                <w:kern w:val="0"/>
                <w:sz w:val="24"/>
                <w:szCs w:val="24"/>
                <w:lang w:val="en-US" w:eastAsia="zh-CN" w:bidi="ar-SA"/>
              </w:rPr>
            </w:pPr>
          </w:p>
        </w:tc>
      </w:tr>
    </w:tbl>
    <w:p>
      <w:pPr>
        <w:spacing w:line="520" w:lineRule="exact"/>
        <w:ind w:firstLine="640" w:firstLineChars="200"/>
        <w:rPr>
          <w:rFonts w:hint="eastAsia" w:ascii="宋体" w:hAnsi="宋体" w:eastAsia="宋体" w:cs="宋体"/>
          <w:b w:val="0"/>
          <w:bCs/>
          <w:sz w:val="32"/>
          <w:szCs w:val="32"/>
        </w:rPr>
      </w:pPr>
    </w:p>
    <w:p>
      <w:pPr>
        <w:spacing w:line="500" w:lineRule="exact"/>
        <w:jc w:val="center"/>
        <w:outlineLvl w:val="0"/>
        <w:rPr>
          <w:rFonts w:hint="eastAsia" w:ascii="宋体" w:hAnsi="宋体" w:eastAsia="宋体" w:cs="宋体"/>
          <w:b w:val="0"/>
          <w:bCs/>
          <w:sz w:val="32"/>
          <w:szCs w:val="32"/>
        </w:rPr>
      </w:pPr>
      <w:r>
        <w:rPr>
          <w:rFonts w:hint="eastAsia" w:ascii="宋体" w:hAnsi="宋体" w:eastAsia="宋体" w:cs="宋体"/>
          <w:b w:val="0"/>
          <w:bCs/>
          <w:sz w:val="32"/>
          <w:szCs w:val="32"/>
        </w:rPr>
        <w:t>第八部分：名词解释</w:t>
      </w:r>
    </w:p>
    <w:p>
      <w:pPr>
        <w:spacing w:line="500" w:lineRule="exact"/>
        <w:jc w:val="center"/>
        <w:outlineLvl w:val="0"/>
        <w:rPr>
          <w:rFonts w:hint="eastAsia" w:ascii="宋体" w:hAnsi="宋体" w:eastAsia="宋体" w:cs="宋体"/>
          <w:b w:val="0"/>
          <w:bCs/>
          <w:sz w:val="32"/>
          <w:szCs w:val="32"/>
        </w:rPr>
      </w:pPr>
    </w:p>
    <w:p>
      <w:pPr>
        <w:spacing w:line="500" w:lineRule="exact"/>
        <w:ind w:firstLine="640" w:firstLineChars="200"/>
        <w:jc w:val="left"/>
        <w:outlineLvl w:val="0"/>
        <w:rPr>
          <w:rFonts w:hint="eastAsia" w:ascii="宋体" w:hAnsi="宋体" w:eastAsia="宋体" w:cs="宋体"/>
          <w:b w:val="0"/>
          <w:bCs/>
          <w:sz w:val="32"/>
          <w:szCs w:val="32"/>
        </w:rPr>
      </w:pPr>
      <w:r>
        <w:rPr>
          <w:rFonts w:hint="eastAsia" w:ascii="宋体" w:hAnsi="宋体" w:eastAsia="宋体" w:cs="宋体"/>
          <w:b w:val="0"/>
          <w:bCs/>
          <w:sz w:val="32"/>
          <w:szCs w:val="32"/>
        </w:rPr>
        <w:t>1、财政拨款收入：指区级财政当年拨付的资金。</w:t>
      </w:r>
    </w:p>
    <w:p>
      <w:pPr>
        <w:spacing w:line="500" w:lineRule="exact"/>
        <w:ind w:firstLine="640" w:firstLineChars="200"/>
        <w:jc w:val="left"/>
        <w:outlineLvl w:val="0"/>
        <w:rPr>
          <w:rFonts w:hint="eastAsia" w:ascii="宋体" w:hAnsi="宋体" w:eastAsia="宋体" w:cs="宋体"/>
          <w:b w:val="0"/>
          <w:bCs/>
          <w:sz w:val="32"/>
          <w:szCs w:val="32"/>
        </w:rPr>
      </w:pPr>
      <w:r>
        <w:rPr>
          <w:rFonts w:hint="eastAsia" w:ascii="宋体" w:hAnsi="宋体" w:eastAsia="宋体" w:cs="宋体"/>
          <w:b w:val="0"/>
          <w:bCs/>
          <w:sz w:val="32"/>
          <w:szCs w:val="32"/>
        </w:rPr>
        <w:t>2、其他收入：指除上述“财政拨款收入”、“事业收入”等以外的收入。</w:t>
      </w:r>
    </w:p>
    <w:p>
      <w:pPr>
        <w:spacing w:line="500" w:lineRule="exact"/>
        <w:ind w:firstLine="640" w:firstLineChars="200"/>
        <w:jc w:val="left"/>
        <w:outlineLvl w:val="0"/>
        <w:rPr>
          <w:rFonts w:hint="eastAsia" w:ascii="宋体" w:hAnsi="宋体" w:eastAsia="宋体" w:cs="宋体"/>
          <w:b w:val="0"/>
          <w:bCs/>
          <w:sz w:val="32"/>
          <w:szCs w:val="32"/>
        </w:rPr>
      </w:pPr>
      <w:r>
        <w:rPr>
          <w:rFonts w:hint="eastAsia" w:ascii="宋体" w:hAnsi="宋体" w:eastAsia="宋体" w:cs="宋体"/>
          <w:b w:val="0"/>
          <w:bCs/>
          <w:sz w:val="32"/>
          <w:szCs w:val="32"/>
        </w:rPr>
        <w:t>3、基本支出：指为保障机构正常运转、完成日常工作任务而发生的人员支出和公用支出。</w:t>
      </w:r>
    </w:p>
    <w:p>
      <w:pPr>
        <w:spacing w:line="500" w:lineRule="exact"/>
        <w:ind w:firstLine="640" w:firstLineChars="200"/>
        <w:jc w:val="left"/>
        <w:outlineLvl w:val="0"/>
        <w:rPr>
          <w:rFonts w:hint="eastAsia" w:ascii="宋体" w:hAnsi="宋体" w:eastAsia="宋体" w:cs="宋体"/>
          <w:b w:val="0"/>
          <w:bCs/>
          <w:sz w:val="32"/>
          <w:szCs w:val="32"/>
        </w:rPr>
      </w:pPr>
      <w:r>
        <w:rPr>
          <w:rFonts w:hint="eastAsia" w:ascii="宋体" w:hAnsi="宋体" w:eastAsia="宋体" w:cs="宋体"/>
          <w:b w:val="0"/>
          <w:bCs/>
          <w:sz w:val="32"/>
          <w:szCs w:val="32"/>
        </w:rPr>
        <w:t>4、项目支出：指在基本支出之外为完成特定行政任务和事业发展目标所发生的支出。</w:t>
      </w:r>
    </w:p>
    <w:p>
      <w:pPr>
        <w:spacing w:line="500" w:lineRule="exact"/>
        <w:ind w:firstLine="640" w:firstLineChars="200"/>
        <w:jc w:val="left"/>
        <w:outlineLvl w:val="0"/>
        <w:rPr>
          <w:rFonts w:hint="eastAsia" w:ascii="宋体" w:hAnsi="宋体" w:eastAsia="宋体" w:cs="宋体"/>
          <w:b w:val="0"/>
          <w:bCs/>
          <w:sz w:val="32"/>
          <w:szCs w:val="32"/>
        </w:rPr>
      </w:pPr>
      <w:r>
        <w:rPr>
          <w:rFonts w:hint="eastAsia" w:ascii="宋体" w:hAnsi="宋体" w:eastAsia="宋体" w:cs="宋体"/>
          <w:b w:val="0"/>
          <w:bCs/>
          <w:sz w:val="32"/>
          <w:szCs w:val="32"/>
        </w:rPr>
        <w:t>5、“三公”经费：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hint="eastAsia" w:ascii="宋体" w:hAnsi="宋体" w:eastAsia="宋体" w:cs="宋体"/>
          <w:b w:val="0"/>
          <w:bCs/>
          <w:sz w:val="32"/>
          <w:szCs w:val="32"/>
        </w:rPr>
      </w:pPr>
      <w:r>
        <w:rPr>
          <w:rFonts w:hint="eastAsia" w:ascii="宋体" w:hAnsi="宋体" w:eastAsia="宋体" w:cs="宋体"/>
          <w:b w:val="0"/>
          <w:bCs/>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0" w:firstLineChars="250"/>
        <w:rPr>
          <w:rFonts w:hint="eastAsia" w:ascii="宋体" w:hAnsi="宋体" w:eastAsia="宋体" w:cs="宋体"/>
          <w:b w:val="0"/>
          <w:bCs/>
          <w:sz w:val="32"/>
          <w:szCs w:val="32"/>
        </w:rPr>
      </w:pPr>
      <w:r>
        <w:rPr>
          <w:rFonts w:hint="eastAsia" w:ascii="宋体" w:hAnsi="宋体" w:eastAsia="宋体" w:cs="宋体"/>
          <w:b w:val="0"/>
          <w:bCs/>
          <w:sz w:val="32"/>
          <w:szCs w:val="32"/>
        </w:rPr>
        <w:t>7、公务费：包括办公费、水电费、邮电费、取暖费、交通费、一般会议费和物业管理费之和。</w:t>
      </w:r>
    </w:p>
    <w:p>
      <w:pPr>
        <w:spacing w:line="500" w:lineRule="exact"/>
        <w:ind w:firstLine="627" w:firstLineChars="196"/>
        <w:jc w:val="center"/>
        <w:outlineLvl w:val="0"/>
        <w:rPr>
          <w:rFonts w:hint="eastAsia" w:ascii="宋体" w:hAnsi="宋体" w:eastAsia="宋体" w:cs="宋体"/>
          <w:b w:val="0"/>
          <w:bCs/>
          <w:sz w:val="32"/>
          <w:szCs w:val="32"/>
        </w:rPr>
      </w:pPr>
    </w:p>
    <w:p>
      <w:pPr>
        <w:spacing w:line="500" w:lineRule="exact"/>
        <w:jc w:val="center"/>
        <w:outlineLvl w:val="0"/>
        <w:rPr>
          <w:rFonts w:hint="eastAsia" w:ascii="宋体" w:hAnsi="宋体" w:eastAsia="宋体" w:cs="宋体"/>
          <w:b w:val="0"/>
          <w:bCs/>
          <w:sz w:val="32"/>
          <w:szCs w:val="32"/>
        </w:rPr>
      </w:pPr>
      <w:r>
        <w:rPr>
          <w:rFonts w:hint="eastAsia" w:ascii="宋体" w:hAnsi="宋体" w:eastAsia="宋体" w:cs="宋体"/>
          <w:b w:val="0"/>
          <w:bCs/>
          <w:sz w:val="32"/>
          <w:szCs w:val="32"/>
        </w:rPr>
        <w:t>第九部分：其他需说明的事项</w:t>
      </w:r>
    </w:p>
    <w:p>
      <w:pPr>
        <w:spacing w:line="500" w:lineRule="exact"/>
        <w:ind w:firstLine="1264" w:firstLineChars="395"/>
        <w:jc w:val="left"/>
        <w:outlineLvl w:val="0"/>
        <w:rPr>
          <w:rFonts w:hint="eastAsia" w:ascii="宋体" w:hAnsi="宋体" w:eastAsia="宋体" w:cs="宋体"/>
          <w:b w:val="0"/>
          <w:bCs/>
          <w:sz w:val="32"/>
          <w:szCs w:val="32"/>
        </w:rPr>
      </w:pPr>
    </w:p>
    <w:p>
      <w:pPr>
        <w:spacing w:line="500" w:lineRule="exact"/>
        <w:ind w:firstLine="640" w:firstLineChars="200"/>
        <w:jc w:val="left"/>
        <w:outlineLvl w:val="0"/>
        <w:rPr>
          <w:rFonts w:hint="eastAsia" w:ascii="宋体" w:hAnsi="宋体" w:eastAsia="宋体" w:cs="宋体"/>
          <w:b w:val="0"/>
          <w:bCs/>
          <w:sz w:val="32"/>
          <w:szCs w:val="32"/>
        </w:rPr>
      </w:pPr>
      <w:r>
        <w:rPr>
          <w:rFonts w:hint="eastAsia" w:ascii="宋体" w:hAnsi="宋体" w:eastAsia="宋体" w:cs="宋体"/>
          <w:b w:val="0"/>
          <w:bCs/>
          <w:sz w:val="32"/>
          <w:szCs w:val="32"/>
        </w:rPr>
        <w:t>无其他需说明的事项。</w:t>
      </w:r>
    </w:p>
    <w:p>
      <w:pPr>
        <w:ind w:firstLine="800" w:firstLineChars="250"/>
        <w:rPr>
          <w:rFonts w:hint="eastAsia" w:ascii="宋体" w:hAnsi="宋体" w:eastAsia="宋体" w:cs="宋体"/>
          <w:b w:val="0"/>
          <w:bCs/>
          <w:sz w:val="32"/>
          <w:szCs w:val="32"/>
        </w:rPr>
      </w:pPr>
    </w:p>
    <w:p>
      <w:pPr>
        <w:rPr>
          <w:rFonts w:hint="eastAsia" w:ascii="宋体" w:hAnsi="宋体" w:eastAsia="宋体" w:cs="宋体"/>
          <w:b w:val="0"/>
          <w:bCs/>
          <w:sz w:val="32"/>
          <w:szCs w:val="32"/>
        </w:rPr>
      </w:pPr>
      <w:r>
        <w:rPr>
          <w:rFonts w:hint="eastAsia" w:ascii="宋体" w:hAnsi="宋体" w:eastAsia="宋体" w:cs="宋体"/>
          <w:b w:val="0"/>
          <w:bCs/>
          <w:sz w:val="32"/>
          <w:szCs w:val="32"/>
        </w:rPr>
        <w:t xml:space="preserve">                                     </w:t>
      </w: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rPr>
          <w:rFonts w:hint="eastAsi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none"/>
      <w:lvlText w:val="一、"/>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31"/>
    <w:rsid w:val="00002B9B"/>
    <w:rsid w:val="000634BA"/>
    <w:rsid w:val="001454C0"/>
    <w:rsid w:val="002A3C96"/>
    <w:rsid w:val="00351905"/>
    <w:rsid w:val="003E1CD7"/>
    <w:rsid w:val="003F3C4E"/>
    <w:rsid w:val="00415C99"/>
    <w:rsid w:val="00420EED"/>
    <w:rsid w:val="00423A56"/>
    <w:rsid w:val="00434094"/>
    <w:rsid w:val="00476B46"/>
    <w:rsid w:val="004A52E9"/>
    <w:rsid w:val="004F0EAC"/>
    <w:rsid w:val="004F1503"/>
    <w:rsid w:val="004F48D5"/>
    <w:rsid w:val="00520F2C"/>
    <w:rsid w:val="0056013F"/>
    <w:rsid w:val="005B2FBB"/>
    <w:rsid w:val="00691003"/>
    <w:rsid w:val="00750250"/>
    <w:rsid w:val="00787519"/>
    <w:rsid w:val="007A0E06"/>
    <w:rsid w:val="007F18EA"/>
    <w:rsid w:val="00822665"/>
    <w:rsid w:val="00857CCE"/>
    <w:rsid w:val="00881D46"/>
    <w:rsid w:val="008C0220"/>
    <w:rsid w:val="008E44E0"/>
    <w:rsid w:val="008F4CAA"/>
    <w:rsid w:val="00963998"/>
    <w:rsid w:val="00976DD7"/>
    <w:rsid w:val="009B0628"/>
    <w:rsid w:val="009C07C0"/>
    <w:rsid w:val="009C3F04"/>
    <w:rsid w:val="00A01837"/>
    <w:rsid w:val="00A06B08"/>
    <w:rsid w:val="00A2304F"/>
    <w:rsid w:val="00A57AC0"/>
    <w:rsid w:val="00AF7DB6"/>
    <w:rsid w:val="00B4519F"/>
    <w:rsid w:val="00B62E73"/>
    <w:rsid w:val="00C0691C"/>
    <w:rsid w:val="00C16757"/>
    <w:rsid w:val="00C82838"/>
    <w:rsid w:val="00CB6CD4"/>
    <w:rsid w:val="00D54DEB"/>
    <w:rsid w:val="00D84B08"/>
    <w:rsid w:val="00DB53DC"/>
    <w:rsid w:val="00DC4C61"/>
    <w:rsid w:val="00EB1CD0"/>
    <w:rsid w:val="00F227F3"/>
    <w:rsid w:val="06093192"/>
    <w:rsid w:val="06C07CCD"/>
    <w:rsid w:val="06DB3D01"/>
    <w:rsid w:val="09833149"/>
    <w:rsid w:val="0A2632E8"/>
    <w:rsid w:val="0C8E7118"/>
    <w:rsid w:val="0EE71B9F"/>
    <w:rsid w:val="0FF66A67"/>
    <w:rsid w:val="10D93223"/>
    <w:rsid w:val="111A5012"/>
    <w:rsid w:val="1303512C"/>
    <w:rsid w:val="14D252AA"/>
    <w:rsid w:val="169C1DCD"/>
    <w:rsid w:val="193A7E9B"/>
    <w:rsid w:val="1A141B79"/>
    <w:rsid w:val="1C565925"/>
    <w:rsid w:val="20C672C8"/>
    <w:rsid w:val="2133787C"/>
    <w:rsid w:val="24916C7D"/>
    <w:rsid w:val="293960EA"/>
    <w:rsid w:val="29865E3F"/>
    <w:rsid w:val="2B850372"/>
    <w:rsid w:val="2C1D0787"/>
    <w:rsid w:val="2D4C4FA0"/>
    <w:rsid w:val="2F0072D2"/>
    <w:rsid w:val="309F7CF3"/>
    <w:rsid w:val="330D38BF"/>
    <w:rsid w:val="36B63358"/>
    <w:rsid w:val="38872B7C"/>
    <w:rsid w:val="39AC41C4"/>
    <w:rsid w:val="43066BD0"/>
    <w:rsid w:val="433569C0"/>
    <w:rsid w:val="44F26822"/>
    <w:rsid w:val="4AE76148"/>
    <w:rsid w:val="4C436C9C"/>
    <w:rsid w:val="4ECB160F"/>
    <w:rsid w:val="4F7063D9"/>
    <w:rsid w:val="515A38C8"/>
    <w:rsid w:val="52A274C8"/>
    <w:rsid w:val="56933E22"/>
    <w:rsid w:val="58620D87"/>
    <w:rsid w:val="58E51137"/>
    <w:rsid w:val="5F024269"/>
    <w:rsid w:val="5FF43486"/>
    <w:rsid w:val="60BA352D"/>
    <w:rsid w:val="61034623"/>
    <w:rsid w:val="62561633"/>
    <w:rsid w:val="62B27CCC"/>
    <w:rsid w:val="6F8973FB"/>
    <w:rsid w:val="71224C64"/>
    <w:rsid w:val="72F666AB"/>
    <w:rsid w:val="7403198F"/>
    <w:rsid w:val="75901421"/>
    <w:rsid w:val="780676FF"/>
    <w:rsid w:val="788C7E8A"/>
    <w:rsid w:val="78F9268F"/>
    <w:rsid w:val="7AE77ADE"/>
    <w:rsid w:val="7B4D0601"/>
    <w:rsid w:val="7BB265CB"/>
    <w:rsid w:val="7DE963DF"/>
    <w:rsid w:val="7F7263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10">
    <w:name w:val="Default Paragraph Font"/>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Body Text Indent"/>
    <w:basedOn w:val="1"/>
    <w:link w:val="12"/>
    <w:uiPriority w:val="0"/>
    <w:pPr>
      <w:spacing w:line="420" w:lineRule="exact"/>
      <w:ind w:firstLine="630"/>
    </w:pPr>
    <w:rPr>
      <w:rFonts w:ascii="Times New Roman" w:hAnsi="Times New Roman" w:eastAsia="仿宋_GB2312"/>
      <w:sz w:val="32"/>
      <w:szCs w:val="24"/>
    </w:rPr>
  </w:style>
  <w:style w:type="paragraph" w:styleId="3">
    <w:name w:val="Balloon Text"/>
    <w:basedOn w:val="1"/>
    <w:link w:val="13"/>
    <w:uiPriority w:val="0"/>
    <w:rPr>
      <w:kern w:val="2"/>
      <w:sz w:val="18"/>
      <w:szCs w:val="18"/>
    </w:rPr>
  </w:style>
  <w:style w:type="paragraph" w:styleId="4">
    <w:name w:val="footer"/>
    <w:basedOn w:val="1"/>
    <w:link w:val="14"/>
    <w:uiPriority w:val="0"/>
    <w:pPr>
      <w:tabs>
        <w:tab w:val="center" w:pos="4153"/>
        <w:tab w:val="right" w:pos="8306"/>
      </w:tabs>
      <w:snapToGrid w:val="0"/>
      <w:jc w:val="left"/>
    </w:pPr>
    <w:rPr>
      <w:kern w:val="0"/>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uiPriority w:val="0"/>
  </w:style>
  <w:style w:type="paragraph" w:styleId="7">
    <w:name w:val="footnote text"/>
    <w:basedOn w:val="1"/>
    <w:link w:val="16"/>
    <w:uiPriority w:val="0"/>
    <w:pPr>
      <w:snapToGrid w:val="0"/>
      <w:jc w:val="left"/>
    </w:pPr>
    <w:rPr>
      <w:rFonts w:ascii="Times New Roman" w:hAnsi="Times New Roman"/>
      <w:sz w:val="18"/>
      <w:szCs w:val="18"/>
    </w:rPr>
  </w:style>
  <w:style w:type="paragraph" w:styleId="8">
    <w:name w:val="toc 2"/>
    <w:basedOn w:val="1"/>
    <w:next w:val="1"/>
    <w:uiPriority w:val="0"/>
    <w:pPr>
      <w:ind w:left="420" w:leftChars="200"/>
    </w:pPr>
  </w:style>
  <w:style w:type="character" w:styleId="11">
    <w:name w:val="footnote reference"/>
    <w:basedOn w:val="10"/>
    <w:uiPriority w:val="0"/>
    <w:rPr>
      <w:vertAlign w:val="superscript"/>
    </w:rPr>
  </w:style>
  <w:style w:type="character" w:customStyle="1" w:styleId="12">
    <w:name w:val="正文文本缩进 Char"/>
    <w:link w:val="2"/>
    <w:uiPriority w:val="0"/>
    <w:rPr>
      <w:rFonts w:ascii="Times New Roman" w:hAnsi="Times New Roman" w:eastAsia="仿宋_GB2312"/>
      <w:kern w:val="2"/>
      <w:sz w:val="32"/>
      <w:szCs w:val="24"/>
    </w:rPr>
  </w:style>
  <w:style w:type="character" w:customStyle="1" w:styleId="13">
    <w:name w:val="批注框文本 Char"/>
    <w:basedOn w:val="10"/>
    <w:link w:val="3"/>
    <w:uiPriority w:val="0"/>
    <w:rPr>
      <w:kern w:val="2"/>
      <w:sz w:val="18"/>
      <w:szCs w:val="18"/>
    </w:rPr>
  </w:style>
  <w:style w:type="character" w:customStyle="1" w:styleId="14">
    <w:name w:val="页脚 Char"/>
    <w:link w:val="4"/>
    <w:uiPriority w:val="0"/>
    <w:rPr>
      <w:sz w:val="18"/>
      <w:szCs w:val="18"/>
    </w:rPr>
  </w:style>
  <w:style w:type="character" w:customStyle="1" w:styleId="15">
    <w:name w:val="页眉 Char"/>
    <w:link w:val="5"/>
    <w:uiPriority w:val="0"/>
    <w:rPr>
      <w:sz w:val="18"/>
      <w:szCs w:val="18"/>
    </w:rPr>
  </w:style>
  <w:style w:type="character" w:customStyle="1" w:styleId="16">
    <w:name w:val="脚注文本 Char"/>
    <w:basedOn w:val="10"/>
    <w:link w:val="7"/>
    <w:uiPriority w:val="0"/>
    <w:rPr>
      <w:rFonts w:ascii="Times New Roman" w:hAnsi="Times New Roman"/>
      <w:kern w:val="2"/>
      <w:sz w:val="18"/>
      <w:szCs w:val="18"/>
    </w:rPr>
  </w:style>
  <w:style w:type="paragraph" w:styleId="17">
    <w:name w:val="List Paragraph"/>
    <w:basedOn w:val="1"/>
    <w:qFormat/>
    <w:uiPriority w:val="0"/>
    <w:pPr>
      <w:widowControl/>
      <w:adjustRightInd w:val="0"/>
      <w:snapToGrid w:val="0"/>
      <w:spacing w:after="200" w:afterLines="0"/>
      <w:ind w:firstLine="420" w:firstLineChars="200"/>
      <w:jc w:val="left"/>
    </w:pPr>
    <w:rPr>
      <w:rFonts w:ascii="Tahoma" w:hAnsi="Tahoma" w:eastAsia="微软雅黑"/>
      <w:kern w:val="0"/>
      <w:sz w:val="22"/>
    </w:rPr>
  </w:style>
  <w:style w:type="paragraph" w:customStyle="1" w:styleId="18">
    <w:name w:val="[Normal]"/>
    <w:uiPriority w:val="0"/>
    <w:pPr>
      <w:widowControl w:val="0"/>
      <w:autoSpaceDE w:val="0"/>
      <w:autoSpaceDN w:val="0"/>
      <w:adjustRightInd w:val="0"/>
    </w:pPr>
    <w:rPr>
      <w:rFonts w:ascii="宋体" w:hAnsi="Times New Roman" w:cs="宋体"/>
      <w:sz w:val="24"/>
      <w:szCs w:val="24"/>
      <w:lang w:val="en-US" w:eastAsia="zh-CN" w:bidi="ar-SA"/>
    </w:rPr>
  </w:style>
  <w:style w:type="paragraph" w:customStyle="1" w:styleId="19">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687</Words>
  <Characters>3922</Characters>
  <Lines>32</Lines>
  <Paragraphs>9</Paragraphs>
  <TotalTime>42</TotalTime>
  <ScaleCrop>false</ScaleCrop>
  <LinksUpToDate>false</LinksUpToDate>
  <CharactersWithSpaces>4600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2016-12-01T07:28:00Z</dcterms:created>
  <dc:creator>suix</dc:creator>
  <cp:lastModifiedBy>Administrator</cp:lastModifiedBy>
  <cp:lastPrinted>2017-06-21T08:26:00Z</cp:lastPrinted>
  <dcterms:modified xsi:type="dcterms:W3CDTF">2024-01-11T09:54:49Z</dcterms:modified>
  <dc:title>中共保定市满城区直机关工委</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F7820F814B444DEBBFA925E3359B419E</vt:lpwstr>
  </property>
</Properties>
</file>