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center"/>
        <w:rPr>
          <w:rFonts w:ascii="方正小标宋简体" w:hAnsi="华文中宋" w:eastAsia="方正小标宋简体"/>
          <w:spacing w:val="20"/>
          <w:sz w:val="72"/>
          <w:szCs w:val="72"/>
        </w:rPr>
      </w:pPr>
      <w:bookmarkStart w:id="23" w:name="_GoBack"/>
      <w:bookmarkEnd w:id="23"/>
    </w:p>
    <w:p>
      <w:pPr>
        <w:spacing w:line="1300" w:lineRule="exact"/>
        <w:jc w:val="center"/>
        <w:rPr>
          <w:rFonts w:ascii="方正小标宋简体" w:hAnsi="华文中宋" w:eastAsia="方正小标宋简体"/>
          <w:spacing w:val="20"/>
          <w:sz w:val="72"/>
          <w:szCs w:val="72"/>
        </w:rPr>
      </w:pPr>
      <w:r>
        <w:rPr>
          <w:rFonts w:hint="eastAsia" w:ascii="方正小标宋简体" w:hAnsi="华文中宋" w:eastAsia="方正小标宋简体"/>
          <w:spacing w:val="20"/>
          <w:sz w:val="72"/>
          <w:szCs w:val="72"/>
        </w:rPr>
        <w:t>保定市满城区</w:t>
      </w:r>
    </w:p>
    <w:p>
      <w:pPr>
        <w:spacing w:line="1300" w:lineRule="exact"/>
        <w:jc w:val="center"/>
        <w:rPr>
          <w:rFonts w:ascii="方正小标宋简体" w:hAnsi="华文中宋" w:eastAsia="方正小标宋简体"/>
          <w:spacing w:val="20"/>
          <w:sz w:val="72"/>
          <w:szCs w:val="72"/>
        </w:rPr>
      </w:pPr>
      <w:r>
        <w:rPr>
          <w:rFonts w:hint="eastAsia" w:ascii="方正小标宋简体" w:hAnsi="华文中宋" w:eastAsia="方正小标宋简体"/>
          <w:spacing w:val="20"/>
          <w:sz w:val="72"/>
          <w:szCs w:val="72"/>
        </w:rPr>
        <w:t>基层政务公开标准目录汇编</w:t>
      </w:r>
      <w:r>
        <w:rPr>
          <w:rFonts w:ascii="方正小标宋简体" w:hAnsi="华文中宋" w:eastAsia="方正小标宋简体"/>
          <w:spacing w:val="20"/>
          <w:sz w:val="72"/>
          <w:szCs w:val="72"/>
        </w:rPr>
        <w:t>(</w:t>
      </w:r>
      <w:r>
        <w:rPr>
          <w:rFonts w:hint="eastAsia" w:ascii="方正小标宋简体" w:hAnsi="华文中宋" w:eastAsia="方正小标宋简体"/>
          <w:spacing w:val="20"/>
          <w:sz w:val="72"/>
          <w:szCs w:val="72"/>
        </w:rPr>
        <w:t>县级</w:t>
      </w:r>
      <w:r>
        <w:rPr>
          <w:rFonts w:ascii="方正小标宋简体" w:hAnsi="华文中宋" w:eastAsia="方正小标宋简体"/>
          <w:spacing w:val="20"/>
          <w:sz w:val="72"/>
          <w:szCs w:val="72"/>
        </w:rPr>
        <w:t>)</w:t>
      </w:r>
    </w:p>
    <w:p>
      <w:pPr>
        <w:spacing w:line="1520" w:lineRule="exact"/>
        <w:rPr>
          <w:rFonts w:ascii="华文中宋" w:hAnsi="华文中宋" w:eastAsia="华文中宋"/>
          <w:spacing w:val="20"/>
          <w:sz w:val="52"/>
          <w:szCs w:val="52"/>
        </w:rPr>
      </w:pPr>
    </w:p>
    <w:p>
      <w:pP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Fonts w:ascii="楷体_GB2312" w:hAnsi="Times New Roman" w:eastAsia="楷体_GB2312"/>
          <w:sz w:val="44"/>
          <w:szCs w:val="44"/>
        </w:rPr>
      </w:pPr>
      <w:r>
        <w:rPr>
          <w:rFonts w:ascii="楷体_GB2312" w:hAnsi="Times New Roman" w:eastAsia="楷体_GB2312"/>
          <w:sz w:val="44"/>
          <w:szCs w:val="44"/>
        </w:rPr>
        <w:t>2020</w:t>
      </w:r>
      <w:r>
        <w:rPr>
          <w:rFonts w:hint="eastAsia" w:ascii="楷体_GB2312" w:hAnsi="华文中宋" w:eastAsia="楷体_GB2312"/>
          <w:sz w:val="44"/>
          <w:szCs w:val="44"/>
        </w:rPr>
        <w:t>年</w:t>
      </w:r>
      <w:r>
        <w:rPr>
          <w:rFonts w:ascii="楷体_GB2312" w:hAnsi="Times New Roman" w:eastAsia="楷体_GB2312"/>
          <w:sz w:val="44"/>
          <w:szCs w:val="44"/>
        </w:rPr>
        <w:t>12</w:t>
      </w:r>
      <w:r>
        <w:rPr>
          <w:rFonts w:hint="eastAsia" w:ascii="楷体_GB2312" w:hAnsi="华文中宋" w:eastAsia="楷体_GB2312"/>
          <w:sz w:val="44"/>
          <w:szCs w:val="44"/>
        </w:rPr>
        <w:t>月</w:t>
      </w:r>
    </w:p>
    <w:p>
      <w:pPr>
        <w:pStyle w:val="5"/>
        <w:ind w:left="31680" w:right="31680"/>
        <w:rPr>
          <w:rStyle w:val="9"/>
          <w:rFonts w:ascii="黑体" w:hAnsi="方正小标宋_GBK" w:eastAsia="黑体"/>
          <w:sz w:val="30"/>
          <w:szCs w:val="30"/>
        </w:rPr>
      </w:pPr>
    </w:p>
    <w:p>
      <w:pPr>
        <w:pStyle w:val="5"/>
        <w:ind w:left="0" w:leftChars="0" w:right="31680"/>
        <w:rPr>
          <w:rStyle w:val="9"/>
          <w:rFonts w:ascii="黑体" w:hAnsi="方正小标宋_GBK" w:eastAsia="黑体"/>
          <w:sz w:val="30"/>
          <w:szCs w:val="30"/>
        </w:rPr>
      </w:pPr>
    </w:p>
    <w:p>
      <w:pPr>
        <w:sectPr>
          <w:headerReference r:id="rId5" w:type="first"/>
          <w:footerReference r:id="rId8" w:type="first"/>
          <w:headerReference r:id="rId3" w:type="default"/>
          <w:footerReference r:id="rId6" w:type="default"/>
          <w:headerReference r:id="rId4" w:type="even"/>
          <w:footerReference r:id="rId7" w:type="even"/>
          <w:pgSz w:w="16838" w:h="11906" w:orient="landscape"/>
          <w:pgMar w:top="850" w:right="850" w:bottom="851" w:left="907" w:header="851" w:footer="992" w:gutter="0"/>
          <w:pgNumType w:start="1"/>
          <w:cols w:space="720" w:num="1"/>
          <w:titlePg/>
          <w:docGrid w:type="lines" w:linePitch="312" w:charSpace="0"/>
        </w:sectPr>
      </w:pPr>
    </w:p>
    <w:p>
      <w:pPr>
        <w:pStyle w:val="5"/>
        <w:spacing w:line="600" w:lineRule="exact"/>
        <w:ind w:left="31680" w:right="31680"/>
        <w:rPr>
          <w:rStyle w:val="9"/>
        </w:rPr>
      </w:pPr>
      <w:r>
        <w:rPr>
          <w:rStyle w:val="9"/>
          <w:rFonts w:ascii="仿宋_GB2312" w:hAnsi="方正小标宋_GBK" w:eastAsia="仿宋_GB2312"/>
          <w:sz w:val="32"/>
          <w:szCs w:val="32"/>
        </w:rPr>
        <w:fldChar w:fldCharType="begin"/>
      </w:r>
      <w:r>
        <w:rPr>
          <w:rStyle w:val="9"/>
          <w:rFonts w:ascii="仿宋_GB2312" w:hAnsi="方正小标宋_GBK" w:eastAsia="仿宋_GB2312"/>
          <w:sz w:val="32"/>
          <w:szCs w:val="32"/>
        </w:rPr>
        <w:instrText xml:space="preserve"> TOC \o "1-3" \h \z \u </w:instrText>
      </w:r>
      <w:r>
        <w:rPr>
          <w:rStyle w:val="9"/>
          <w:rFonts w:ascii="仿宋_GB2312" w:hAnsi="方正小标宋_GBK" w:eastAsia="仿宋_GB2312"/>
          <w:sz w:val="32"/>
          <w:szCs w:val="32"/>
        </w:rPr>
        <w:fldChar w:fldCharType="separate"/>
      </w:r>
      <w:r>
        <w:fldChar w:fldCharType="begin"/>
      </w:r>
      <w:r>
        <w:instrText xml:space="preserve"> HYPERLINK \l "_Toc60846446" </w:instrText>
      </w:r>
      <w:r>
        <w:fldChar w:fldCharType="separate"/>
      </w:r>
      <w:r>
        <w:rPr>
          <w:rStyle w:val="9"/>
          <w:rFonts w:hint="eastAsia" w:ascii="方正小标宋简体" w:hAnsi="方正小标宋_GBK" w:eastAsia="方正小标宋简体"/>
        </w:rPr>
        <w:t>（一）重大建设项目领域基层政务公开标准目录</w:t>
      </w:r>
      <w:r>
        <w:tab/>
      </w:r>
      <w:r>
        <w:fldChar w:fldCharType="begin"/>
      </w:r>
      <w:r>
        <w:instrText xml:space="preserve"> PAGEREF _Toc60846446 \h </w:instrText>
      </w:r>
      <w:r>
        <w:fldChar w:fldCharType="separate"/>
      </w:r>
      <w:r>
        <w:t>4</w:t>
      </w:r>
      <w:r>
        <w:fldChar w:fldCharType="end"/>
      </w:r>
      <w:r>
        <w:fldChar w:fldCharType="end"/>
      </w:r>
    </w:p>
    <w:p>
      <w:pPr>
        <w:pStyle w:val="5"/>
        <w:spacing w:line="600" w:lineRule="exact"/>
        <w:ind w:left="31680" w:right="31680"/>
        <w:rPr>
          <w:rStyle w:val="9"/>
          <w:rFonts w:ascii="方正小标宋简体" w:hAnsi="方正小标宋_GBK" w:eastAsia="方正小标宋简体"/>
          <w:color w:val="000000"/>
          <w:u w:val="none"/>
        </w:rPr>
      </w:pPr>
      <w:r>
        <w:rPr>
          <w:rStyle w:val="9"/>
          <w:rFonts w:hint="eastAsia" w:ascii="方正小标宋简体" w:hAnsi="方正小标宋_GBK" w:eastAsia="方正小标宋简体"/>
          <w:color w:val="000000"/>
          <w:u w:val="none"/>
        </w:rPr>
        <w:t>（二）公共资源交易领域基层政务公开标准目录</w:t>
      </w:r>
      <w:r>
        <w:rPr>
          <w:rStyle w:val="9"/>
          <w:rFonts w:ascii="方正小标宋简体" w:hAnsi="方正小标宋_GBK" w:eastAsia="方正小标宋简体"/>
          <w:color w:val="000000"/>
          <w:u w:val="none"/>
        </w:rPr>
        <w:tab/>
      </w:r>
      <w:r>
        <w:rPr>
          <w:rStyle w:val="9"/>
          <w:rFonts w:ascii="方正小标宋简体" w:hAnsi="方正小标宋_GBK" w:eastAsia="方正小标宋简体"/>
          <w:color w:val="000000"/>
          <w:u w:val="none"/>
        </w:rPr>
        <w:t>10</w:t>
      </w:r>
    </w:p>
    <w:p>
      <w:pPr>
        <w:pStyle w:val="5"/>
        <w:spacing w:line="600" w:lineRule="exact"/>
        <w:ind w:left="31680" w:right="31680"/>
        <w:rPr>
          <w:rFonts w:ascii="Times New Roman" w:hAnsi="Times New Roman"/>
          <w:szCs w:val="24"/>
        </w:rPr>
      </w:pPr>
      <w:r>
        <w:fldChar w:fldCharType="begin"/>
      </w:r>
      <w:r>
        <w:instrText xml:space="preserve"> HYPERLINK \l "_Toc60846447" </w:instrText>
      </w:r>
      <w:r>
        <w:fldChar w:fldCharType="separate"/>
      </w:r>
      <w:r>
        <w:rPr>
          <w:rStyle w:val="9"/>
          <w:rFonts w:hint="eastAsia" w:ascii="方正小标宋简体" w:hAnsi="方正小标宋_GBK" w:eastAsia="方正小标宋简体"/>
        </w:rPr>
        <w:t>（三）义务教育领域基层政务公开标准目录</w:t>
      </w:r>
      <w:r>
        <w:tab/>
      </w:r>
      <w:r>
        <w:fldChar w:fldCharType="begin"/>
      </w:r>
      <w:r>
        <w:instrText xml:space="preserve"> PAGEREF _Toc60846447 \h </w:instrText>
      </w:r>
      <w:r>
        <w:fldChar w:fldCharType="separate"/>
      </w:r>
      <w:r>
        <w:t>22</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"_Toc60846448" </w:instrText>
      </w:r>
      <w:r>
        <w:fldChar w:fldCharType="separate"/>
      </w:r>
      <w:r>
        <w:rPr>
          <w:rStyle w:val="9"/>
          <w:rFonts w:hint="eastAsia" w:ascii="方正小标宋简体" w:hAnsi="方正小标宋_GBK" w:eastAsia="方正小标宋简体"/>
        </w:rPr>
        <w:t>（四）户籍管理领域基层政务公开标准目录</w:t>
      </w:r>
      <w:r>
        <w:tab/>
      </w:r>
      <w:r>
        <w:fldChar w:fldCharType="begin"/>
      </w:r>
      <w:r>
        <w:instrText xml:space="preserve"> PAGEREF _Toc60846448 \h </w:instrText>
      </w:r>
      <w:r>
        <w:fldChar w:fldCharType="separate"/>
      </w:r>
      <w:r>
        <w:t>28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"_Toc60846449" </w:instrText>
      </w:r>
      <w:r>
        <w:fldChar w:fldCharType="separate"/>
      </w:r>
      <w:r>
        <w:rPr>
          <w:rStyle w:val="9"/>
          <w:rFonts w:hint="eastAsia" w:ascii="方正小标宋简体" w:hAnsi="方正小标宋_GBK" w:eastAsia="方正小标宋简体"/>
        </w:rPr>
        <w:t>（五）社会救助领域基层政务公开标准目录</w:t>
      </w:r>
      <w:r>
        <w:tab/>
      </w:r>
      <w:r>
        <w:fldChar w:fldCharType="begin"/>
      </w:r>
      <w:r>
        <w:instrText xml:space="preserve"> PAGEREF _Toc60846449 \h </w:instrText>
      </w:r>
      <w:r>
        <w:fldChar w:fldCharType="separate"/>
      </w:r>
      <w:r>
        <w:t>38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"_Toc60846450" </w:instrText>
      </w:r>
      <w:r>
        <w:fldChar w:fldCharType="separate"/>
      </w:r>
      <w:r>
        <w:rPr>
          <w:rStyle w:val="9"/>
          <w:rFonts w:hint="eastAsia" w:ascii="方正小标宋简体" w:hAnsi="方正小标宋_GBK" w:eastAsia="方正小标宋简体"/>
        </w:rPr>
        <w:t>（六）养老服务领域基层政务公开标准目录</w:t>
      </w:r>
      <w:r>
        <w:tab/>
      </w:r>
      <w:r>
        <w:fldChar w:fldCharType="begin"/>
      </w:r>
      <w:r>
        <w:instrText xml:space="preserve"> PAGEREF _Toc60846450 \h </w:instrText>
      </w:r>
      <w:r>
        <w:fldChar w:fldCharType="separate"/>
      </w:r>
      <w:r>
        <w:t>41</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"_Toc60846451" </w:instrText>
      </w:r>
      <w:r>
        <w:fldChar w:fldCharType="separate"/>
      </w:r>
      <w:r>
        <w:rPr>
          <w:rStyle w:val="9"/>
          <w:rFonts w:hint="eastAsia" w:ascii="方正小标宋简体" w:hAnsi="方正小标宋_GBK" w:eastAsia="方正小标宋简体"/>
        </w:rPr>
        <w:t>（七）公共法律服务领域基层政务公开标准目录</w:t>
      </w:r>
      <w:r>
        <w:tab/>
      </w:r>
      <w:r>
        <w:fldChar w:fldCharType="begin"/>
      </w:r>
      <w:r>
        <w:instrText xml:space="preserve"> PAGEREF _Toc60846451 \h </w:instrText>
      </w:r>
      <w:r>
        <w:fldChar w:fldCharType="separate"/>
      </w:r>
      <w:r>
        <w:t>44</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"_Toc60846452" </w:instrText>
      </w:r>
      <w:r>
        <w:fldChar w:fldCharType="separate"/>
      </w:r>
      <w:r>
        <w:rPr>
          <w:rStyle w:val="9"/>
          <w:rFonts w:hint="eastAsia" w:ascii="方正小标宋简体" w:hAnsi="方正小标宋_GBK" w:eastAsia="方正小标宋简体"/>
        </w:rPr>
        <w:t>（八）财政预决算领域基层政务公开标准目录</w:t>
      </w:r>
      <w:r>
        <w:tab/>
      </w:r>
      <w:r>
        <w:fldChar w:fldCharType="begin"/>
      </w:r>
      <w:r>
        <w:instrText xml:space="preserve"> PAGEREF _Toc60846452 \h </w:instrText>
      </w:r>
      <w:r>
        <w:fldChar w:fldCharType="separate"/>
      </w:r>
      <w:r>
        <w:t>47</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"_Toc60846453" </w:instrText>
      </w:r>
      <w:r>
        <w:fldChar w:fldCharType="separate"/>
      </w:r>
      <w:r>
        <w:rPr>
          <w:rStyle w:val="9"/>
          <w:rFonts w:hint="eastAsia" w:ascii="方正小标宋简体" w:hAnsi="方正小标宋_GBK" w:eastAsia="方正小标宋简体"/>
        </w:rPr>
        <w:t>（九）就业领域基层政务公开标准目录</w:t>
      </w:r>
      <w:r>
        <w:tab/>
      </w:r>
      <w:r>
        <w:fldChar w:fldCharType="begin"/>
      </w:r>
      <w:r>
        <w:instrText xml:space="preserve"> PAGEREF _Toc60846453 \h </w:instrText>
      </w:r>
      <w:r>
        <w:fldChar w:fldCharType="separate"/>
      </w:r>
      <w:r>
        <w:t>53</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"_Toc60846454" </w:instrText>
      </w:r>
      <w:r>
        <w:fldChar w:fldCharType="separate"/>
      </w:r>
      <w:r>
        <w:rPr>
          <w:rStyle w:val="9"/>
          <w:rFonts w:hint="eastAsia" w:ascii="方正小标宋简体" w:hAnsi="方正小标宋_GBK" w:eastAsia="方正小标宋简体"/>
        </w:rPr>
        <w:t>（十）社会保险领域基层政务公开标准目录</w:t>
      </w:r>
      <w:r>
        <w:tab/>
      </w:r>
      <w:r>
        <w:fldChar w:fldCharType="begin"/>
      </w:r>
      <w:r>
        <w:instrText xml:space="preserve"> PAGEREF _Toc60846454 \h </w:instrText>
      </w:r>
      <w:r>
        <w:fldChar w:fldCharType="separate"/>
      </w:r>
      <w:r>
        <w:t>58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"_Toc60846455" </w:instrText>
      </w:r>
      <w:r>
        <w:fldChar w:fldCharType="separate"/>
      </w:r>
      <w:r>
        <w:rPr>
          <w:rStyle w:val="9"/>
          <w:rFonts w:hint="eastAsia" w:ascii="方正小标宋简体" w:hAnsi="方正小标宋_GBK" w:eastAsia="方正小标宋简体"/>
        </w:rPr>
        <w:t>（十一）城乡规划领域基层政务公开标准目录</w:t>
      </w:r>
      <w:r>
        <w:tab/>
      </w:r>
      <w:r>
        <w:fldChar w:fldCharType="begin"/>
      </w:r>
      <w:r>
        <w:instrText xml:space="preserve"> PAGEREF _Toc60846455 \h </w:instrText>
      </w:r>
      <w:r>
        <w:fldChar w:fldCharType="separate"/>
      </w:r>
      <w:r>
        <w:t>68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"_Toc60846456" </w:instrText>
      </w:r>
      <w:r>
        <w:fldChar w:fldCharType="separate"/>
      </w:r>
      <w:r>
        <w:rPr>
          <w:rStyle w:val="9"/>
          <w:rFonts w:hint="eastAsia" w:ascii="方正小标宋简体" w:hAnsi="方正小标宋_GBK" w:eastAsia="方正小标宋简体"/>
        </w:rPr>
        <w:t>（十二）农村集体土地征收基层政务公开标准目录</w:t>
      </w:r>
      <w:r>
        <w:tab/>
      </w:r>
      <w:r>
        <w:fldChar w:fldCharType="begin"/>
      </w:r>
      <w:r>
        <w:instrText xml:space="preserve"> PAGEREF _Toc60846456 \h </w:instrText>
      </w:r>
      <w:r>
        <w:fldChar w:fldCharType="separate"/>
      </w:r>
      <w:r>
        <w:t>70</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"_Toc60846457" </w:instrText>
      </w:r>
      <w:r>
        <w:fldChar w:fldCharType="separate"/>
      </w:r>
      <w:r>
        <w:rPr>
          <w:rStyle w:val="9"/>
          <w:rFonts w:hint="eastAsia" w:ascii="方正小标宋简体" w:hAnsi="方正小标宋_GBK" w:eastAsia="方正小标宋简体"/>
        </w:rPr>
        <w:t>（十三）生态环境领域基层政务公开标准目录</w:t>
      </w:r>
      <w:r>
        <w:tab/>
      </w:r>
      <w:r>
        <w:fldChar w:fldCharType="begin"/>
      </w:r>
      <w:r>
        <w:instrText xml:space="preserve"> PAGEREF _Toc60846457 \h </w:instrText>
      </w:r>
      <w:r>
        <w:fldChar w:fldCharType="separate"/>
      </w:r>
      <w:r>
        <w:t>72</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"_Toc60846458" </w:instrText>
      </w:r>
      <w:r>
        <w:fldChar w:fldCharType="separate"/>
      </w:r>
      <w:r>
        <w:rPr>
          <w:rStyle w:val="9"/>
          <w:rFonts w:hint="eastAsia" w:ascii="方正小标宋简体" w:hAnsi="方正小标宋_GBK" w:eastAsia="方正小标宋简体"/>
        </w:rPr>
        <w:t>（十四）保障性住房领域基层政务公开标准目录</w:t>
      </w:r>
      <w:r>
        <w:tab/>
      </w:r>
      <w:r>
        <w:fldChar w:fldCharType="begin"/>
      </w:r>
      <w:r>
        <w:instrText xml:space="preserve"> PAGEREF _Toc60846458 \h </w:instrText>
      </w:r>
      <w:r>
        <w:fldChar w:fldCharType="separate"/>
      </w:r>
      <w:r>
        <w:t>76</w:t>
      </w:r>
      <w:r>
        <w:fldChar w:fldCharType="end"/>
      </w:r>
      <w:r>
        <w:fldChar w:fldCharType="end"/>
      </w:r>
    </w:p>
    <w:p>
      <w:pPr>
        <w:pStyle w:val="5"/>
        <w:spacing w:line="600" w:lineRule="exact"/>
        <w:ind w:left="31680" w:right="31680"/>
        <w:rPr>
          <w:rStyle w:val="9"/>
        </w:rPr>
      </w:pPr>
      <w:r>
        <w:fldChar w:fldCharType="begin"/>
      </w:r>
      <w:r>
        <w:instrText xml:space="preserve"> HYPERLINK \l "_Toc60846459" </w:instrText>
      </w:r>
      <w:r>
        <w:fldChar w:fldCharType="separate"/>
      </w:r>
      <w:r>
        <w:rPr>
          <w:rStyle w:val="9"/>
          <w:rFonts w:hint="eastAsia" w:ascii="方正小标宋简体" w:hAnsi="方正小标宋_GBK" w:eastAsia="方正小标宋简体"/>
        </w:rPr>
        <w:t>（十五）国有土地上房屋征收与补偿领域基层政务公开标准目录</w:t>
      </w:r>
      <w:r>
        <w:tab/>
      </w:r>
      <w:r>
        <w:fldChar w:fldCharType="begin"/>
      </w:r>
      <w:r>
        <w:instrText xml:space="preserve"> PAGEREF _Toc60846459 \h </w:instrText>
      </w:r>
      <w:r>
        <w:fldChar w:fldCharType="separate"/>
      </w:r>
      <w:r>
        <w:t>81</w:t>
      </w:r>
      <w:r>
        <w:fldChar w:fldCharType="end"/>
      </w:r>
      <w:r>
        <w:fldChar w:fldCharType="end"/>
      </w:r>
    </w:p>
    <w:p>
      <w:pPr>
        <w:pStyle w:val="5"/>
        <w:spacing w:line="600" w:lineRule="exact"/>
        <w:ind w:left="31680" w:right="31680"/>
        <w:rPr>
          <w:rStyle w:val="9"/>
          <w:color w:val="000000"/>
          <w:u w:val="none"/>
        </w:rPr>
      </w:pPr>
      <w:r>
        <w:rPr>
          <w:rStyle w:val="9"/>
          <w:rFonts w:hint="eastAsia" w:ascii="方正小标宋简体" w:hAnsi="方正小标宋_GBK" w:eastAsia="方正小标宋简体"/>
          <w:color w:val="000000"/>
          <w:u w:val="none"/>
        </w:rPr>
        <w:t>（十六）农村危房改造领域基层政务公开标准目录</w:t>
      </w:r>
      <w:r>
        <w:rPr>
          <w:rStyle w:val="9"/>
          <w:color w:val="000000"/>
          <w:u w:val="none"/>
        </w:rPr>
        <w:tab/>
      </w:r>
      <w:r>
        <w:rPr>
          <w:rStyle w:val="9"/>
          <w:color w:val="000000"/>
          <w:u w:val="none"/>
        </w:rPr>
        <w:t>84</w:t>
      </w:r>
    </w:p>
    <w:p>
      <w:pPr>
        <w:pStyle w:val="5"/>
        <w:spacing w:line="600" w:lineRule="exact"/>
        <w:ind w:left="31680" w:right="31680"/>
        <w:rPr>
          <w:rFonts w:ascii="Times New Roman" w:hAnsi="Times New Roman"/>
          <w:szCs w:val="24"/>
        </w:rPr>
      </w:pPr>
      <w:r>
        <w:fldChar w:fldCharType="begin"/>
      </w:r>
      <w:r>
        <w:instrText xml:space="preserve"> HYPERLINK \l "_Toc60846460" </w:instrText>
      </w:r>
      <w:r>
        <w:fldChar w:fldCharType="separate"/>
      </w:r>
      <w:r>
        <w:rPr>
          <w:rStyle w:val="9"/>
          <w:rFonts w:hint="eastAsia" w:ascii="方正小标宋简体" w:hAnsi="方正小标宋_GBK" w:eastAsia="方正小标宋简体"/>
        </w:rPr>
        <w:t>（十七）市政服务领域基层政务公开标准目录</w:t>
      </w:r>
      <w:r>
        <w:tab/>
      </w:r>
      <w:r>
        <w:fldChar w:fldCharType="begin"/>
      </w:r>
      <w:r>
        <w:instrText xml:space="preserve"> PAGEREF _Toc60846460 \h </w:instrText>
      </w:r>
      <w:r>
        <w:fldChar w:fldCharType="separate"/>
      </w:r>
      <w:r>
        <w:t>86</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"_Toc60846461" </w:instrText>
      </w:r>
      <w:r>
        <w:fldChar w:fldCharType="separate"/>
      </w:r>
      <w:r>
        <w:rPr>
          <w:rStyle w:val="9"/>
          <w:rFonts w:hint="eastAsia" w:ascii="方正小标宋简体" w:hAnsi="方正小标宋_GBK" w:eastAsia="方正小标宋简体"/>
        </w:rPr>
        <w:t>（十八）城市综合执法领域基层政务公开标准目录</w:t>
      </w:r>
      <w:r>
        <w:tab/>
      </w:r>
      <w:r>
        <w:fldChar w:fldCharType="begin"/>
      </w:r>
      <w:r>
        <w:instrText xml:space="preserve"> PAGEREF _Toc60846461 \h </w:instrText>
      </w:r>
      <w:r>
        <w:fldChar w:fldCharType="separate"/>
      </w:r>
      <w:r>
        <w:t>88</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"_Toc60846462" </w:instrText>
      </w:r>
      <w:r>
        <w:fldChar w:fldCharType="separate"/>
      </w:r>
      <w:r>
        <w:rPr>
          <w:rStyle w:val="9"/>
          <w:rFonts w:hint="eastAsia" w:ascii="方正小标宋简体" w:hAnsi="方正小标宋_GBK" w:eastAsia="方正小标宋简体"/>
        </w:rPr>
        <w:t>（十九）涉农补贴领域基层政务公开标准目录</w:t>
      </w:r>
      <w:r>
        <w:tab/>
      </w:r>
      <w:r>
        <w:fldChar w:fldCharType="begin"/>
      </w:r>
      <w:r>
        <w:instrText xml:space="preserve"> PAGEREF _Toc60846462 \h </w:instrText>
      </w:r>
      <w:r>
        <w:fldChar w:fldCharType="separate"/>
      </w:r>
      <w:r>
        <w:t>97</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"_Toc60846463" </w:instrText>
      </w:r>
      <w:r>
        <w:fldChar w:fldCharType="separate"/>
      </w:r>
      <w:r>
        <w:rPr>
          <w:rStyle w:val="9"/>
          <w:rFonts w:hint="eastAsia" w:ascii="方正小标宋简体" w:hAnsi="方正小标宋_GBK" w:eastAsia="方正小标宋简体"/>
        </w:rPr>
        <w:t>（二十）公共文化服务领域基层政务公开标准目录</w:t>
      </w:r>
      <w:r>
        <w:tab/>
      </w:r>
      <w:r>
        <w:fldChar w:fldCharType="begin"/>
      </w:r>
      <w:r>
        <w:instrText xml:space="preserve"> PAGEREF _Toc60846463 \h </w:instrText>
      </w:r>
      <w:r>
        <w:fldChar w:fldCharType="separate"/>
      </w:r>
      <w:r>
        <w:t>99</w:t>
      </w:r>
      <w:r>
        <w:fldChar w:fldCharType="end"/>
      </w:r>
      <w:r>
        <w:fldChar w:fldCharType="end"/>
      </w:r>
    </w:p>
    <w:p>
      <w:pPr>
        <w:pStyle w:val="5"/>
        <w:spacing w:line="600" w:lineRule="exact"/>
        <w:ind w:left="31680" w:right="31680"/>
        <w:rPr>
          <w:rStyle w:val="9"/>
        </w:rPr>
      </w:pPr>
      <w:r>
        <w:fldChar w:fldCharType="begin"/>
      </w:r>
      <w:r>
        <w:instrText xml:space="preserve"> HYPERLINK \l "_Toc60846464" </w:instrText>
      </w:r>
      <w:r>
        <w:fldChar w:fldCharType="separate"/>
      </w:r>
      <w:r>
        <w:rPr>
          <w:rStyle w:val="9"/>
          <w:rFonts w:hint="eastAsia" w:ascii="方正小标宋简体" w:hAnsi="方正小标宋_GBK" w:eastAsia="方正小标宋简体"/>
        </w:rPr>
        <w:t>（二十一）卫生健康领域基层政务公开标准目录</w:t>
      </w:r>
      <w:r>
        <w:tab/>
      </w:r>
      <w:r>
        <w:fldChar w:fldCharType="begin"/>
      </w:r>
      <w:r>
        <w:instrText xml:space="preserve"> PAGEREF _Toc60846464 \h </w:instrText>
      </w:r>
      <w:r>
        <w:fldChar w:fldCharType="separate"/>
      </w:r>
      <w:r>
        <w:t>109</w:t>
      </w:r>
      <w:r>
        <w:fldChar w:fldCharType="end"/>
      </w:r>
      <w:r>
        <w:fldChar w:fldCharType="end"/>
      </w:r>
    </w:p>
    <w:p>
      <w:pPr>
        <w:pStyle w:val="5"/>
        <w:spacing w:line="600" w:lineRule="exact"/>
        <w:ind w:left="31680" w:right="31680"/>
        <w:rPr>
          <w:color w:val="000000"/>
          <w:u w:val="single"/>
        </w:rPr>
      </w:pPr>
      <w:r>
        <w:rPr>
          <w:rStyle w:val="9"/>
          <w:rFonts w:hint="eastAsia" w:ascii="方正小标宋简体" w:hAnsi="方正小标宋_GBK" w:eastAsia="方正小标宋简体"/>
          <w:color w:val="000000"/>
          <w:u w:val="none"/>
        </w:rPr>
        <w:t>（二十二）安全生产领域基层政务公开标准目录</w:t>
      </w:r>
      <w:r>
        <w:rPr>
          <w:rStyle w:val="9"/>
          <w:rFonts w:ascii="方正小标宋简体" w:hAnsi="方正小标宋_GBK" w:eastAsia="方正小标宋简体"/>
          <w:color w:val="000000"/>
          <w:u w:val="none"/>
        </w:rPr>
        <w:tab/>
      </w:r>
      <w:r>
        <w:rPr>
          <w:rStyle w:val="9"/>
          <w:rFonts w:ascii="方正小标宋简体" w:hAnsi="方正小标宋_GBK" w:eastAsia="方正小标宋简体"/>
          <w:color w:val="000000"/>
          <w:u w:val="none"/>
        </w:rPr>
        <w:t>122</w:t>
      </w:r>
    </w:p>
    <w:p>
      <w:pPr>
        <w:pStyle w:val="5"/>
        <w:spacing w:line="600" w:lineRule="exact"/>
        <w:ind w:left="31680" w:right="31680"/>
        <w:rPr>
          <w:rFonts w:ascii="Times New Roman" w:hAnsi="Times New Roman"/>
          <w:szCs w:val="24"/>
        </w:rPr>
      </w:pPr>
      <w:r>
        <w:fldChar w:fldCharType="begin"/>
      </w:r>
      <w:r>
        <w:instrText xml:space="preserve"> HYPERLINK \l "_Toc60846465" </w:instrText>
      </w:r>
      <w:r>
        <w:fldChar w:fldCharType="separate"/>
      </w:r>
      <w:r>
        <w:rPr>
          <w:rStyle w:val="9"/>
          <w:rFonts w:hint="eastAsia" w:ascii="方正小标宋简体" w:hAnsi="方正小标宋_GBK" w:eastAsia="方正小标宋简体"/>
        </w:rPr>
        <w:t>（二十三）救灾生产领域基层政务公开标准目录</w:t>
      </w:r>
      <w:r>
        <w:tab/>
      </w:r>
      <w:r>
        <w:fldChar w:fldCharType="begin"/>
      </w:r>
      <w:r>
        <w:instrText xml:space="preserve"> PAGEREF _Toc60846465 \h </w:instrText>
      </w:r>
      <w:r>
        <w:fldChar w:fldCharType="separate"/>
      </w:r>
      <w:r>
        <w:t>127</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"_Toc60846466" </w:instrText>
      </w:r>
      <w:r>
        <w:fldChar w:fldCharType="separate"/>
      </w:r>
      <w:r>
        <w:rPr>
          <w:rStyle w:val="9"/>
          <w:rFonts w:hint="eastAsia" w:ascii="方正小标宋简体" w:hAnsi="方正小标宋_GBK" w:eastAsia="方正小标宋简体"/>
        </w:rPr>
        <w:t>（二十四）食品药品监管领域基层政务公开标准目录</w:t>
      </w:r>
      <w:r>
        <w:tab/>
      </w:r>
      <w:r>
        <w:fldChar w:fldCharType="begin"/>
      </w:r>
      <w:r>
        <w:instrText xml:space="preserve"> PAGEREF _Toc60846466 \h </w:instrText>
      </w:r>
      <w:r>
        <w:fldChar w:fldCharType="separate"/>
      </w:r>
      <w:r>
        <w:t>130</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"_Toc60846467" </w:instrText>
      </w:r>
      <w:r>
        <w:fldChar w:fldCharType="separate"/>
      </w:r>
      <w:r>
        <w:rPr>
          <w:rStyle w:val="9"/>
          <w:rFonts w:hint="eastAsia" w:ascii="方正小标宋简体" w:hAnsi="方正小标宋_GBK" w:eastAsia="方正小标宋简体"/>
        </w:rPr>
        <w:t>（二十五）税收管理领域基层政务公开标准目录</w:t>
      </w:r>
      <w:r>
        <w:tab/>
      </w:r>
      <w:r>
        <w:fldChar w:fldCharType="begin"/>
      </w:r>
      <w:r>
        <w:instrText xml:space="preserve"> PAGEREF _Toc60846467 \h </w:instrText>
      </w:r>
      <w:r>
        <w:fldChar w:fldCharType="separate"/>
      </w:r>
      <w:r>
        <w:t>134</w:t>
      </w:r>
      <w:r>
        <w:fldChar w:fldCharType="end"/>
      </w:r>
      <w:r>
        <w:fldChar w:fldCharType="end"/>
      </w:r>
    </w:p>
    <w:p>
      <w:pPr>
        <w:pStyle w:val="5"/>
        <w:spacing w:line="600" w:lineRule="exact"/>
        <w:ind w:left="31680" w:right="31680"/>
        <w:rPr>
          <w:rFonts w:ascii="Times New Roman" w:hAnsi="Times New Roman"/>
          <w:szCs w:val="24"/>
        </w:rPr>
      </w:pPr>
      <w:r>
        <w:fldChar w:fldCharType="begin"/>
      </w:r>
      <w:r>
        <w:instrText xml:space="preserve"> HYPERLINK \l "_Toc60846468" </w:instrText>
      </w:r>
      <w:r>
        <w:fldChar w:fldCharType="separate"/>
      </w:r>
      <w:r>
        <w:rPr>
          <w:rStyle w:val="9"/>
          <w:rFonts w:hint="eastAsia" w:ascii="方正小标宋简体" w:hAnsi="方正小标宋_GBK" w:eastAsia="方正小标宋简体"/>
        </w:rPr>
        <w:t>（二十六）扶贫领域基层政务公开标准目录</w:t>
      </w:r>
      <w:r>
        <w:tab/>
      </w:r>
      <w:r>
        <w:fldChar w:fldCharType="begin"/>
      </w:r>
      <w:r>
        <w:instrText xml:space="preserve"> PAGEREF _Toc60846468 \h </w:instrText>
      </w:r>
      <w:r>
        <w:fldChar w:fldCharType="separate"/>
      </w:r>
      <w:r>
        <w:t>138</w:t>
      </w:r>
      <w:r>
        <w:fldChar w:fldCharType="end"/>
      </w:r>
      <w:r>
        <w:fldChar w:fldCharType="end"/>
      </w:r>
    </w:p>
    <w:p>
      <w:pPr>
        <w:pStyle w:val="2"/>
        <w:spacing w:before="0" w:after="0" w:line="240" w:lineRule="auto"/>
        <w:jc w:val="center"/>
        <w:rPr>
          <w:rFonts w:ascii="方正小标宋简体" w:hAnsi="方正小标宋_GBK" w:eastAsia="方正小标宋简体"/>
          <w:b w:val="0"/>
          <w:bCs w:val="0"/>
          <w:sz w:val="36"/>
          <w:szCs w:val="36"/>
        </w:rPr>
      </w:pPr>
      <w:r>
        <w:rPr>
          <w:rStyle w:val="9"/>
          <w:rFonts w:ascii="仿宋_GB2312" w:hAnsi="方正小标宋_GBK" w:eastAsia="仿宋_GB2312"/>
          <w:sz w:val="32"/>
          <w:szCs w:val="32"/>
        </w:rPr>
        <w:fldChar w:fldCharType="end"/>
      </w:r>
      <w:bookmarkStart w:id="0" w:name="_Toc60846446"/>
      <w:r>
        <w:rPr>
          <w:rStyle w:val="9"/>
          <w:rFonts w:ascii="仿宋_GB2312" w:hAnsi="方正小标宋_GBK" w:eastAsia="仿宋_GB2312"/>
          <w:sz w:val="32"/>
          <w:szCs w:val="32"/>
        </w:rPr>
        <w:br w:type="page"/>
      </w:r>
      <w:r>
        <w:rPr>
          <w:rFonts w:hint="eastAsia" w:ascii="方正小标宋简体" w:hAnsi="方正小标宋_GBK" w:eastAsia="方正小标宋简体"/>
          <w:b w:val="0"/>
          <w:bCs w:val="0"/>
          <w:sz w:val="36"/>
          <w:szCs w:val="36"/>
        </w:rPr>
        <w:t>（一）重大建设项目领域基层政务公开标准目录</w:t>
      </w:r>
      <w:bookmarkEnd w:id="0"/>
    </w:p>
    <w:tbl>
      <w:tblPr>
        <w:tblStyle w:val="7"/>
        <w:tblW w:w="15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887"/>
        <w:gridCol w:w="800"/>
        <w:gridCol w:w="3381"/>
        <w:gridCol w:w="2332"/>
        <w:gridCol w:w="1631"/>
        <w:gridCol w:w="931"/>
        <w:gridCol w:w="1856"/>
        <w:gridCol w:w="763"/>
        <w:gridCol w:w="925"/>
        <w:gridCol w:w="75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07"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Times New Roman" w:hAnsi="Times New Roman" w:eastAsia="黑体"/>
                <w:color w:val="000000"/>
                <w:kern w:val="0"/>
                <w:sz w:val="18"/>
                <w:szCs w:val="18"/>
              </w:rPr>
              <w:t>序号</w:t>
            </w:r>
          </w:p>
        </w:tc>
        <w:tc>
          <w:tcPr>
            <w:tcW w:w="168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3381"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332"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631"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931"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主体</w:t>
            </w:r>
          </w:p>
        </w:tc>
        <w:tc>
          <w:tcPr>
            <w:tcW w:w="1856"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kern w:val="0"/>
                <w:sz w:val="18"/>
                <w:szCs w:val="18"/>
              </w:rPr>
              <w:t>公开渠道和载体</w:t>
            </w:r>
          </w:p>
        </w:tc>
        <w:tc>
          <w:tcPr>
            <w:tcW w:w="1688"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613"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jc w:val="center"/>
        </w:trPr>
        <w:tc>
          <w:tcPr>
            <w:tcW w:w="507" w:type="dxa"/>
            <w:vMerge w:val="continue"/>
            <w:vAlign w:val="center"/>
          </w:tcPr>
          <w:p>
            <w:pPr>
              <w:widowControl/>
              <w:spacing w:line="300" w:lineRule="exact"/>
              <w:jc w:val="center"/>
              <w:rPr>
                <w:rFonts w:ascii="黑体" w:hAnsi="宋体" w:eastAsia="黑体" w:cs="宋体"/>
                <w:color w:val="000000"/>
                <w:kern w:val="0"/>
                <w:sz w:val="18"/>
                <w:szCs w:val="18"/>
              </w:rPr>
            </w:pPr>
          </w:p>
        </w:tc>
        <w:tc>
          <w:tcPr>
            <w:tcW w:w="887"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8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3381" w:type="dxa"/>
            <w:vMerge w:val="continue"/>
            <w:vAlign w:val="center"/>
          </w:tcPr>
          <w:p>
            <w:pPr>
              <w:widowControl/>
              <w:spacing w:line="300" w:lineRule="exact"/>
              <w:jc w:val="center"/>
              <w:rPr>
                <w:rFonts w:ascii="黑体" w:hAnsi="宋体" w:eastAsia="黑体" w:cs="宋体"/>
                <w:color w:val="000000"/>
                <w:kern w:val="0"/>
                <w:sz w:val="18"/>
                <w:szCs w:val="18"/>
              </w:rPr>
            </w:pPr>
          </w:p>
        </w:tc>
        <w:tc>
          <w:tcPr>
            <w:tcW w:w="2332" w:type="dxa"/>
            <w:vMerge w:val="continue"/>
            <w:vAlign w:val="center"/>
          </w:tcPr>
          <w:p>
            <w:pPr>
              <w:widowControl/>
              <w:spacing w:line="300" w:lineRule="exact"/>
              <w:jc w:val="center"/>
              <w:rPr>
                <w:rFonts w:ascii="黑体" w:hAnsi="宋体" w:eastAsia="黑体" w:cs="宋体"/>
                <w:color w:val="000000"/>
                <w:kern w:val="0"/>
                <w:sz w:val="18"/>
                <w:szCs w:val="18"/>
              </w:rPr>
            </w:pPr>
          </w:p>
        </w:tc>
        <w:tc>
          <w:tcPr>
            <w:tcW w:w="1631" w:type="dxa"/>
            <w:vMerge w:val="continue"/>
            <w:vAlign w:val="center"/>
          </w:tcPr>
          <w:p>
            <w:pPr>
              <w:widowControl/>
              <w:spacing w:line="300" w:lineRule="exact"/>
              <w:jc w:val="center"/>
              <w:rPr>
                <w:rFonts w:ascii="黑体" w:hAnsi="宋体" w:eastAsia="黑体" w:cs="宋体"/>
                <w:color w:val="000000"/>
                <w:kern w:val="0"/>
                <w:sz w:val="18"/>
                <w:szCs w:val="18"/>
              </w:rPr>
            </w:pPr>
          </w:p>
        </w:tc>
        <w:tc>
          <w:tcPr>
            <w:tcW w:w="931" w:type="dxa"/>
            <w:vMerge w:val="continue"/>
            <w:vAlign w:val="center"/>
          </w:tcPr>
          <w:p>
            <w:pPr>
              <w:widowControl/>
              <w:spacing w:line="300" w:lineRule="exact"/>
              <w:jc w:val="center"/>
              <w:rPr>
                <w:rFonts w:ascii="黑体" w:hAnsi="宋体" w:eastAsia="黑体" w:cs="宋体"/>
                <w:color w:val="000000"/>
                <w:kern w:val="0"/>
                <w:sz w:val="18"/>
                <w:szCs w:val="18"/>
              </w:rPr>
            </w:pPr>
          </w:p>
        </w:tc>
        <w:tc>
          <w:tcPr>
            <w:tcW w:w="1856" w:type="dxa"/>
            <w:vMerge w:val="continue"/>
            <w:vAlign w:val="center"/>
          </w:tcPr>
          <w:p>
            <w:pPr>
              <w:widowControl/>
              <w:spacing w:line="300" w:lineRule="exact"/>
              <w:jc w:val="center"/>
              <w:rPr>
                <w:rFonts w:ascii="黑体" w:hAnsi="宋体" w:eastAsia="黑体" w:cs="宋体"/>
                <w:color w:val="000000"/>
                <w:kern w:val="0"/>
                <w:sz w:val="18"/>
                <w:szCs w:val="18"/>
              </w:rPr>
            </w:pPr>
          </w:p>
        </w:tc>
        <w:tc>
          <w:tcPr>
            <w:tcW w:w="763"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92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756"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857"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w:t>
            </w:r>
          </w:p>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w:t>
            </w:r>
          </w:p>
        </w:tc>
        <w:tc>
          <w:tcPr>
            <w:tcW w:w="887" w:type="dxa"/>
            <w:vMerge w:val="restart"/>
            <w:vAlign w:val="center"/>
          </w:tcPr>
          <w:p>
            <w:pPr>
              <w:spacing w:line="300" w:lineRule="exact"/>
              <w:rPr>
                <w:rFonts w:ascii="仿宋_GB2312" w:hAnsi="Times New Roman" w:eastAsia="仿宋_GB2312"/>
                <w:sz w:val="18"/>
                <w:szCs w:val="18"/>
              </w:rPr>
            </w:pPr>
          </w:p>
          <w:p>
            <w:pPr>
              <w:spacing w:line="300" w:lineRule="exact"/>
              <w:jc w:val="center"/>
              <w:rPr>
                <w:rFonts w:ascii="仿宋_GB2312" w:hAnsi="Times New Roman" w:eastAsia="仿宋_GB2312"/>
                <w:sz w:val="18"/>
                <w:szCs w:val="18"/>
              </w:rPr>
            </w:pPr>
          </w:p>
          <w:p>
            <w:pPr>
              <w:spacing w:line="300" w:lineRule="exact"/>
              <w:jc w:val="center"/>
              <w:rPr>
                <w:rFonts w:ascii="仿宋_GB2312" w:hAnsi="Times New Roman" w:eastAsia="仿宋_GB2312"/>
                <w:sz w:val="18"/>
                <w:szCs w:val="18"/>
              </w:rPr>
            </w:pPr>
          </w:p>
          <w:p>
            <w:pPr>
              <w:spacing w:line="300" w:lineRule="exact"/>
              <w:jc w:val="center"/>
              <w:rPr>
                <w:rFonts w:ascii="仿宋_GB2312" w:hAnsi="Times New Roman" w:eastAsia="仿宋_GB2312"/>
                <w:sz w:val="18"/>
                <w:szCs w:val="18"/>
              </w:rPr>
            </w:pPr>
            <w:r>
              <w:rPr>
                <w:rFonts w:hint="eastAsia" w:ascii="仿宋_GB2312" w:hAnsi="Times New Roman" w:eastAsia="仿宋_GB2312"/>
                <w:sz w:val="18"/>
                <w:szCs w:val="18"/>
              </w:rPr>
              <w:t>批准服务信息</w:t>
            </w:r>
          </w:p>
          <w:p>
            <w:pPr>
              <w:jc w:val="center"/>
            </w:pPr>
          </w:p>
          <w:p>
            <w:pPr>
              <w:jc w:val="center"/>
            </w:pPr>
          </w:p>
          <w:p/>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办事</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指南</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■纸质媒体</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■公开查阅点</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■便民服务站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r>
              <w:rPr>
                <w:rFonts w:ascii="仿宋_GB2312" w:hAnsi="Times New Roman" w:eastAsia="仿宋_GB2312"/>
                <w:sz w:val="18"/>
                <w:szCs w:val="18"/>
              </w:rPr>
              <w:t xml:space="preserve"> </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p>
        </w:tc>
        <w:tc>
          <w:tcPr>
            <w:tcW w:w="925" w:type="dxa"/>
            <w:vAlign w:val="center"/>
          </w:tcPr>
          <w:p>
            <w:pPr>
              <w:spacing w:line="300" w:lineRule="exact"/>
              <w:jc w:val="center"/>
              <w:rPr>
                <w:rFonts w:ascii="Times New Roman" w:hAnsi="Times New Roman"/>
                <w:sz w:val="18"/>
                <w:szCs w:val="18"/>
              </w:rPr>
            </w:pPr>
            <w:r>
              <w:rPr>
                <w:rFonts w:hint="eastAsia" w:ascii="Times New Roman" w:hAnsi="Times New Roman"/>
                <w:sz w:val="18"/>
                <w:szCs w:val="18"/>
              </w:rPr>
              <w:t>项目</w:t>
            </w:r>
          </w:p>
          <w:p>
            <w:pPr>
              <w:spacing w:line="300" w:lineRule="exact"/>
              <w:jc w:val="center"/>
              <w:rPr>
                <w:rFonts w:ascii="仿宋_GB2312" w:hAnsi="Times New Roman" w:eastAsia="仿宋_GB2312"/>
                <w:sz w:val="18"/>
                <w:szCs w:val="18"/>
              </w:rPr>
            </w:pPr>
            <w:r>
              <w:rPr>
                <w:rFonts w:hint="eastAsia" w:ascii="Times New Roman" w:hAnsi="Times New Roman"/>
                <w:sz w:val="18"/>
                <w:szCs w:val="18"/>
              </w:rPr>
              <w:t>单位</w:t>
            </w:r>
          </w:p>
        </w:tc>
        <w:tc>
          <w:tcPr>
            <w:tcW w:w="756" w:type="dxa"/>
            <w:vAlign w:val="center"/>
          </w:tcPr>
          <w:p>
            <w:pPr>
              <w:spacing w:line="300" w:lineRule="exact"/>
              <w:rPr>
                <w:rFonts w:ascii="仿宋_GB2312" w:hAnsi="Times New Roman" w:eastAsia="仿宋_GB2312"/>
                <w:sz w:val="18"/>
                <w:szCs w:val="18"/>
              </w:rPr>
            </w:pPr>
          </w:p>
        </w:tc>
        <w:tc>
          <w:tcPr>
            <w:tcW w:w="85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3</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咨询</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监督</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■纸质媒体</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■公开查阅点</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■便民服务站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■社区</w:t>
            </w:r>
            <w:r>
              <w:rPr>
                <w:rFonts w:ascii="仿宋_GB2312" w:hAnsi="Times New Roman" w:eastAsia="仿宋_GB2312"/>
                <w:sz w:val="18"/>
                <w:szCs w:val="18"/>
              </w:rPr>
              <w:t>/</w:t>
            </w:r>
            <w:r>
              <w:rPr>
                <w:rFonts w:hint="eastAsia" w:ascii="仿宋_GB2312" w:hAnsi="Times New Roman" w:eastAsia="仿宋_GB2312"/>
                <w:sz w:val="18"/>
                <w:szCs w:val="18"/>
              </w:rPr>
              <w:t>企事业单位</w:t>
            </w:r>
            <w:r>
              <w:rPr>
                <w:rFonts w:ascii="仿宋_GB2312" w:hAnsi="Times New Roman" w:eastAsia="仿宋_GB2312"/>
                <w:sz w:val="18"/>
                <w:szCs w:val="18"/>
              </w:rPr>
              <w:t>/</w:t>
            </w:r>
            <w:r>
              <w:rPr>
                <w:rFonts w:hint="eastAsia" w:ascii="仿宋_GB2312" w:hAnsi="Times New Roman" w:eastAsia="仿宋_GB2312"/>
                <w:sz w:val="18"/>
                <w:szCs w:val="18"/>
              </w:rPr>
              <w:t>村公示栏</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p>
            <w:pPr>
              <w:spacing w:line="300" w:lineRule="exact"/>
              <w:rPr>
                <w:rFonts w:ascii="仿宋_GB2312" w:hAnsi="Times New Roman" w:eastAsia="仿宋_GB2312"/>
                <w:sz w:val="18"/>
                <w:szCs w:val="18"/>
              </w:rPr>
            </w:pPr>
          </w:p>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5"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4</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信息形成</w:t>
            </w:r>
            <w:r>
              <w:rPr>
                <w:rFonts w:ascii="仿宋_GB2312" w:hAnsi="Times New Roman" w:eastAsia="仿宋_GB2312"/>
                <w:sz w:val="18"/>
                <w:szCs w:val="18"/>
              </w:rPr>
              <w:t>20</w:t>
            </w:r>
            <w:r>
              <w:rPr>
                <w:rFonts w:hint="eastAsia" w:ascii="仿宋_GB2312" w:hAnsi="Times New Roman" w:eastAsia="仿宋_GB2312"/>
                <w:sz w:val="18"/>
                <w:szCs w:val="18"/>
              </w:rPr>
              <w:t>个工作日内公开；其中行政许可、行政处罚事项应自作出行政决定之日起</w:t>
            </w:r>
            <w:r>
              <w:rPr>
                <w:rFonts w:ascii="仿宋_GB2312" w:hAnsi="Times New Roman" w:eastAsia="仿宋_GB2312"/>
                <w:sz w:val="18"/>
                <w:szCs w:val="18"/>
              </w:rPr>
              <w:t>7</w:t>
            </w:r>
            <w:r>
              <w:rPr>
                <w:rFonts w:hint="eastAsia" w:ascii="仿宋_GB2312" w:hAnsi="Times New Roman" w:eastAsia="仿宋_GB2312"/>
                <w:sz w:val="18"/>
                <w:szCs w:val="18"/>
              </w:rPr>
              <w:t>个工作日内公示</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5</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6</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满城区发改局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rPr>
                <w:rFonts w:ascii="仿宋_GB2312" w:hAnsi="Times New Roman" w:eastAsia="仿宋_GB2312"/>
                <w:sz w:val="18"/>
                <w:szCs w:val="18"/>
              </w:rPr>
            </w:pPr>
            <w:r>
              <w:rPr>
                <w:rFonts w:ascii="仿宋_GB2312" w:hAnsi="Times New Roman" w:eastAsia="仿宋_GB2312"/>
                <w:sz w:val="18"/>
                <w:szCs w:val="18"/>
              </w:rPr>
              <w:t>7</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rPr>
                <w:rFonts w:ascii="仿宋_GB2312" w:hAnsi="Times New Roman" w:eastAsia="仿宋_GB2312"/>
                <w:sz w:val="18"/>
                <w:szCs w:val="18"/>
              </w:rPr>
            </w:pPr>
            <w:r>
              <w:rPr>
                <w:rFonts w:ascii="仿宋_GB2312" w:hAnsi="Times New Roman" w:eastAsia="仿宋_GB2312"/>
                <w:sz w:val="18"/>
                <w:szCs w:val="18"/>
              </w:rPr>
              <w:t>8</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9</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满城区行政审批局、满城区住建局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10</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选址意见书</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信息形成</w:t>
            </w:r>
            <w:r>
              <w:rPr>
                <w:rFonts w:ascii="仿宋_GB2312" w:hAnsi="Times New Roman" w:eastAsia="仿宋_GB2312"/>
                <w:sz w:val="18"/>
                <w:szCs w:val="18"/>
              </w:rPr>
              <w:t>20</w:t>
            </w:r>
            <w:r>
              <w:rPr>
                <w:rFonts w:hint="eastAsia" w:ascii="仿宋_GB2312" w:hAnsi="Times New Roman" w:eastAsia="仿宋_GB2312"/>
                <w:sz w:val="18"/>
                <w:szCs w:val="18"/>
              </w:rPr>
              <w:t>个工作日内公开；其中行政许可、行政处罚事项应自作出行政决定之日起</w:t>
            </w:r>
            <w:r>
              <w:rPr>
                <w:rFonts w:ascii="仿宋_GB2312" w:hAnsi="Times New Roman" w:eastAsia="仿宋_GB2312"/>
                <w:sz w:val="18"/>
                <w:szCs w:val="18"/>
              </w:rPr>
              <w:t>7</w:t>
            </w:r>
            <w:r>
              <w:rPr>
                <w:rFonts w:hint="eastAsia" w:ascii="仿宋_GB2312" w:hAnsi="Times New Roman" w:eastAsia="仿宋_GB2312"/>
                <w:sz w:val="18"/>
                <w:szCs w:val="18"/>
              </w:rPr>
              <w:t>个工作日内公示</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11</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12</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13</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14</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15</w:t>
            </w:r>
          </w:p>
        </w:tc>
        <w:tc>
          <w:tcPr>
            <w:tcW w:w="887" w:type="dxa"/>
            <w:vMerge w:val="restart"/>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16</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17</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18</w:t>
            </w:r>
          </w:p>
        </w:tc>
        <w:tc>
          <w:tcPr>
            <w:tcW w:w="887" w:type="dxa"/>
            <w:vMerge w:val="continue"/>
            <w:vAlign w:val="center"/>
          </w:tcPr>
          <w:p>
            <w:pPr>
              <w:spacing w:line="300" w:lineRule="exact"/>
              <w:rPr>
                <w:rFonts w:ascii="仿宋_GB2312" w:hAnsi="Times New Roman" w:eastAsia="仿宋_GB2312"/>
                <w:sz w:val="18"/>
                <w:szCs w:val="18"/>
              </w:rPr>
            </w:pP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19</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批准结果信息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20</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满城区住建局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■公共资源交易平台</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■信用中国网站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■招投标公共服务平台</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21</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22</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市自然资源与规划满城区分局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23</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满城区住建局、满城区行政审批局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24</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满城区住建局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07" w:type="dxa"/>
            <w:vAlign w:val="center"/>
          </w:tcPr>
          <w:p>
            <w:pPr>
              <w:spacing w:line="300" w:lineRule="exact"/>
              <w:jc w:val="center"/>
              <w:rPr>
                <w:rFonts w:ascii="仿宋_GB2312" w:hAnsi="Times New Roman" w:eastAsia="仿宋_GB2312"/>
                <w:sz w:val="18"/>
                <w:szCs w:val="18"/>
              </w:rPr>
            </w:pPr>
            <w:r>
              <w:rPr>
                <w:rFonts w:ascii="仿宋_GB2312" w:hAnsi="Times New Roman" w:eastAsia="仿宋_GB2312"/>
                <w:sz w:val="18"/>
                <w:szCs w:val="18"/>
              </w:rPr>
              <w:t>25</w:t>
            </w:r>
          </w:p>
        </w:tc>
        <w:tc>
          <w:tcPr>
            <w:tcW w:w="887"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800"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338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332"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931"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满城区住建局</w:t>
            </w:r>
          </w:p>
        </w:tc>
        <w:tc>
          <w:tcPr>
            <w:tcW w:w="18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■两微一端</w:t>
            </w:r>
            <w:r>
              <w:rPr>
                <w:rFonts w:ascii="仿宋_GB2312" w:hAnsi="Times New Roman" w:eastAsia="仿宋_GB2312"/>
                <w:sz w:val="18"/>
                <w:szCs w:val="18"/>
              </w:rPr>
              <w:t xml:space="preserve">    </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■发布会听证会</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■政务服务中心</w:t>
            </w:r>
          </w:p>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■投资项目在线审批监管平台</w:t>
            </w:r>
          </w:p>
        </w:tc>
        <w:tc>
          <w:tcPr>
            <w:tcW w:w="763"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25" w:type="dxa"/>
            <w:vAlign w:val="center"/>
          </w:tcPr>
          <w:p>
            <w:pPr>
              <w:spacing w:line="300" w:lineRule="exact"/>
              <w:rPr>
                <w:rFonts w:ascii="仿宋_GB2312" w:hAnsi="Times New Roman" w:eastAsia="仿宋_GB2312"/>
                <w:sz w:val="18"/>
                <w:szCs w:val="18"/>
              </w:rPr>
            </w:pPr>
          </w:p>
        </w:tc>
        <w:tc>
          <w:tcPr>
            <w:tcW w:w="756" w:type="dxa"/>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857" w:type="dxa"/>
            <w:vAlign w:val="center"/>
          </w:tcPr>
          <w:p>
            <w:pPr>
              <w:spacing w:line="300" w:lineRule="exact"/>
              <w:rPr>
                <w:rFonts w:ascii="仿宋_GB2312" w:hAnsi="Times New Roman" w:eastAsia="仿宋_GB2312"/>
                <w:sz w:val="18"/>
                <w:szCs w:val="18"/>
              </w:rPr>
            </w:pPr>
          </w:p>
        </w:tc>
      </w:tr>
    </w:tbl>
    <w:p>
      <w:pPr>
        <w:jc w:val="center"/>
        <w:rPr>
          <w:rFonts w:ascii="Times New Roman" w:hAnsi="Times New Roman" w:eastAsia="方正小标宋_GBK"/>
          <w:sz w:val="28"/>
          <w:szCs w:val="28"/>
        </w:rPr>
      </w:pPr>
    </w:p>
    <w:p>
      <w:pPr>
        <w:jc w:val="center"/>
      </w:pPr>
      <w:r>
        <w:br w:type="page"/>
      </w:r>
      <w:r>
        <w:rPr>
          <w:rFonts w:hint="eastAsia" w:ascii="方正小标宋简体" w:eastAsia="方正小标宋简体"/>
          <w:sz w:val="36"/>
          <w:szCs w:val="36"/>
        </w:rPr>
        <w:t>（二）公共资源交易领域基层政务公开标准目录</w:t>
      </w:r>
    </w:p>
    <w:tbl>
      <w:tblPr>
        <w:tblStyle w:val="7"/>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仿宋_GB2312" w:hAnsi="Times New Roman" w:eastAsia="仿宋_GB2312"/>
                <w:color w:val="000000"/>
                <w:kern w:val="0"/>
                <w:sz w:val="18"/>
                <w:szCs w:val="18"/>
              </w:rPr>
            </w:pPr>
            <w:r>
              <w:rPr>
                <w:rFonts w:hint="eastAsia" w:ascii="黑体" w:hAnsi="宋体" w:eastAsia="黑体" w:cs="宋体"/>
                <w:kern w:val="0"/>
                <w:sz w:val="18"/>
                <w:szCs w:val="18"/>
              </w:rPr>
              <w:t>序号</w:t>
            </w:r>
          </w:p>
        </w:tc>
        <w:tc>
          <w:tcPr>
            <w:tcW w:w="1676"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3364"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234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62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时限</w:t>
            </w:r>
          </w:p>
        </w:tc>
        <w:tc>
          <w:tcPr>
            <w:tcW w:w="95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185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62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688"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仿宋_GB2312" w:hAnsi="Times New Roman" w:eastAsia="仿宋_GB2312"/>
                <w:color w:val="000000"/>
                <w:kern w:val="0"/>
                <w:sz w:val="18"/>
                <w:szCs w:val="18"/>
              </w:rPr>
            </w:pPr>
          </w:p>
        </w:tc>
        <w:tc>
          <w:tcPr>
            <w:tcW w:w="90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776"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3364" w:type="dxa"/>
            <w:vMerge w:val="continue"/>
            <w:vAlign w:val="center"/>
          </w:tcPr>
          <w:p>
            <w:pPr>
              <w:widowControl/>
              <w:spacing w:line="300" w:lineRule="exact"/>
              <w:jc w:val="center"/>
              <w:rPr>
                <w:rFonts w:ascii="黑体" w:hAnsi="宋体" w:eastAsia="黑体" w:cs="宋体"/>
                <w:kern w:val="0"/>
                <w:sz w:val="18"/>
                <w:szCs w:val="18"/>
              </w:rPr>
            </w:pPr>
          </w:p>
        </w:tc>
        <w:tc>
          <w:tcPr>
            <w:tcW w:w="2340" w:type="dxa"/>
            <w:vMerge w:val="continue"/>
            <w:vAlign w:val="center"/>
          </w:tcPr>
          <w:p>
            <w:pPr>
              <w:widowControl/>
              <w:spacing w:line="300" w:lineRule="exact"/>
              <w:jc w:val="center"/>
              <w:rPr>
                <w:rFonts w:ascii="黑体" w:hAnsi="宋体" w:eastAsia="黑体" w:cs="宋体"/>
                <w:kern w:val="0"/>
                <w:sz w:val="18"/>
                <w:szCs w:val="18"/>
              </w:rPr>
            </w:pPr>
          </w:p>
        </w:tc>
        <w:tc>
          <w:tcPr>
            <w:tcW w:w="1620" w:type="dxa"/>
            <w:vMerge w:val="continue"/>
            <w:vAlign w:val="center"/>
          </w:tcPr>
          <w:p>
            <w:pPr>
              <w:widowControl/>
              <w:spacing w:line="300" w:lineRule="exact"/>
              <w:jc w:val="center"/>
              <w:rPr>
                <w:rFonts w:ascii="黑体" w:hAnsi="宋体" w:eastAsia="黑体" w:cs="宋体"/>
                <w:kern w:val="0"/>
                <w:sz w:val="18"/>
                <w:szCs w:val="18"/>
              </w:rPr>
            </w:pPr>
          </w:p>
        </w:tc>
        <w:tc>
          <w:tcPr>
            <w:tcW w:w="956" w:type="dxa"/>
            <w:vMerge w:val="continue"/>
            <w:vAlign w:val="center"/>
          </w:tcPr>
          <w:p>
            <w:pPr>
              <w:widowControl/>
              <w:spacing w:line="300" w:lineRule="exact"/>
              <w:jc w:val="center"/>
              <w:rPr>
                <w:rFonts w:ascii="黑体" w:hAnsi="宋体" w:eastAsia="黑体" w:cs="宋体"/>
                <w:kern w:val="0"/>
                <w:sz w:val="18"/>
                <w:szCs w:val="18"/>
              </w:rPr>
            </w:pPr>
          </w:p>
        </w:tc>
        <w:tc>
          <w:tcPr>
            <w:tcW w:w="1856" w:type="dxa"/>
            <w:vMerge w:val="continue"/>
            <w:vAlign w:val="center"/>
          </w:tcPr>
          <w:p>
            <w:pPr>
              <w:widowControl/>
              <w:spacing w:line="300" w:lineRule="exact"/>
              <w:jc w:val="center"/>
              <w:rPr>
                <w:rFonts w:ascii="黑体" w:hAnsi="宋体" w:eastAsia="黑体" w:cs="宋体"/>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群众</w:t>
            </w:r>
          </w:p>
        </w:tc>
        <w:tc>
          <w:tcPr>
            <w:tcW w:w="788"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8"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审批核准信息</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Times New Roman" w:eastAsia="仿宋_GB2312"/>
                <w:sz w:val="18"/>
                <w:szCs w:val="18"/>
              </w:rPr>
              <w:t>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■管理部门网站</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7"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资格预审公告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3"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8"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中标候选人公示</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340" w:type="dxa"/>
            <w:vMerge w:val="continue"/>
            <w:vAlign w:val="center"/>
          </w:tcPr>
          <w:p>
            <w:pPr>
              <w:spacing w:line="300" w:lineRule="exact"/>
              <w:rPr>
                <w:rFonts w:ascii="仿宋_GB2312" w:hAnsi="宋体" w:eastAsia="仿宋_GB2312"/>
                <w:sz w:val="18"/>
                <w:szCs w:val="18"/>
              </w:rPr>
            </w:pP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w:t>
            </w:r>
            <w:r>
              <w:rPr>
                <w:rFonts w:ascii="仿宋_GB2312" w:hAnsi="宋体" w:eastAsia="仿宋_GB2312"/>
                <w:sz w:val="18"/>
                <w:szCs w:val="18"/>
              </w:rPr>
              <w:t>3</w:t>
            </w:r>
            <w:r>
              <w:rPr>
                <w:rFonts w:hint="eastAsia" w:ascii="仿宋_GB2312" w:hAnsi="宋体" w:eastAsia="仿宋_GB2312"/>
                <w:sz w:val="18"/>
                <w:szCs w:val="18"/>
              </w:rPr>
              <w:t>日内公示中标候选人，公示期不得少于</w:t>
            </w:r>
            <w:r>
              <w:rPr>
                <w:rFonts w:ascii="仿宋_GB2312" w:hAnsi="宋体" w:eastAsia="仿宋_GB2312"/>
                <w:sz w:val="18"/>
                <w:szCs w:val="18"/>
              </w:rPr>
              <w:t>3</w:t>
            </w:r>
            <w:r>
              <w:rPr>
                <w:rFonts w:hint="eastAsia" w:ascii="仿宋_GB2312" w:hAnsi="宋体" w:eastAsia="仿宋_GB2312"/>
                <w:sz w:val="18"/>
                <w:szCs w:val="18"/>
              </w:rPr>
              <w:t>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中标结果</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《国务院办公厅关于推进公共资源配置领域政府信息公开的意见》、《招标公告和公示信息发布管理办法》、《电子招标投标办法》</w:t>
            </w:r>
            <w:r>
              <w:rPr>
                <w:rFonts w:ascii="仿宋_GB2312" w:hAnsi="宋体" w:eastAsia="仿宋_GB2312"/>
                <w:sz w:val="18"/>
                <w:szCs w:val="18"/>
              </w:rPr>
              <w:t xml:space="preserve"> </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6</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合同订立信息</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《国务院办公厅关于推进公共资源配置领域政府信息公开的意见》、《电子招标投标办法》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合同当事人</w:t>
            </w:r>
          </w:p>
        </w:tc>
        <w:tc>
          <w:tcPr>
            <w:tcW w:w="1856"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合同履行及变更信息</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项目名称、标段名称、建设单位、承包人、项目完成质量、期限、结算金额、合同发生的变更、解除合同通知书、违约行为的处理结果。</w:t>
            </w:r>
          </w:p>
        </w:tc>
        <w:tc>
          <w:tcPr>
            <w:tcW w:w="2340" w:type="dxa"/>
            <w:vMerge w:val="continue"/>
            <w:vAlign w:val="center"/>
          </w:tcPr>
          <w:p>
            <w:pPr>
              <w:spacing w:line="300" w:lineRule="exact"/>
              <w:rPr>
                <w:rFonts w:ascii="仿宋_GB2312" w:hAnsi="宋体" w:eastAsia="仿宋_GB2312"/>
                <w:sz w:val="18"/>
                <w:szCs w:val="18"/>
              </w:rPr>
            </w:pP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鼓励及时公开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合同当事人</w:t>
            </w:r>
          </w:p>
        </w:tc>
        <w:tc>
          <w:tcPr>
            <w:tcW w:w="1856" w:type="dxa"/>
            <w:vMerge w:val="continue"/>
            <w:vAlign w:val="center"/>
          </w:tcPr>
          <w:p>
            <w:pPr>
              <w:spacing w:line="300" w:lineRule="exact"/>
              <w:rPr>
                <w:rFonts w:ascii="仿宋_GB2312" w:hAnsi="宋体" w:eastAsia="仿宋_GB2312"/>
                <w:sz w:val="18"/>
                <w:szCs w:val="18"/>
              </w:rPr>
            </w:pP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资格预审文件、招标文件澄清或修改</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项目名称；标段名称；澄清或修改事项；招标人及其招标代理机构的名称、地址、联系人及联系方式。</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《招标投标法》、《招标投标法实施条例》、《电子招标投标办法》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依法必须进行招标的项目，澄清或者修改的内容可能影响资格预审申请文件或者投标文件编制的，应当在提交资格预审申请文件截止时间至少</w:t>
            </w:r>
            <w:r>
              <w:rPr>
                <w:rFonts w:ascii="仿宋_GB2312" w:hAnsi="宋体" w:eastAsia="仿宋_GB2312"/>
                <w:sz w:val="18"/>
                <w:szCs w:val="18"/>
              </w:rPr>
              <w:t>3</w:t>
            </w:r>
            <w:r>
              <w:rPr>
                <w:rFonts w:hint="eastAsia" w:ascii="仿宋_GB2312" w:hAnsi="宋体" w:eastAsia="仿宋_GB2312"/>
                <w:sz w:val="18"/>
                <w:szCs w:val="18"/>
              </w:rPr>
              <w:t>日前，或者投标截止时间至少</w:t>
            </w:r>
            <w:r>
              <w:rPr>
                <w:rFonts w:ascii="仿宋_GB2312" w:hAnsi="宋体" w:eastAsia="仿宋_GB2312"/>
                <w:sz w:val="18"/>
                <w:szCs w:val="18"/>
              </w:rPr>
              <w:t>15</w:t>
            </w:r>
            <w:r>
              <w:rPr>
                <w:rFonts w:hint="eastAsia" w:ascii="仿宋_GB2312" w:hAnsi="宋体" w:eastAsia="仿宋_GB2312"/>
                <w:sz w:val="18"/>
                <w:szCs w:val="18"/>
              </w:rPr>
              <w:t>日前</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9</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工程建设项目招标投标信息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招标公告和公示信息澄清、修改</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项目名称；标段名称；澄清或修改事项；招标人及其招标代理机构的名称、地址、联系人及联系方式。</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《招标公告和公示信息发布管理办法》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暂停、终止招标</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招标人名称、招标项目名称、招标项目编号、本项目首次公告日期、招标暂停或终止原因、联系方式、其他事项。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《招标公告和公示信息发布管理办法》）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满城区行政审批局、满城区住建局</w:t>
            </w:r>
          </w:p>
        </w:tc>
        <w:tc>
          <w:tcPr>
            <w:tcW w:w="1856" w:type="dxa"/>
            <w:vMerge w:val="continue"/>
            <w:vAlign w:val="center"/>
          </w:tcPr>
          <w:p>
            <w:pPr>
              <w:spacing w:line="300" w:lineRule="exact"/>
              <w:rPr>
                <w:rFonts w:ascii="仿宋_GB2312" w:hAnsi="宋体" w:eastAsia="仿宋_GB2312"/>
                <w:sz w:val="18"/>
                <w:szCs w:val="18"/>
              </w:rPr>
            </w:pP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11</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市场主体信用信息</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《行政处罚法》、《政府信息公开条例》、《国务院办公厅关于推进公共资源配置领域政府信息公开的意见》</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满城区住建局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12</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及时公开，公告期限为</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13</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资格预审公告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及时公开，公告期限为</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14</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竞争性谈判公告、竞争性磋商公告和询价公告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及时公开，公告期限为</w:t>
            </w:r>
            <w:r>
              <w:rPr>
                <w:rFonts w:ascii="仿宋_GB2312" w:hAnsi="宋体" w:eastAsia="仿宋_GB2312"/>
                <w:sz w:val="18"/>
                <w:szCs w:val="18"/>
              </w:rPr>
              <w:t>3</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15</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采购项目预算金额</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随采购公告、采购文件公开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Merge w:val="continue"/>
            <w:vAlign w:val="center"/>
          </w:tcPr>
          <w:p>
            <w:pPr>
              <w:spacing w:line="300" w:lineRule="exact"/>
              <w:rPr>
                <w:rFonts w:ascii="仿宋_GB2312" w:hAnsi="宋体" w:eastAsia="仿宋_GB2312"/>
                <w:sz w:val="18"/>
                <w:szCs w:val="18"/>
              </w:rPr>
            </w:pP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16</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采购文件</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招标文件、竞争性谈判文件、竞争性磋商文件和询价通知书。</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随中标、成交结果同时公告。中标、成交结果公告前采购文件已公告的，不再重复公告</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17</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采购信息更正公告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采购人和采购代理机构名称、地址、联系方式；原公告的采购项目名称及首次公告日期；更正事项、内容及日期；采购项目联系人和电话。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投标截止时间至少</w:t>
            </w:r>
            <w:r>
              <w:rPr>
                <w:rFonts w:ascii="仿宋_GB2312" w:hAnsi="宋体" w:eastAsia="仿宋_GB2312"/>
                <w:sz w:val="18"/>
                <w:szCs w:val="18"/>
              </w:rPr>
              <w:t>15</w:t>
            </w:r>
            <w:r>
              <w:rPr>
                <w:rFonts w:hint="eastAsia" w:ascii="仿宋_GB2312" w:hAnsi="宋体" w:eastAsia="仿宋_GB2312"/>
                <w:sz w:val="18"/>
                <w:szCs w:val="18"/>
              </w:rPr>
              <w:t>日前、提交资格预审申请文件截止时间至少</w:t>
            </w:r>
            <w:r>
              <w:rPr>
                <w:rFonts w:ascii="仿宋_GB2312" w:hAnsi="宋体" w:eastAsia="仿宋_GB2312"/>
                <w:sz w:val="18"/>
                <w:szCs w:val="18"/>
              </w:rPr>
              <w:t>3</w:t>
            </w:r>
            <w:r>
              <w:rPr>
                <w:rFonts w:hint="eastAsia" w:ascii="仿宋_GB2312" w:hAnsi="宋体" w:eastAsia="仿宋_GB2312"/>
                <w:sz w:val="18"/>
                <w:szCs w:val="18"/>
              </w:rPr>
              <w:t>日前，或者提交首次响应文件截止之日</w:t>
            </w:r>
            <w:r>
              <w:rPr>
                <w:rFonts w:ascii="仿宋_GB2312" w:hAnsi="宋体" w:eastAsia="仿宋_GB2312"/>
                <w:sz w:val="18"/>
                <w:szCs w:val="18"/>
              </w:rPr>
              <w:t>3</w:t>
            </w:r>
            <w:r>
              <w:rPr>
                <w:rFonts w:hint="eastAsia" w:ascii="仿宋_GB2312" w:hAnsi="宋体" w:eastAsia="仿宋_GB2312"/>
                <w:sz w:val="18"/>
                <w:szCs w:val="18"/>
              </w:rPr>
              <w:t>个工作日前</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18</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单一来源公示</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及时公开，公示期限不得少于</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19</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协议供货和定点采购的具体成交记录</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《关于进一步做好政府采购信息公开工作有关事项的通知》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20</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中标、成交结果</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自中标、成交供应商确定之日起</w:t>
            </w:r>
            <w:r>
              <w:rPr>
                <w:rFonts w:ascii="仿宋_GB2312" w:hAnsi="宋体" w:eastAsia="仿宋_GB2312"/>
                <w:sz w:val="18"/>
                <w:szCs w:val="18"/>
              </w:rPr>
              <w:t>2</w:t>
            </w:r>
            <w:r>
              <w:rPr>
                <w:rFonts w:hint="eastAsia" w:ascii="仿宋_GB2312" w:hAnsi="宋体" w:eastAsia="仿宋_GB2312"/>
                <w:sz w:val="18"/>
                <w:szCs w:val="18"/>
              </w:rPr>
              <w:t>个工作日内公告，公告期限为</w:t>
            </w:r>
            <w:r>
              <w:rPr>
                <w:rFonts w:ascii="仿宋_GB2312" w:hAnsi="宋体" w:eastAsia="仿宋_GB2312"/>
                <w:sz w:val="18"/>
                <w:szCs w:val="18"/>
              </w:rPr>
              <w:t>1</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21</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采购合同</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合同签订之日起</w:t>
            </w:r>
            <w:r>
              <w:rPr>
                <w:rFonts w:ascii="仿宋_GB2312" w:hAnsi="宋体" w:eastAsia="仿宋_GB2312"/>
                <w:sz w:val="18"/>
                <w:szCs w:val="18"/>
              </w:rPr>
              <w:t>2</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22</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　</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终止公告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采购人和采购代理机构名称、地址、联系方式；采购项目名称、采购编号，采购方式；采购项目终止原因；公告期限；采购项目联系人和电话。</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23</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公共服务项目采购需求</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《财政部关于做好政府采购信息公开工作的通知》、《关于进一步加强政府采购需求和履约验收管理的指导意见》</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24</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公共服务项目验收结果</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采购人和采购代理机构名称、地址、联系方式；采购项目名称、编号，合同编号；履约供应商名称；验收单位；验收结果；验收人员。</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验收结束之日起</w:t>
            </w:r>
            <w:r>
              <w:rPr>
                <w:rFonts w:ascii="仿宋_GB2312" w:hAnsi="宋体" w:eastAsia="仿宋_GB2312"/>
                <w:sz w:val="18"/>
                <w:szCs w:val="18"/>
              </w:rPr>
              <w:t>2</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8"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25</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政府采购信息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投诉、监督检查等处理决定公告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相关当事人名称及地址、投诉涉及采购项目名称及采购日期、投诉事项或监督检查主要事项、处理依据、处理结果、执法机关名称、公告日期等。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《国务院办公厅关于推进公共资源配置领域政府信息公开的意见》、《财政部关于做好政府采购信息公开工作的通知》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完成并履行有关报审程序后</w:t>
            </w:r>
            <w:r>
              <w:rPr>
                <w:rFonts w:ascii="仿宋_GB2312" w:hAnsi="宋体" w:eastAsia="仿宋_GB2312"/>
                <w:sz w:val="18"/>
                <w:szCs w:val="18"/>
              </w:rPr>
              <w:t>5</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26</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集中采购机构的考核结果公告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集中采购机构名称、考核内容、考核方法、考核结果、存在问题、考核单位等。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完成并履行有关报审程序后</w:t>
            </w:r>
            <w:r>
              <w:rPr>
                <w:rFonts w:ascii="仿宋_GB2312" w:hAnsi="宋体" w:eastAsia="仿宋_GB2312"/>
                <w:sz w:val="18"/>
                <w:szCs w:val="18"/>
              </w:rPr>
              <w:t>5</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满城区财政局</w:t>
            </w:r>
          </w:p>
        </w:tc>
        <w:tc>
          <w:tcPr>
            <w:tcW w:w="1856" w:type="dxa"/>
            <w:vMerge w:val="continue"/>
            <w:vAlign w:val="center"/>
          </w:tcPr>
          <w:p>
            <w:pPr>
              <w:spacing w:line="300" w:lineRule="exact"/>
              <w:rPr>
                <w:rFonts w:ascii="仿宋_GB2312" w:hAnsi="宋体" w:eastAsia="仿宋_GB2312"/>
                <w:sz w:val="18"/>
                <w:szCs w:val="18"/>
              </w:rPr>
            </w:pP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27</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国有土地使用权出让信息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土地出让计划</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《国务院办公厅关于推进公共资源配置领域政府信息公开的意见》、《招标拍卖挂牌出让国有建设用地使用权规定》、《国有建设用地供应计划编制规范》（试行）</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每年</w:t>
            </w:r>
            <w:r>
              <w:rPr>
                <w:rFonts w:ascii="仿宋_GB2312" w:hAnsi="宋体" w:eastAsia="仿宋_GB2312"/>
                <w:sz w:val="18"/>
                <w:szCs w:val="18"/>
              </w:rPr>
              <w:t>3</w:t>
            </w:r>
            <w:r>
              <w:rPr>
                <w:rFonts w:hint="eastAsia" w:ascii="仿宋_GB2312" w:hAnsi="宋体" w:eastAsia="仿宋_GB2312"/>
                <w:sz w:val="18"/>
                <w:szCs w:val="18"/>
              </w:rPr>
              <w:t>月</w:t>
            </w:r>
            <w:r>
              <w:rPr>
                <w:rFonts w:ascii="仿宋_GB2312" w:hAnsi="宋体" w:eastAsia="仿宋_GB2312"/>
                <w:sz w:val="18"/>
                <w:szCs w:val="18"/>
              </w:rPr>
              <w:t>31</w:t>
            </w:r>
            <w:r>
              <w:rPr>
                <w:rFonts w:hint="eastAsia" w:ascii="仿宋_GB2312" w:hAnsi="宋体" w:eastAsia="仿宋_GB2312"/>
                <w:sz w:val="18"/>
                <w:szCs w:val="18"/>
              </w:rPr>
              <w:t>日前，公布年度国有建设用地供应计划</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市自然资源与规划局满城区分局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28</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招标拍卖挂牌出让公告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《国务院办公厅关于推进公共资源配置领域政府信息公开的意见》、《招标拍卖挂牌出让国有建设用地使用权规定》</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至少在投标、拍卖或者挂牌开始日前</w:t>
            </w:r>
            <w:r>
              <w:rPr>
                <w:rFonts w:ascii="仿宋_GB2312" w:hAnsi="宋体" w:eastAsia="仿宋_GB2312"/>
                <w:sz w:val="18"/>
                <w:szCs w:val="18"/>
              </w:rPr>
              <w:t>20</w:t>
            </w:r>
            <w:r>
              <w:rPr>
                <w:rFonts w:hint="eastAsia" w:ascii="仿宋_GB2312" w:hAnsi="宋体" w:eastAsia="仿宋_GB2312"/>
                <w:sz w:val="18"/>
                <w:szCs w:val="18"/>
              </w:rPr>
              <w:t>日。挂牌时间不得少于</w:t>
            </w:r>
            <w:r>
              <w:rPr>
                <w:rFonts w:ascii="仿宋_GB2312" w:hAnsi="宋体" w:eastAsia="仿宋_GB2312"/>
                <w:sz w:val="18"/>
                <w:szCs w:val="18"/>
              </w:rPr>
              <w:t>10</w:t>
            </w:r>
            <w:r>
              <w:rPr>
                <w:rFonts w:hint="eastAsia" w:ascii="仿宋_GB2312" w:hAnsi="宋体" w:eastAsia="仿宋_GB2312"/>
                <w:sz w:val="18"/>
                <w:szCs w:val="18"/>
              </w:rPr>
              <w:t>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市自然资源与规划局满城区分局、满城区行政审批局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■土地有形市场或者指定的场所、媒介（一般指中国土地市场网、当地政府媒介）</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8"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29</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国有土地使用权出让信息　</w:t>
            </w:r>
          </w:p>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公告调整</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公开国有建设用地使用权出让公告、项目概况、澄清或者修改事项、联系方式。</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《招标拍卖挂牌出让国有土地使用权规范》</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按原公告发布渠道及时发布补充公告，涉及土地使用条件变更等影响土地价格的重大变动，补充公告发布时间距招拍挂活动开始时间少于</w:t>
            </w:r>
            <w:r>
              <w:rPr>
                <w:rFonts w:ascii="仿宋_GB2312" w:hAnsi="宋体" w:eastAsia="仿宋_GB2312"/>
                <w:sz w:val="18"/>
                <w:szCs w:val="18"/>
              </w:rPr>
              <w:t>20</w:t>
            </w:r>
            <w:r>
              <w:rPr>
                <w:rFonts w:hint="eastAsia" w:ascii="仿宋_GB2312" w:hAnsi="宋体" w:eastAsia="仿宋_GB2312"/>
                <w:sz w:val="18"/>
                <w:szCs w:val="18"/>
              </w:rPr>
              <w:t>日的，招拍挂活动相应顺延</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市自然资源与规划局满城区分局、满城区行政审批局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■中国土地市场网或者土地有形市场等指定场所</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3"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30</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招标拍卖挂牌出让结果（成交公示）</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土地位置、面积、用途、开发程度、土地级别、容积率、出让年限、供地方式、受让人、成交价格和成交时间等。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《国务院办公厅关于推进公共资源配置领域政府信息公开的意见》、《招标拍卖挂牌出让国有建设用地使用权规定》、《招标拍卖挂牌出让国有土地使用权规范》</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招标拍卖挂牌活动结束后的</w:t>
            </w:r>
            <w:r>
              <w:rPr>
                <w:rFonts w:ascii="仿宋_GB2312" w:hAnsi="宋体" w:eastAsia="仿宋_GB2312"/>
                <w:sz w:val="18"/>
                <w:szCs w:val="18"/>
              </w:rPr>
              <w:t>10</w:t>
            </w:r>
            <w:r>
              <w:rPr>
                <w:rFonts w:hint="eastAsia" w:ascii="仿宋_GB2312" w:hAnsi="宋体" w:eastAsia="仿宋_GB2312"/>
                <w:sz w:val="18"/>
                <w:szCs w:val="18"/>
              </w:rPr>
              <w:t>个工作日内</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市自然资源与规划局满城区分局、满城区行政审批局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■土地有形市场或者指定的场所、媒介（一般指中国土地市场网、当地政府媒介）</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31</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供应结果</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国有建设用地使用权年度供应结果。</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市自然资源与规划局满城区分局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3"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32</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矿业权出让信息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招标拍卖挂牌出让公告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《国务院办公厅关于推进公共资源配置领域政府信息公开的意见》、国土资源部关于印发矿业权交易规则》的通知、《自然资源部关于调整</w:t>
            </w:r>
            <w:r>
              <w:rPr>
                <w:rFonts w:ascii="仿宋_GB2312" w:hAnsi="宋体" w:eastAsia="仿宋_GB2312"/>
                <w:sz w:val="18"/>
                <w:szCs w:val="18"/>
              </w:rPr>
              <w:t>&lt;</w:t>
            </w:r>
            <w:r>
              <w:rPr>
                <w:rFonts w:hint="eastAsia" w:ascii="仿宋_GB2312" w:hAnsi="宋体" w:eastAsia="仿宋_GB2312"/>
                <w:sz w:val="18"/>
                <w:szCs w:val="18"/>
              </w:rPr>
              <w:t>矿业权交易规则</w:t>
            </w:r>
            <w:r>
              <w:rPr>
                <w:rFonts w:ascii="仿宋_GB2312" w:hAnsi="宋体" w:eastAsia="仿宋_GB2312"/>
                <w:sz w:val="18"/>
                <w:szCs w:val="18"/>
              </w:rPr>
              <w:t>&gt;</w:t>
            </w:r>
            <w:r>
              <w:rPr>
                <w:rFonts w:hint="eastAsia" w:ascii="仿宋_GB2312" w:hAnsi="宋体" w:eastAsia="仿宋_GB2312"/>
                <w:sz w:val="18"/>
                <w:szCs w:val="18"/>
              </w:rPr>
              <w:t>有关规定的通知》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在投标截止日、公开拍卖日或者挂牌起始日</w:t>
            </w:r>
            <w:r>
              <w:rPr>
                <w:rFonts w:ascii="仿宋_GB2312" w:hAnsi="宋体" w:eastAsia="仿宋_GB2312"/>
                <w:sz w:val="18"/>
                <w:szCs w:val="18"/>
              </w:rPr>
              <w:t>20</w:t>
            </w:r>
            <w:r>
              <w:rPr>
                <w:rFonts w:hint="eastAsia" w:ascii="仿宋_GB2312" w:hAnsi="宋体" w:eastAsia="仿宋_GB2312"/>
                <w:sz w:val="18"/>
                <w:szCs w:val="18"/>
              </w:rPr>
              <w:t>个工作日前发布。挂牌时间不得少于</w:t>
            </w:r>
            <w:r>
              <w:rPr>
                <w:rFonts w:ascii="仿宋_GB2312" w:hAnsi="宋体" w:eastAsia="仿宋_GB2312"/>
                <w:sz w:val="18"/>
                <w:szCs w:val="18"/>
              </w:rPr>
              <w:t>10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在下列平台同时发布：■自然资源部门户网站</w:t>
            </w:r>
            <w:r>
              <w:rPr>
                <w:rFonts w:ascii="仿宋_GB2312" w:hAnsi="宋体" w:eastAsia="仿宋_GB2312"/>
                <w:sz w:val="18"/>
                <w:szCs w:val="18"/>
              </w:rPr>
              <w:br w:type="textWrapping"/>
            </w:r>
            <w:r>
              <w:rPr>
                <w:rFonts w:hint="eastAsia" w:ascii="仿宋_GB2312" w:hAnsi="宋体" w:eastAsia="仿宋_GB2312"/>
                <w:sz w:val="18"/>
                <w:szCs w:val="18"/>
              </w:rPr>
              <w:t>■同级自然资源主管部门门户网站</w:t>
            </w:r>
            <w:r>
              <w:rPr>
                <w:rFonts w:ascii="仿宋_GB2312" w:hAnsi="宋体" w:eastAsia="仿宋_GB2312"/>
                <w:sz w:val="18"/>
                <w:szCs w:val="18"/>
              </w:rPr>
              <w:br w:type="textWrapping"/>
            </w:r>
            <w:r>
              <w:rPr>
                <w:rFonts w:hint="eastAsia" w:ascii="仿宋_GB2312" w:hAnsi="宋体" w:eastAsia="仿宋_GB2312"/>
                <w:sz w:val="18"/>
                <w:szCs w:val="18"/>
              </w:rPr>
              <w:t>■矿业权交易平台交易大厅</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33</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招标拍卖挂牌成交结果公示</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《国务院办公厅关于推进公共资源配置领域政府信息公开的意见》、国土资源部关于印发矿业权交易规则》的通知</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发出中标通知书或者签订成交确认书后</w:t>
            </w:r>
            <w:r>
              <w:rPr>
                <w:rFonts w:ascii="仿宋_GB2312" w:hAnsi="宋体" w:eastAsia="仿宋_GB2312"/>
                <w:sz w:val="18"/>
                <w:szCs w:val="18"/>
              </w:rPr>
              <w:t>5</w:t>
            </w:r>
            <w:r>
              <w:rPr>
                <w:rFonts w:hint="eastAsia" w:ascii="仿宋_GB2312" w:hAnsi="宋体" w:eastAsia="仿宋_GB2312"/>
                <w:sz w:val="18"/>
                <w:szCs w:val="18"/>
              </w:rPr>
              <w:t>个工作日内进行信息公示。公示期不少于</w:t>
            </w:r>
            <w:r>
              <w:rPr>
                <w:rFonts w:ascii="仿宋_GB2312" w:hAnsi="宋体" w:eastAsia="仿宋_GB2312"/>
                <w:sz w:val="18"/>
                <w:szCs w:val="18"/>
              </w:rPr>
              <w:t>10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在下列平台同时发布：■自然资源部门户网站</w:t>
            </w:r>
            <w:r>
              <w:rPr>
                <w:rFonts w:ascii="仿宋_GB2312" w:hAnsi="宋体" w:eastAsia="仿宋_GB2312"/>
                <w:sz w:val="18"/>
                <w:szCs w:val="18"/>
              </w:rPr>
              <w:br w:type="textWrapping"/>
            </w:r>
            <w:r>
              <w:rPr>
                <w:rFonts w:hint="eastAsia" w:ascii="仿宋_GB2312" w:hAnsi="宋体" w:eastAsia="仿宋_GB2312"/>
                <w:sz w:val="18"/>
                <w:szCs w:val="18"/>
              </w:rPr>
              <w:t>■同级自然资源主管部门门户网站</w:t>
            </w:r>
            <w:r>
              <w:rPr>
                <w:rFonts w:ascii="仿宋_GB2312" w:hAnsi="宋体" w:eastAsia="仿宋_GB2312"/>
                <w:sz w:val="18"/>
                <w:szCs w:val="18"/>
              </w:rPr>
              <w:br w:type="textWrapping"/>
            </w:r>
            <w:r>
              <w:rPr>
                <w:rFonts w:hint="eastAsia" w:ascii="仿宋_GB2312" w:hAnsi="宋体" w:eastAsia="仿宋_GB2312"/>
                <w:sz w:val="18"/>
                <w:szCs w:val="18"/>
              </w:rPr>
              <w:t>■矿业权交易平台交易大厅</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34</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国有产权交易信息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国有企业产权转让信息预披露</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及时公开，正式披露信息时间不得少于</w:t>
            </w:r>
            <w:r>
              <w:rPr>
                <w:rFonts w:ascii="仿宋_GB2312" w:hAnsi="宋体" w:eastAsia="仿宋_GB2312"/>
                <w:sz w:val="18"/>
                <w:szCs w:val="18"/>
              </w:rPr>
              <w:t>20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35</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国有产权交易信息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国有企业产权转让信息披露</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及时公开，正式披露信息时间不得少于</w:t>
            </w:r>
            <w:r>
              <w:rPr>
                <w:rFonts w:ascii="仿宋_GB2312" w:hAnsi="宋体" w:eastAsia="仿宋_GB2312"/>
                <w:sz w:val="18"/>
                <w:szCs w:val="18"/>
              </w:rPr>
              <w:t>20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36</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国有企业产权转让成交公告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交易标的名称、转让标的评估结果、转让底价、交易价格。</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及时公开，公告期不少于</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37</w:t>
            </w:r>
          </w:p>
        </w:tc>
        <w:tc>
          <w:tcPr>
            <w:tcW w:w="90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国有产权交易信息</w:t>
            </w: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国有企业资产转让信息披露</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标的基本情况、交易条件、转让底价、竞价方式、受让方选择的相关评判标准等。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转让底价高于</w:t>
            </w:r>
            <w:r>
              <w:rPr>
                <w:rFonts w:ascii="仿宋_GB2312" w:hAnsi="宋体" w:eastAsia="仿宋_GB2312"/>
                <w:sz w:val="18"/>
                <w:szCs w:val="18"/>
              </w:rPr>
              <w:t>100</w:t>
            </w:r>
            <w:r>
              <w:rPr>
                <w:rFonts w:hint="eastAsia" w:ascii="仿宋_GB2312" w:hAnsi="宋体" w:eastAsia="仿宋_GB2312"/>
                <w:sz w:val="18"/>
                <w:szCs w:val="18"/>
              </w:rPr>
              <w:t>万元、低于</w:t>
            </w:r>
            <w:r>
              <w:rPr>
                <w:rFonts w:ascii="仿宋_GB2312" w:hAnsi="宋体" w:eastAsia="仿宋_GB2312"/>
                <w:sz w:val="18"/>
                <w:szCs w:val="18"/>
              </w:rPr>
              <w:t>1000</w:t>
            </w:r>
            <w:r>
              <w:rPr>
                <w:rFonts w:hint="eastAsia" w:ascii="仿宋_GB2312" w:hAnsi="宋体" w:eastAsia="仿宋_GB2312"/>
                <w:sz w:val="18"/>
                <w:szCs w:val="18"/>
              </w:rPr>
              <w:t>万元的资产转让项目，信息公告期应不少于</w:t>
            </w:r>
            <w:r>
              <w:rPr>
                <w:rFonts w:ascii="仿宋_GB2312" w:hAnsi="宋体" w:eastAsia="仿宋_GB2312"/>
                <w:sz w:val="18"/>
                <w:szCs w:val="18"/>
              </w:rPr>
              <w:t>10</w:t>
            </w:r>
            <w:r>
              <w:rPr>
                <w:rFonts w:hint="eastAsia" w:ascii="仿宋_GB2312" w:hAnsi="宋体" w:eastAsia="仿宋_GB2312"/>
                <w:sz w:val="18"/>
                <w:szCs w:val="18"/>
              </w:rPr>
              <w:t>个工作日；转让底价高于</w:t>
            </w:r>
            <w:r>
              <w:rPr>
                <w:rFonts w:ascii="仿宋_GB2312" w:hAnsi="宋体" w:eastAsia="仿宋_GB2312"/>
                <w:sz w:val="18"/>
                <w:szCs w:val="18"/>
              </w:rPr>
              <w:t>1000</w:t>
            </w:r>
            <w:r>
              <w:rPr>
                <w:rFonts w:hint="eastAsia" w:ascii="仿宋_GB2312" w:hAnsi="宋体" w:eastAsia="仿宋_GB2312"/>
                <w:sz w:val="18"/>
                <w:szCs w:val="18"/>
              </w:rPr>
              <w:t>万元的资产转让项目，信息公告期应不少于</w:t>
            </w:r>
            <w:r>
              <w:rPr>
                <w:rFonts w:ascii="仿宋_GB2312" w:hAnsi="宋体" w:eastAsia="仿宋_GB2312"/>
                <w:sz w:val="18"/>
                <w:szCs w:val="18"/>
              </w:rPr>
              <w:t>20</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540"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38</w:t>
            </w:r>
          </w:p>
        </w:tc>
        <w:tc>
          <w:tcPr>
            <w:tcW w:w="900" w:type="dxa"/>
            <w:vMerge w:val="continue"/>
            <w:vAlign w:val="center"/>
          </w:tcPr>
          <w:p>
            <w:pPr>
              <w:spacing w:line="300" w:lineRule="exact"/>
              <w:rPr>
                <w:rFonts w:ascii="仿宋_GB2312" w:hAnsi="宋体" w:eastAsia="仿宋_GB2312"/>
                <w:sz w:val="18"/>
                <w:szCs w:val="18"/>
              </w:rPr>
            </w:pPr>
          </w:p>
        </w:tc>
        <w:tc>
          <w:tcPr>
            <w:tcW w:w="77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国有企业资产转让成交公告</w:t>
            </w:r>
          </w:p>
        </w:tc>
        <w:tc>
          <w:tcPr>
            <w:tcW w:w="336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交易标的名称、评估价格、转让底价、交易价格等。</w:t>
            </w:r>
          </w:p>
        </w:tc>
        <w:tc>
          <w:tcPr>
            <w:tcW w:w="23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《国务院办公厅关于推进公共资源配置领域政府信息公开的意见》、《企业国有资产交易监督管理办法》</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不少于</w:t>
            </w:r>
            <w:r>
              <w:rPr>
                <w:rFonts w:ascii="仿宋_GB2312" w:hAnsi="宋体" w:eastAsia="仿宋_GB2312"/>
                <w:sz w:val="18"/>
                <w:szCs w:val="18"/>
              </w:rPr>
              <w:t>5</w:t>
            </w:r>
            <w:r>
              <w:rPr>
                <w:rFonts w:hint="eastAsia" w:ascii="仿宋_GB2312" w:hAnsi="宋体" w:eastAsia="仿宋_GB2312"/>
                <w:sz w:val="18"/>
                <w:szCs w:val="18"/>
              </w:rPr>
              <w:t>个工作日</w:t>
            </w:r>
          </w:p>
        </w:tc>
        <w:tc>
          <w:tcPr>
            <w:tcW w:w="9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满城区行政审批局</w:t>
            </w:r>
          </w:p>
        </w:tc>
        <w:tc>
          <w:tcPr>
            <w:tcW w:w="185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■产权交易机构网站</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bl>
    <w:p>
      <w:pPr>
        <w:spacing w:line="300" w:lineRule="exact"/>
        <w:rPr>
          <w:rFonts w:ascii="仿宋_GB2312" w:hAnsi="宋体" w:eastAsia="仿宋_GB2312"/>
          <w:sz w:val="18"/>
          <w:szCs w:val="18"/>
        </w:rPr>
      </w:pPr>
    </w:p>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_GBK" w:eastAsia="方正小标宋简体"/>
          <w:b w:val="0"/>
          <w:bCs w:val="0"/>
          <w:sz w:val="36"/>
          <w:szCs w:val="36"/>
        </w:rPr>
      </w:pPr>
      <w:r>
        <w:rPr>
          <w:b w:val="0"/>
          <w:bCs w:val="0"/>
        </w:rPr>
        <w:br w:type="page"/>
      </w:r>
      <w:bookmarkStart w:id="1" w:name="_Toc60846447"/>
      <w:r>
        <w:rPr>
          <w:rFonts w:hint="eastAsia" w:ascii="方正小标宋简体" w:hAnsi="方正小标宋_GBK" w:eastAsia="方正小标宋简体"/>
          <w:b w:val="0"/>
          <w:bCs w:val="0"/>
          <w:sz w:val="36"/>
          <w:szCs w:val="36"/>
        </w:rPr>
        <w:t>（三）义务教育领域基层政务公开标准目录</w:t>
      </w:r>
      <w:bookmarkEnd w:id="1"/>
    </w:p>
    <w:tbl>
      <w:tblPr>
        <w:tblStyle w:val="7"/>
        <w:tblW w:w="15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34"/>
        <w:gridCol w:w="900"/>
        <w:gridCol w:w="2598"/>
        <w:gridCol w:w="2275"/>
        <w:gridCol w:w="1700"/>
        <w:gridCol w:w="1104"/>
        <w:gridCol w:w="1863"/>
        <w:gridCol w:w="455"/>
        <w:gridCol w:w="630"/>
        <w:gridCol w:w="551"/>
        <w:gridCol w:w="720"/>
        <w:gridCol w:w="720"/>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Times New Roman" w:eastAsia="黑体"/>
                <w:color w:val="000000"/>
                <w:kern w:val="0"/>
                <w:sz w:val="18"/>
                <w:szCs w:val="18"/>
              </w:rPr>
            </w:pPr>
            <w:r>
              <w:rPr>
                <w:rFonts w:hint="eastAsia" w:ascii="黑体" w:hAnsi="宋体" w:eastAsia="黑体"/>
                <w:color w:val="000000"/>
                <w:kern w:val="0"/>
                <w:sz w:val="18"/>
                <w:szCs w:val="18"/>
              </w:rPr>
              <w:t>序号</w:t>
            </w:r>
          </w:p>
        </w:tc>
        <w:tc>
          <w:tcPr>
            <w:tcW w:w="153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598"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27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7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104"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主体</w:t>
            </w:r>
          </w:p>
        </w:tc>
        <w:tc>
          <w:tcPr>
            <w:tcW w:w="1863"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085"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85"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黑体" w:hAnsi="Times New Roman" w:eastAsia="黑体"/>
                <w:color w:val="000000"/>
                <w:kern w:val="0"/>
                <w:sz w:val="18"/>
                <w:szCs w:val="18"/>
              </w:rPr>
            </w:pPr>
          </w:p>
        </w:tc>
        <w:tc>
          <w:tcPr>
            <w:tcW w:w="63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598" w:type="dxa"/>
            <w:vMerge w:val="continue"/>
            <w:vAlign w:val="center"/>
          </w:tcPr>
          <w:p>
            <w:pPr>
              <w:widowControl/>
              <w:spacing w:line="300" w:lineRule="exact"/>
              <w:rPr>
                <w:rFonts w:ascii="黑体" w:hAnsi="宋体" w:eastAsia="黑体" w:cs="宋体"/>
                <w:color w:val="000000"/>
                <w:kern w:val="0"/>
                <w:sz w:val="18"/>
                <w:szCs w:val="18"/>
              </w:rPr>
            </w:pPr>
          </w:p>
        </w:tc>
        <w:tc>
          <w:tcPr>
            <w:tcW w:w="2275" w:type="dxa"/>
            <w:vMerge w:val="continue"/>
            <w:vAlign w:val="center"/>
          </w:tcPr>
          <w:p>
            <w:pPr>
              <w:widowControl/>
              <w:spacing w:line="300" w:lineRule="exact"/>
              <w:rPr>
                <w:rFonts w:ascii="黑体" w:hAnsi="宋体" w:eastAsia="黑体" w:cs="宋体"/>
                <w:color w:val="000000"/>
                <w:kern w:val="0"/>
                <w:sz w:val="18"/>
                <w:szCs w:val="18"/>
              </w:rPr>
            </w:pPr>
          </w:p>
        </w:tc>
        <w:tc>
          <w:tcPr>
            <w:tcW w:w="1700" w:type="dxa"/>
            <w:vMerge w:val="continue"/>
            <w:vAlign w:val="center"/>
          </w:tcPr>
          <w:p>
            <w:pPr>
              <w:widowControl/>
              <w:spacing w:line="300" w:lineRule="exact"/>
              <w:rPr>
                <w:rFonts w:ascii="黑体" w:hAnsi="宋体" w:eastAsia="黑体" w:cs="宋体"/>
                <w:color w:val="000000"/>
                <w:kern w:val="0"/>
                <w:sz w:val="18"/>
                <w:szCs w:val="18"/>
              </w:rPr>
            </w:pPr>
          </w:p>
        </w:tc>
        <w:tc>
          <w:tcPr>
            <w:tcW w:w="1104" w:type="dxa"/>
            <w:vMerge w:val="continue"/>
            <w:vAlign w:val="center"/>
          </w:tcPr>
          <w:p>
            <w:pPr>
              <w:widowControl/>
              <w:spacing w:line="300" w:lineRule="exact"/>
              <w:rPr>
                <w:rFonts w:ascii="黑体" w:hAnsi="宋体" w:eastAsia="黑体" w:cs="宋体"/>
                <w:color w:val="000000"/>
                <w:kern w:val="0"/>
                <w:sz w:val="18"/>
                <w:szCs w:val="18"/>
              </w:rPr>
            </w:pPr>
          </w:p>
        </w:tc>
        <w:tc>
          <w:tcPr>
            <w:tcW w:w="1863" w:type="dxa"/>
            <w:vMerge w:val="continue"/>
            <w:vAlign w:val="center"/>
          </w:tcPr>
          <w:p>
            <w:pPr>
              <w:widowControl/>
              <w:spacing w:line="300" w:lineRule="exact"/>
              <w:rPr>
                <w:rFonts w:ascii="黑体" w:hAnsi="宋体" w:eastAsia="黑体" w:cs="宋体"/>
                <w:kern w:val="0"/>
                <w:sz w:val="18"/>
                <w:szCs w:val="18"/>
              </w:rPr>
            </w:pPr>
          </w:p>
        </w:tc>
        <w:tc>
          <w:tcPr>
            <w:tcW w:w="45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3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65"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1</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政策</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文件</w:t>
            </w: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教育法律</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lang w:eastAsia="zh-CN"/>
              </w:rPr>
              <w:t>《中华人民共和国教育法》</w:t>
            </w:r>
            <w:r>
              <w:rPr>
                <w:rFonts w:hint="eastAsia" w:ascii="仿宋_GB2312" w:hAnsi="宋体" w:eastAsia="仿宋_GB2312"/>
                <w:spacing w:val="-8"/>
                <w:sz w:val="18"/>
                <w:szCs w:val="18"/>
              </w:rPr>
              <w:t>、《义务教育法》、《民办教育促进法》、《教师法》、《国家通用语言文字法》</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540" w:type="dxa"/>
            <w:vAlign w:val="center"/>
          </w:tcPr>
          <w:p>
            <w:pPr>
              <w:spacing w:line="320" w:lineRule="exact"/>
              <w:ind w:firstLine="82" w:firstLineChars="50"/>
              <w:rPr>
                <w:rFonts w:ascii="仿宋_GB2312" w:hAnsi="宋体" w:eastAsia="仿宋_GB2312" w:cs="宋体"/>
                <w:spacing w:val="-8"/>
                <w:sz w:val="18"/>
                <w:szCs w:val="18"/>
              </w:rPr>
            </w:pPr>
            <w:r>
              <w:rPr>
                <w:rFonts w:ascii="仿宋_GB2312" w:hAnsi="宋体" w:eastAsia="仿宋_GB2312" w:cs="宋体"/>
                <w:spacing w:val="-8"/>
                <w:sz w:val="18"/>
                <w:szCs w:val="18"/>
              </w:rPr>
              <w:t>2</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规范性文件</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部门和地方政府规章、各类教育政策文件</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jc w:val="lef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60" w:lineRule="exact"/>
              <w:jc w:val="lef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atLeast"/>
          <w:jc w:val="center"/>
        </w:trPr>
        <w:tc>
          <w:tcPr>
            <w:tcW w:w="540" w:type="dxa"/>
            <w:noWrap/>
            <w:vAlign w:val="center"/>
          </w:tcPr>
          <w:p>
            <w:pPr>
              <w:spacing w:line="320" w:lineRule="exact"/>
              <w:ind w:firstLine="82" w:firstLineChars="50"/>
              <w:rPr>
                <w:rFonts w:ascii="仿宋_GB2312" w:hAnsi="宋体" w:eastAsia="仿宋_GB2312" w:cs="宋体"/>
                <w:spacing w:val="-8"/>
                <w:sz w:val="18"/>
                <w:szCs w:val="18"/>
              </w:rPr>
            </w:pPr>
            <w:r>
              <w:rPr>
                <w:rFonts w:ascii="仿宋_GB2312" w:hAnsi="宋体" w:eastAsia="仿宋_GB2312"/>
                <w:spacing w:val="-8"/>
                <w:sz w:val="18"/>
                <w:szCs w:val="18"/>
              </w:rPr>
              <w:t>3</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教育概况</w:t>
            </w: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教育事业发展主要情况</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教育事业发展主要情况</w:t>
            </w:r>
          </w:p>
        </w:tc>
        <w:tc>
          <w:tcPr>
            <w:tcW w:w="2275" w:type="dxa"/>
            <w:vMerge w:val="restart"/>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lang w:eastAsia="zh-CN"/>
              </w:rPr>
              <w:t>《中华人民共和国统计法》</w:t>
            </w:r>
            <w:r>
              <w:rPr>
                <w:rFonts w:hint="eastAsia" w:ascii="仿宋_GB2312" w:hAnsi="宋体" w:eastAsia="仿宋_GB2312"/>
                <w:spacing w:val="-8"/>
                <w:sz w:val="18"/>
                <w:szCs w:val="18"/>
              </w:rPr>
              <w:t>、《政府信息公开条例》、《教育统计管理规定》</w:t>
            </w: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r>
              <w:rPr>
                <w:rFonts w:ascii="仿宋_GB2312" w:hAnsi="仿宋" w:eastAsia="仿宋_GB2312"/>
                <w:spacing w:val="-8"/>
                <w:sz w:val="18"/>
                <w:szCs w:val="18"/>
              </w:rPr>
              <w:br w:type="textWrapping"/>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4</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教育统计数据</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学校数据、在校生数据、教师数据、办学条件数据、县级汇总数据</w:t>
            </w:r>
          </w:p>
        </w:tc>
        <w:tc>
          <w:tcPr>
            <w:tcW w:w="2275" w:type="dxa"/>
            <w:vMerge w:val="continue"/>
            <w:vAlign w:val="center"/>
          </w:tcPr>
          <w:p>
            <w:pPr>
              <w:spacing w:line="360" w:lineRule="exact"/>
              <w:rPr>
                <w:rFonts w:ascii="仿宋_GB2312" w:hAnsi="宋体" w:eastAsia="仿宋_GB2312" w:cs="宋体"/>
                <w:spacing w:val="-8"/>
                <w:sz w:val="18"/>
                <w:szCs w:val="18"/>
              </w:rPr>
            </w:pP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r>
              <w:rPr>
                <w:rFonts w:ascii="仿宋_GB2312" w:hAnsi="仿宋" w:eastAsia="仿宋_GB2312"/>
                <w:spacing w:val="-8"/>
                <w:sz w:val="18"/>
                <w:szCs w:val="18"/>
              </w:rPr>
              <w:br w:type="textWrapping"/>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5</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义务教育学校名录</w:t>
            </w:r>
          </w:p>
        </w:tc>
        <w:tc>
          <w:tcPr>
            <w:tcW w:w="2598"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学校名称、学校地址、办学层次、办学类型、办公电话</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p>
        </w:tc>
        <w:tc>
          <w:tcPr>
            <w:tcW w:w="1700"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6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r>
              <w:rPr>
                <w:rFonts w:ascii="仿宋_GB2312" w:hAnsi="仿宋" w:eastAsia="仿宋_GB2312"/>
                <w:spacing w:val="-8"/>
                <w:sz w:val="18"/>
                <w:szCs w:val="18"/>
              </w:rPr>
              <w:br w:type="textWrapping"/>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6</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民办学校信息</w:t>
            </w: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民办学校办学基本信息</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学校名称、办学许可证、办学规模、联系方式</w:t>
            </w:r>
          </w:p>
        </w:tc>
        <w:tc>
          <w:tcPr>
            <w:tcW w:w="2275" w:type="dxa"/>
            <w:vMerge w:val="restart"/>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《民办教育促进法》、《政府信息公开条例》、《国务院关于鼓励社会力量兴办教育</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促进民办教育健康发展的若干意见》</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r>
              <w:rPr>
                <w:rFonts w:hint="eastAsia" w:ascii="仿宋_GB2312" w:hAnsi="仿宋" w:eastAsia="仿宋_GB2312"/>
                <w:spacing w:val="-8"/>
                <w:sz w:val="18"/>
                <w:szCs w:val="18"/>
              </w:rPr>
              <w:t>、满城区行政审批局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7</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民办学校设立、变更、终止等事项行政审批、备案信息</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法律依据、办理流程、审批结果</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r>
              <w:rPr>
                <w:rFonts w:hint="eastAsia" w:ascii="仿宋_GB2312" w:hAnsi="仿宋" w:eastAsia="仿宋_GB2312"/>
                <w:spacing w:val="-8"/>
                <w:sz w:val="18"/>
                <w:szCs w:val="18"/>
              </w:rPr>
              <w:t>、满城区行政审批局</w:t>
            </w:r>
          </w:p>
        </w:tc>
        <w:tc>
          <w:tcPr>
            <w:tcW w:w="1863" w:type="dxa"/>
            <w:vAlign w:val="center"/>
          </w:tcPr>
          <w:p>
            <w:pPr>
              <w:spacing w:line="32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8</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日常监管信息</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年检指标、年检程序、年检结果、行政处罚信息</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9</w:t>
            </w:r>
          </w:p>
        </w:tc>
        <w:tc>
          <w:tcPr>
            <w:tcW w:w="634"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财务信息</w:t>
            </w:r>
          </w:p>
        </w:tc>
        <w:tc>
          <w:tcPr>
            <w:tcW w:w="900" w:type="dxa"/>
            <w:noWrap/>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财务信息</w:t>
            </w:r>
          </w:p>
        </w:tc>
        <w:tc>
          <w:tcPr>
            <w:tcW w:w="2598" w:type="dxa"/>
            <w:vAlign w:val="center"/>
          </w:tcPr>
          <w:p>
            <w:pPr>
              <w:spacing w:line="320" w:lineRule="exact"/>
              <w:jc w:val="left"/>
              <w:rPr>
                <w:rFonts w:ascii="仿宋_GB2312" w:hAnsi="宋体" w:eastAsia="仿宋_GB2312" w:cs="宋体"/>
                <w:spacing w:val="-8"/>
                <w:sz w:val="18"/>
                <w:szCs w:val="18"/>
              </w:rPr>
            </w:pPr>
            <w:r>
              <w:rPr>
                <w:rFonts w:hint="eastAsia" w:ascii="仿宋_GB2312" w:hAnsi="宋体" w:eastAsia="仿宋_GB2312"/>
                <w:spacing w:val="-8"/>
                <w:sz w:val="18"/>
                <w:szCs w:val="18"/>
              </w:rPr>
              <w:t>财务管理及监督办法、年度经费预决算信息、收费项目及收费标准</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540" w:type="dxa"/>
            <w:noWrap/>
            <w:vAlign w:val="center"/>
          </w:tcPr>
          <w:p>
            <w:pPr>
              <w:spacing w:line="32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634" w:type="dxa"/>
            <w:vMerge w:val="restart"/>
            <w:noWrap/>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招生管理</w:t>
            </w:r>
          </w:p>
          <w:p>
            <w:pPr>
              <w:spacing w:line="320" w:lineRule="exact"/>
              <w:jc w:val="center"/>
              <w:rPr>
                <w:rFonts w:ascii="仿宋_GB2312" w:hAnsi="宋体" w:eastAsia="仿宋_GB2312" w:cs="宋体"/>
                <w:spacing w:val="-8"/>
                <w:sz w:val="18"/>
                <w:szCs w:val="18"/>
              </w:rPr>
            </w:pPr>
          </w:p>
        </w:tc>
        <w:tc>
          <w:tcPr>
            <w:tcW w:w="900" w:type="dxa"/>
            <w:noWrap/>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招生政策</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各校招生工作实施方案；随迁子女入学办法；部分适龄儿童或少年延缓入学、休学等特殊需求的政策解读等</w:t>
            </w:r>
          </w:p>
        </w:tc>
        <w:tc>
          <w:tcPr>
            <w:tcW w:w="2275" w:type="dxa"/>
            <w:vMerge w:val="restart"/>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《政府信息公开条例》、《教育部关于进一步做好小学升入初中免试就近入学工作的实施意见》、《教育部关于推进中小学信息公开工作的意见》</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jc w:val="lef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11</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招生计划</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各校本年度招生计划</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12</w:t>
            </w:r>
          </w:p>
        </w:tc>
        <w:tc>
          <w:tcPr>
            <w:tcW w:w="634" w:type="dxa"/>
            <w:vMerge w:val="continue"/>
            <w:noWrap/>
            <w:vAlign w:val="center"/>
          </w:tcPr>
          <w:p>
            <w:pPr>
              <w:spacing w:line="320" w:lineRule="exact"/>
              <w:jc w:val="center"/>
              <w:rPr>
                <w:rFonts w:ascii="仿宋_GB2312" w:hAnsi="宋体" w:eastAsia="仿宋_GB2312" w:cs="宋体"/>
                <w:spacing w:val="-8"/>
                <w:sz w:val="18"/>
                <w:szCs w:val="18"/>
              </w:rPr>
            </w:pPr>
          </w:p>
        </w:tc>
        <w:tc>
          <w:tcPr>
            <w:tcW w:w="900" w:type="dxa"/>
            <w:noWrap/>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招生范围</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招生范围、学区划分详细情况</w:t>
            </w:r>
          </w:p>
        </w:tc>
        <w:tc>
          <w:tcPr>
            <w:tcW w:w="2275" w:type="dxa"/>
            <w:vMerge w:val="restart"/>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《政府信息公开条例》、《教育部关于进一步做好小学升入初中免试就近入学工作的实施意见》《教育部关于推进中小学信息公开工作的意见》</w:t>
            </w:r>
          </w:p>
        </w:tc>
        <w:tc>
          <w:tcPr>
            <w:tcW w:w="1700" w:type="dxa"/>
            <w:vMerge w:val="restart"/>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Merge w:val="restart"/>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jc w:val="lef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13</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招生结果</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年度招生结果</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Merge w:val="continue"/>
            <w:vAlign w:val="center"/>
          </w:tcPr>
          <w:p>
            <w:pPr>
              <w:spacing w:line="320" w:lineRule="exact"/>
              <w:rPr>
                <w:rFonts w:ascii="仿宋_GB2312" w:hAnsi="仿宋" w:eastAsia="仿宋_GB2312" w:cs="宋体"/>
                <w:spacing w:val="-8"/>
                <w:sz w:val="18"/>
                <w:szCs w:val="18"/>
              </w:rPr>
            </w:pPr>
          </w:p>
        </w:tc>
        <w:tc>
          <w:tcPr>
            <w:tcW w:w="1104" w:type="dxa"/>
            <w:vMerge w:val="continue"/>
            <w:vAlign w:val="center"/>
          </w:tcPr>
          <w:p>
            <w:pPr>
              <w:spacing w:line="320" w:lineRule="exact"/>
              <w:rPr>
                <w:rFonts w:ascii="仿宋_GB2312" w:hAnsi="仿宋" w:eastAsia="仿宋_GB2312" w:cs="宋体"/>
                <w:spacing w:val="-8"/>
                <w:sz w:val="18"/>
                <w:szCs w:val="18"/>
              </w:rPr>
            </w:pP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14</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学籍管理</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区域内义务教育阶段学生休学、复学、转学相关政策及所需材料和办理流程；适龄儿童延缓入学所需材料及办理流程；学籍证明、毕（结）业证书遗失办理学历证明确认</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15</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学生管理</w:t>
            </w: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义务教育学生资助政策</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统一城乡义务教育“两免一补”政策</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《义务教育法》、《政府信息公开条例》、《中小学生学籍管理办法》</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Times New Roman" w:eastAsia="仿宋_GB2312"/>
                <w:spacing w:val="-8"/>
                <w:sz w:val="18"/>
                <w:szCs w:val="18"/>
              </w:rPr>
            </w:pPr>
            <w:r>
              <w:rPr>
                <w:rFonts w:hint="eastAsia" w:ascii="仿宋_GB2312" w:hAnsi="仿宋"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16</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学生评优奖励</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省市县“三好学生”“优秀学生干部”评选标准；评比方法；表彰名单等</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《政府信息公开条例》，《保定市教育局关于评选省级三好学生、优秀学生干部和先进班集体的通知》</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9"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17</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优待政策</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cs="仿宋_GB2312"/>
                <w:spacing w:val="-8"/>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jc w:val="lef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spacing w:val="-8"/>
                <w:sz w:val="18"/>
                <w:szCs w:val="18"/>
              </w:rPr>
              <w:t>18</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教师管理</w:t>
            </w:r>
          </w:p>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教师培训</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教师培训政策文件、培训项目组织实施通知</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lang w:eastAsia="zh-CN"/>
              </w:rPr>
              <w:t>《中华人民共和国教育法》</w:t>
            </w:r>
            <w:r>
              <w:rPr>
                <w:rFonts w:hint="eastAsia" w:ascii="仿宋_GB2312" w:hAnsi="宋体" w:eastAsia="仿宋_GB2312" w:cs="宋体"/>
                <w:spacing w:val="-8"/>
                <w:sz w:val="18"/>
                <w:szCs w:val="18"/>
              </w:rPr>
              <w:t>、《教师法》、《中小学教师继续教育规定》</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Times New Roman" w:eastAsia="仿宋_GB2312"/>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19</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教师资格认定</w:t>
            </w:r>
          </w:p>
        </w:tc>
        <w:tc>
          <w:tcPr>
            <w:tcW w:w="2598"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教师资格认定申请材料；参加体检时间、医疗机构名单、体检合格标准；认定结果；咨询方式、监督举报方式、常见问题等</w:t>
            </w:r>
          </w:p>
        </w:tc>
        <w:tc>
          <w:tcPr>
            <w:tcW w:w="2275"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lang w:eastAsia="zh-CN"/>
              </w:rPr>
              <w:t>《中华人民共和国教育法》</w:t>
            </w:r>
            <w:r>
              <w:rPr>
                <w:rFonts w:hint="eastAsia" w:ascii="仿宋_GB2312" w:hAnsi="仿宋" w:eastAsia="仿宋_GB2312"/>
                <w:spacing w:val="-8"/>
                <w:sz w:val="18"/>
                <w:szCs w:val="18"/>
              </w:rPr>
              <w:t>、《教师法》、《中小学教师继续教育规定》</w:t>
            </w:r>
          </w:p>
        </w:tc>
        <w:tc>
          <w:tcPr>
            <w:tcW w:w="1700"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满城区行政审批局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2"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20</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教师公开招聘</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教师招聘计划和公告、拟聘用人员名单公示</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jc w:val="lef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21</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教师</w:t>
            </w:r>
            <w:r>
              <w:rPr>
                <w:rFonts w:ascii="仿宋_GB2312" w:hAnsi="宋体" w:eastAsia="仿宋_GB2312" w:cs="宋体"/>
                <w:spacing w:val="-8"/>
                <w:sz w:val="18"/>
                <w:szCs w:val="18"/>
              </w:rPr>
              <w:br w:type="textWrapping"/>
            </w:r>
            <w:r>
              <w:rPr>
                <w:rFonts w:hint="eastAsia" w:ascii="仿宋_GB2312" w:hAnsi="宋体" w:eastAsia="仿宋_GB2312" w:cs="宋体"/>
                <w:spacing w:val="-8"/>
                <w:sz w:val="18"/>
                <w:szCs w:val="18"/>
              </w:rPr>
              <w:t>行为</w:t>
            </w:r>
            <w:r>
              <w:rPr>
                <w:rFonts w:ascii="仿宋_GB2312" w:hAnsi="宋体" w:eastAsia="仿宋_GB2312" w:cs="宋体"/>
                <w:spacing w:val="-8"/>
                <w:sz w:val="18"/>
                <w:szCs w:val="18"/>
              </w:rPr>
              <w:br w:type="textWrapping"/>
            </w:r>
            <w:r>
              <w:rPr>
                <w:rFonts w:hint="eastAsia" w:ascii="仿宋_GB2312" w:hAnsi="宋体" w:eastAsia="仿宋_GB2312" w:cs="宋体"/>
                <w:spacing w:val="-8"/>
                <w:sz w:val="18"/>
                <w:szCs w:val="18"/>
              </w:rPr>
              <w:t>规范</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教师职业行为准则及违规处理办法</w:t>
            </w:r>
          </w:p>
        </w:tc>
        <w:tc>
          <w:tcPr>
            <w:tcW w:w="2275" w:type="dxa"/>
            <w:vMerge w:val="restart"/>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《政府信息公开条例》《新时代高校教师职业行为十项准则》《新时代中小学教师职业行为十项准则》《新时代幼儿园教师职业行为十项准则》《中小学教师违反职业道德行为处理办法（</w:t>
            </w:r>
            <w:r>
              <w:rPr>
                <w:rFonts w:ascii="仿宋_GB2312" w:hAnsi="宋体" w:eastAsia="仿宋_GB2312" w:cs="宋体"/>
                <w:spacing w:val="-8"/>
                <w:sz w:val="18"/>
                <w:szCs w:val="18"/>
              </w:rPr>
              <w:t>2018</w:t>
            </w:r>
            <w:r>
              <w:rPr>
                <w:rFonts w:hint="eastAsia" w:ascii="仿宋_GB2312" w:hAnsi="宋体" w:eastAsia="仿宋_GB2312" w:cs="宋体"/>
                <w:spacing w:val="-8"/>
                <w:sz w:val="18"/>
                <w:szCs w:val="18"/>
              </w:rPr>
              <w:t>年修订）》《幼儿园教师违反职业道德行为处理办法》等</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rPr>
                <w:rFonts w:ascii="仿宋_GB2312" w:hAnsi="仿宋" w:eastAsia="仿宋_GB2312" w:cs="宋体"/>
                <w:spacing w:val="-8"/>
                <w:sz w:val="18"/>
                <w:szCs w:val="18"/>
              </w:rPr>
            </w:pP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22</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Merge w:val="continue"/>
            <w:vAlign w:val="center"/>
          </w:tcPr>
          <w:p>
            <w:pPr>
              <w:spacing w:line="320" w:lineRule="exact"/>
              <w:rPr>
                <w:rFonts w:ascii="仿宋_GB2312" w:hAnsi="宋体" w:eastAsia="仿宋_GB2312" w:cs="宋体"/>
                <w:spacing w:val="-8"/>
                <w:sz w:val="18"/>
                <w:szCs w:val="18"/>
              </w:rPr>
            </w:pP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对教师有严重违反教师职业行为准则的行政处罚信息</w:t>
            </w:r>
          </w:p>
        </w:tc>
        <w:tc>
          <w:tcPr>
            <w:tcW w:w="2275" w:type="dxa"/>
            <w:vMerge w:val="continue"/>
            <w:vAlign w:val="center"/>
          </w:tcPr>
          <w:p>
            <w:pPr>
              <w:spacing w:line="360" w:lineRule="exact"/>
              <w:rPr>
                <w:rFonts w:ascii="仿宋_GB2312" w:hAnsi="宋体" w:eastAsia="仿宋_GB2312" w:cs="宋体"/>
                <w:spacing w:val="-8"/>
                <w:sz w:val="18"/>
                <w:szCs w:val="18"/>
              </w:rPr>
            </w:pP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23</w:t>
            </w: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教师管理</w:t>
            </w:r>
          </w:p>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教师评优评先</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优秀教师的表彰、奖励等行政奖励信息公示</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《教师法》、《中共中央</w:t>
            </w:r>
            <w:r>
              <w:rPr>
                <w:rFonts w:ascii="仿宋_GB2312" w:hAnsi="宋体" w:eastAsia="仿宋_GB2312" w:cs="宋体"/>
                <w:spacing w:val="-8"/>
                <w:sz w:val="18"/>
                <w:szCs w:val="18"/>
              </w:rPr>
              <w:t xml:space="preserve"> </w:t>
            </w:r>
            <w:r>
              <w:rPr>
                <w:rFonts w:hint="eastAsia" w:ascii="仿宋_GB2312" w:hAnsi="宋体" w:eastAsia="仿宋_GB2312" w:cs="宋体"/>
                <w:spacing w:val="-8"/>
                <w:sz w:val="18"/>
                <w:szCs w:val="18"/>
              </w:rPr>
              <w:t>国务院关于全面深化新时代教师队伍建设改革的意见》</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24</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Merge w:val="restart"/>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教师职称</w:t>
            </w:r>
          </w:p>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评审</w:t>
            </w:r>
          </w:p>
        </w:tc>
        <w:tc>
          <w:tcPr>
            <w:tcW w:w="2598"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任教</w:t>
            </w:r>
            <w:r>
              <w:rPr>
                <w:rFonts w:ascii="仿宋_GB2312" w:hAnsi="宋体" w:eastAsia="仿宋_GB2312"/>
                <w:spacing w:val="-8"/>
                <w:sz w:val="18"/>
                <w:szCs w:val="18"/>
              </w:rPr>
              <w:t>30</w:t>
            </w:r>
            <w:r>
              <w:rPr>
                <w:rFonts w:hint="eastAsia" w:ascii="仿宋_GB2312" w:hAnsi="宋体" w:eastAsia="仿宋_GB2312"/>
                <w:spacing w:val="-8"/>
                <w:sz w:val="18"/>
                <w:szCs w:val="18"/>
              </w:rPr>
              <w:t>年乡村教师以上教师申请荣誉证书相关政策</w:t>
            </w:r>
          </w:p>
        </w:tc>
        <w:tc>
          <w:tcPr>
            <w:tcW w:w="227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《教师法》、《中共中央</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国务院关于全面深化新时代教师队伍建设改革的意见》</w:t>
            </w:r>
          </w:p>
        </w:tc>
        <w:tc>
          <w:tcPr>
            <w:tcW w:w="170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104" w:type="dxa"/>
            <w:vAlign w:val="center"/>
          </w:tcPr>
          <w:p>
            <w:pPr>
              <w:spacing w:line="320" w:lineRule="exact"/>
              <w:rPr>
                <w:rFonts w:ascii="仿宋_GB2312" w:hAnsi="宋体" w:eastAsia="仿宋_GB2312"/>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45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3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6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spacing w:line="320" w:lineRule="exact"/>
              <w:rPr>
                <w:rFonts w:ascii="仿宋_GB2312" w:hAnsi="宋体" w:eastAsia="仿宋_GB2312" w:cs="宋体"/>
                <w:spacing w:val="-8"/>
                <w:sz w:val="18"/>
                <w:szCs w:val="18"/>
              </w:rPr>
            </w:pP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Merge w:val="continue"/>
            <w:vAlign w:val="center"/>
          </w:tcPr>
          <w:p>
            <w:pPr>
              <w:spacing w:line="320" w:lineRule="exact"/>
              <w:jc w:val="center"/>
              <w:rPr>
                <w:rFonts w:ascii="仿宋_GB2312" w:hAnsi="宋体" w:eastAsia="仿宋_GB2312" w:cs="宋体"/>
                <w:spacing w:val="-8"/>
                <w:sz w:val="18"/>
                <w:szCs w:val="18"/>
              </w:rPr>
            </w:pP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评审政策、评审通知、学校拟推荐人选名单、评审结果</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、最终结果</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《政府信息公开条例》、《关于做好乡村学校从教</w:t>
            </w:r>
            <w:r>
              <w:rPr>
                <w:rFonts w:ascii="仿宋_GB2312" w:hAnsi="宋体" w:eastAsia="仿宋_GB2312"/>
                <w:spacing w:val="-8"/>
                <w:sz w:val="18"/>
                <w:szCs w:val="18"/>
              </w:rPr>
              <w:t>30</w:t>
            </w:r>
            <w:r>
              <w:rPr>
                <w:rFonts w:hint="eastAsia" w:ascii="仿宋_GB2312" w:hAnsi="宋体" w:eastAsia="仿宋_GB2312"/>
                <w:spacing w:val="-8"/>
                <w:sz w:val="18"/>
                <w:szCs w:val="18"/>
              </w:rPr>
              <w:t>年教师荣誉证书颁发工作的通知》</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信息形成（变更）</w:t>
            </w:r>
            <w:r>
              <w:rPr>
                <w:rFonts w:ascii="仿宋_GB2312" w:hAnsi="仿宋" w:eastAsia="仿宋_GB2312"/>
                <w:spacing w:val="-8"/>
                <w:sz w:val="18"/>
                <w:szCs w:val="18"/>
              </w:rPr>
              <w:t>3</w:t>
            </w:r>
            <w:r>
              <w:rPr>
                <w:rFonts w:hint="eastAsia" w:ascii="仿宋_GB2312" w:hAnsi="仿宋" w:eastAsia="仿宋_GB2312"/>
                <w:spacing w:val="-8"/>
                <w:sz w:val="18"/>
                <w:szCs w:val="18"/>
              </w:rPr>
              <w:t>个工作日内，公示时间不少于</w:t>
            </w:r>
            <w:r>
              <w:rPr>
                <w:rFonts w:ascii="仿宋_GB2312" w:hAnsi="仿宋" w:eastAsia="仿宋_GB2312"/>
                <w:spacing w:val="-8"/>
                <w:sz w:val="18"/>
                <w:szCs w:val="18"/>
              </w:rPr>
              <w:t>7</w:t>
            </w:r>
            <w:r>
              <w:rPr>
                <w:rFonts w:hint="eastAsia" w:ascii="仿宋_GB2312" w:hAnsi="仿宋" w:eastAsia="仿宋_GB2312"/>
                <w:spacing w:val="-8"/>
                <w:sz w:val="18"/>
                <w:szCs w:val="18"/>
              </w:rPr>
              <w:t>个工作日</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教师</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宋体" w:eastAsia="仿宋_GB2312" w:cs="宋体"/>
                <w:spacing w:val="-8"/>
                <w:sz w:val="18"/>
                <w:szCs w:val="18"/>
              </w:rPr>
            </w:pPr>
            <w:r>
              <w:rPr>
                <w:rFonts w:hint="eastAsia" w:ascii="仿宋_GB2312" w:hAnsi="仿宋"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25</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普通话培训及测试</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开展普通话培训、测试的通知；测试结果查询</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《政府信息公开条例》、《普通话水平测试管理规定》</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320" w:lineRule="exact"/>
              <w:rPr>
                <w:rFonts w:ascii="仿宋_GB2312" w:hAnsi="仿宋" w:eastAsia="仿宋_GB2312" w:cs="宋体"/>
                <w:spacing w:val="-8"/>
                <w:sz w:val="18"/>
                <w:szCs w:val="18"/>
              </w:rPr>
            </w:pPr>
          </w:p>
        </w:tc>
        <w:tc>
          <w:tcPr>
            <w:tcW w:w="45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7"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26</w:t>
            </w:r>
          </w:p>
          <w:p>
            <w:pPr>
              <w:spacing w:line="320" w:lineRule="exact"/>
              <w:jc w:val="center"/>
              <w:rPr>
                <w:rFonts w:ascii="仿宋_GB2312" w:hAnsi="宋体" w:eastAsia="仿宋_GB2312" w:cs="宋体"/>
                <w:spacing w:val="-8"/>
                <w:sz w:val="18"/>
                <w:szCs w:val="18"/>
              </w:rPr>
            </w:pPr>
          </w:p>
        </w:tc>
        <w:tc>
          <w:tcPr>
            <w:tcW w:w="634" w:type="dxa"/>
            <w:vMerge w:val="restart"/>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重要政策执行情况</w:t>
            </w: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控辍保学</w:t>
            </w:r>
          </w:p>
        </w:tc>
        <w:tc>
          <w:tcPr>
            <w:tcW w:w="2598" w:type="dxa"/>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“一县一策”控辍保学工作方案；年度工作进展情况（含义务教育学生失学、辍学的总体情况，建档立卡家庭贫困学生总体就学情况）；督导检查结果公告；典型经验和有效做法</w:t>
            </w:r>
          </w:p>
        </w:tc>
        <w:tc>
          <w:tcPr>
            <w:tcW w:w="2275" w:type="dxa"/>
            <w:vAlign w:val="center"/>
          </w:tcPr>
          <w:p>
            <w:pPr>
              <w:spacing w:line="36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《政府信息公开条例》、《国务院办公厅关于进一步加强控辍保学提高义务教育巩固水平的通知》</w:t>
            </w:r>
          </w:p>
        </w:tc>
        <w:tc>
          <w:tcPr>
            <w:tcW w:w="1700" w:type="dxa"/>
            <w:vAlign w:val="center"/>
          </w:tcPr>
          <w:p>
            <w:pPr>
              <w:spacing w:line="28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28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28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280" w:lineRule="exact"/>
              <w:jc w:val="lef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rPr>
                <w:rFonts w:ascii="仿宋_GB2312" w:hAnsi="仿宋" w:eastAsia="仿宋_GB2312" w:cs="宋体"/>
                <w:spacing w:val="-8"/>
                <w:sz w:val="18"/>
                <w:szCs w:val="18"/>
              </w:rPr>
            </w:pPr>
            <w:r>
              <w:rPr>
                <w:rFonts w:hint="eastAsia" w:ascii="仿宋_GB2312" w:hAnsi="Times New Roman"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7"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27</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农村义务教育学生营养改善计划</w:t>
            </w:r>
          </w:p>
        </w:tc>
        <w:tc>
          <w:tcPr>
            <w:tcW w:w="2598" w:type="dxa"/>
            <w:vAlign w:val="center"/>
          </w:tcPr>
          <w:p>
            <w:pPr>
              <w:spacing w:line="280" w:lineRule="exact"/>
              <w:rPr>
                <w:rFonts w:ascii="仿宋_GB2312" w:hAnsi="宋体" w:eastAsia="仿宋_GB2312" w:cs="宋体"/>
                <w:color w:val="0000FF"/>
                <w:spacing w:val="-8"/>
                <w:sz w:val="18"/>
                <w:szCs w:val="18"/>
              </w:rPr>
            </w:pPr>
            <w:r>
              <w:rPr>
                <w:rFonts w:hint="eastAsia" w:ascii="仿宋_GB2312" w:hAnsi="宋体" w:eastAsia="仿宋_GB2312"/>
                <w:spacing w:val="-8"/>
                <w:sz w:val="18"/>
                <w:szCs w:val="18"/>
              </w:rPr>
              <w:t>有关政策法规、规章、规范性文件；组织机构和职责，举报电话、信箱或电子邮箱；供餐企业、托餐家庭名单</w:t>
            </w:r>
          </w:p>
        </w:tc>
        <w:tc>
          <w:tcPr>
            <w:tcW w:w="2275" w:type="dxa"/>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《国务院办公厅关于实施农村义务教育学生营养改善计划的意见》《教育部等十五部门关于印发〈农村义务教育学生营养改善计划实施细则〉等五个配套文件的通知》</w:t>
            </w:r>
          </w:p>
        </w:tc>
        <w:tc>
          <w:tcPr>
            <w:tcW w:w="1700" w:type="dxa"/>
            <w:vAlign w:val="center"/>
          </w:tcPr>
          <w:p>
            <w:pPr>
              <w:spacing w:line="28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28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280" w:lineRule="exact"/>
              <w:jc w:val="left"/>
              <w:rPr>
                <w:rFonts w:ascii="仿宋_GB2312" w:hAnsi="仿宋" w:eastAsia="仿宋_GB2312"/>
                <w:spacing w:val="-8"/>
                <w:sz w:val="18"/>
                <w:szCs w:val="18"/>
              </w:rPr>
            </w:pPr>
            <w:r>
              <w:rPr>
                <w:rFonts w:hint="eastAsia" w:ascii="仿宋_GB2312" w:hAnsi="仿宋" w:eastAsia="仿宋_GB2312"/>
                <w:spacing w:val="-8"/>
                <w:sz w:val="18"/>
                <w:szCs w:val="18"/>
              </w:rPr>
              <w:t>■政府网站</w:t>
            </w:r>
          </w:p>
          <w:p>
            <w:pPr>
              <w:spacing w:line="280" w:lineRule="exact"/>
              <w:jc w:val="lef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540" w:type="dxa"/>
            <w:noWrap/>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28</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学校体育评价</w:t>
            </w:r>
          </w:p>
        </w:tc>
        <w:tc>
          <w:tcPr>
            <w:tcW w:w="2598" w:type="dxa"/>
            <w:vAlign w:val="center"/>
          </w:tcPr>
          <w:p>
            <w:pPr>
              <w:spacing w:line="240" w:lineRule="exact"/>
              <w:rPr>
                <w:rFonts w:ascii="仿宋_GB2312" w:hAnsi="宋体" w:eastAsia="仿宋_GB2312" w:cs="宋体"/>
                <w:spacing w:val="-8"/>
                <w:sz w:val="18"/>
                <w:szCs w:val="18"/>
              </w:rPr>
            </w:pPr>
            <w:r>
              <w:rPr>
                <w:rFonts w:hint="eastAsia" w:ascii="仿宋_GB2312" w:hAnsi="宋体" w:eastAsia="仿宋_GB2312"/>
                <w:spacing w:val="-8"/>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275" w:type="dxa"/>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《政府信息公开条例》、教育部关于印发《中小学生艺术素质测评办法》等三个文件的通知</w:t>
            </w:r>
          </w:p>
        </w:tc>
        <w:tc>
          <w:tcPr>
            <w:tcW w:w="1700"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Times New Roman" w:eastAsia="仿宋_GB2312"/>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Times New Roman" w:eastAsia="仿宋_GB2312"/>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Times New Roman" w:eastAsia="仿宋_GB2312"/>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540" w:type="dxa"/>
            <w:noWrap/>
            <w:vAlign w:val="center"/>
          </w:tcPr>
          <w:p>
            <w:pPr>
              <w:adjustRightInd w:val="0"/>
              <w:snapToGrid w:val="0"/>
              <w:spacing w:line="320" w:lineRule="exact"/>
              <w:jc w:val="center"/>
              <w:rPr>
                <w:rFonts w:ascii="仿宋_GB2312" w:hAnsi="宋体" w:eastAsia="仿宋_GB2312"/>
                <w:spacing w:val="-8"/>
                <w:sz w:val="18"/>
                <w:szCs w:val="18"/>
              </w:rPr>
            </w:pPr>
            <w:r>
              <w:rPr>
                <w:rFonts w:ascii="仿宋_GB2312" w:hAnsi="宋体" w:eastAsia="仿宋_GB2312"/>
                <w:spacing w:val="-8"/>
                <w:sz w:val="18"/>
                <w:szCs w:val="18"/>
              </w:rPr>
              <w:t>29</w:t>
            </w:r>
          </w:p>
        </w:tc>
        <w:tc>
          <w:tcPr>
            <w:tcW w:w="634" w:type="dxa"/>
            <w:vMerge w:val="continue"/>
            <w:vAlign w:val="center"/>
          </w:tcPr>
          <w:p>
            <w:pPr>
              <w:adjustRightInd w:val="0"/>
              <w:snapToGrid w:val="0"/>
              <w:spacing w:line="320" w:lineRule="exact"/>
              <w:rPr>
                <w:rFonts w:ascii="仿宋_GB2312" w:hAnsi="宋体" w:eastAsia="仿宋_GB2312"/>
                <w:spacing w:val="-8"/>
                <w:sz w:val="18"/>
                <w:szCs w:val="18"/>
              </w:rPr>
            </w:pPr>
          </w:p>
        </w:tc>
        <w:tc>
          <w:tcPr>
            <w:tcW w:w="900" w:type="dxa"/>
            <w:vAlign w:val="center"/>
          </w:tcPr>
          <w:p>
            <w:pPr>
              <w:adjustRightInd w:val="0"/>
              <w:snapToGrid w:val="0"/>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学校美育评价</w:t>
            </w:r>
          </w:p>
        </w:tc>
        <w:tc>
          <w:tcPr>
            <w:tcW w:w="2598" w:type="dxa"/>
            <w:vAlign w:val="center"/>
          </w:tcPr>
          <w:p>
            <w:pPr>
              <w:adjustRightInd w:val="0"/>
              <w:snapToGrid w:val="0"/>
              <w:spacing w:line="28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275"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《政府信息公开条例》、教育部关于印发《中小学生艺术素质测评办法》等三个文件的通知</w:t>
            </w:r>
          </w:p>
        </w:tc>
        <w:tc>
          <w:tcPr>
            <w:tcW w:w="1700" w:type="dxa"/>
            <w:vAlign w:val="center"/>
          </w:tcPr>
          <w:p>
            <w:pPr>
              <w:adjustRightInd w:val="0"/>
              <w:snapToGrid w:val="0"/>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Align w:val="center"/>
          </w:tcPr>
          <w:p>
            <w:pPr>
              <w:adjustRightInd w:val="0"/>
              <w:snapToGrid w:val="0"/>
              <w:spacing w:line="320" w:lineRule="exact"/>
              <w:rPr>
                <w:rFonts w:ascii="仿宋_GB2312" w:hAnsi="仿宋" w:eastAsia="仿宋_GB2312"/>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adjustRightInd w:val="0"/>
              <w:snapToGrid w:val="0"/>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630"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　</w:t>
            </w:r>
          </w:p>
        </w:tc>
        <w:tc>
          <w:tcPr>
            <w:tcW w:w="551"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720"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　</w:t>
            </w:r>
          </w:p>
        </w:tc>
        <w:tc>
          <w:tcPr>
            <w:tcW w:w="720"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w:t>
            </w:r>
          </w:p>
        </w:tc>
        <w:tc>
          <w:tcPr>
            <w:tcW w:w="865" w:type="dxa"/>
            <w:noWrap/>
            <w:vAlign w:val="center"/>
          </w:tcPr>
          <w:p>
            <w:pPr>
              <w:adjustRightInd w:val="0"/>
              <w:snapToGrid w:val="0"/>
              <w:spacing w:line="320" w:lineRule="exact"/>
              <w:jc w:val="center"/>
              <w:rPr>
                <w:rFonts w:ascii="仿宋_GB2312" w:hAnsi="仿宋" w:eastAsia="仿宋_GB2312"/>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40" w:type="dxa"/>
            <w:vAlign w:val="center"/>
          </w:tcPr>
          <w:p>
            <w:pPr>
              <w:adjustRightInd w:val="0"/>
              <w:snapToGrid w:val="0"/>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30</w:t>
            </w:r>
          </w:p>
        </w:tc>
        <w:tc>
          <w:tcPr>
            <w:tcW w:w="634" w:type="dxa"/>
            <w:vMerge w:val="restart"/>
            <w:vAlign w:val="center"/>
          </w:tcPr>
          <w:p>
            <w:pPr>
              <w:adjustRightInd w:val="0"/>
              <w:snapToGrid w:val="0"/>
              <w:spacing w:line="320" w:lineRule="exact"/>
              <w:rPr>
                <w:rFonts w:ascii="仿宋_GB2312" w:hAnsi="宋体" w:eastAsia="仿宋_GB2312" w:cs="宋体"/>
                <w:spacing w:val="-8"/>
                <w:sz w:val="18"/>
                <w:szCs w:val="18"/>
              </w:rPr>
            </w:pPr>
            <w:r>
              <w:rPr>
                <w:rFonts w:ascii="仿宋_GB2312" w:hAnsi="宋体" w:eastAsia="仿宋_GB2312"/>
                <w:spacing w:val="-8"/>
                <w:sz w:val="18"/>
                <w:szCs w:val="18"/>
              </w:rPr>
              <w:t xml:space="preserve"> </w:t>
            </w:r>
            <w:r>
              <w:rPr>
                <w:rFonts w:hint="eastAsia" w:ascii="仿宋_GB2312" w:hAnsi="宋体" w:eastAsia="仿宋_GB2312"/>
                <w:spacing w:val="-8"/>
                <w:sz w:val="18"/>
                <w:szCs w:val="18"/>
              </w:rPr>
              <w:t>教育督导</w:t>
            </w:r>
          </w:p>
        </w:tc>
        <w:tc>
          <w:tcPr>
            <w:tcW w:w="900" w:type="dxa"/>
            <w:vAlign w:val="center"/>
          </w:tcPr>
          <w:p>
            <w:pPr>
              <w:adjustRightInd w:val="0"/>
              <w:snapToGrid w:val="0"/>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机构队伍</w:t>
            </w:r>
          </w:p>
        </w:tc>
        <w:tc>
          <w:tcPr>
            <w:tcW w:w="2598" w:type="dxa"/>
            <w:vAlign w:val="center"/>
          </w:tcPr>
          <w:p>
            <w:pPr>
              <w:adjustRightInd w:val="0"/>
              <w:snapToGrid w:val="0"/>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督导部门组成、督学名单、</w:t>
            </w:r>
          </w:p>
        </w:tc>
        <w:tc>
          <w:tcPr>
            <w:tcW w:w="2275" w:type="dxa"/>
            <w:vMerge w:val="restart"/>
            <w:vAlign w:val="center"/>
          </w:tcPr>
          <w:p>
            <w:pPr>
              <w:adjustRightInd w:val="0"/>
              <w:snapToGrid w:val="0"/>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《教育督导条例》、《县域义务教育均衡发展督导评估暂行办法》、《县域义务教育优质均衡发展督导评估办法》</w:t>
            </w:r>
          </w:p>
        </w:tc>
        <w:tc>
          <w:tcPr>
            <w:tcW w:w="1700" w:type="dxa"/>
            <w:vMerge w:val="restart"/>
            <w:vAlign w:val="center"/>
          </w:tcPr>
          <w:p>
            <w:pPr>
              <w:adjustRightInd w:val="0"/>
              <w:snapToGrid w:val="0"/>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信息形成或者变更之日起</w:t>
            </w:r>
            <w:r>
              <w:rPr>
                <w:rFonts w:ascii="仿宋_GB2312" w:hAnsi="仿宋" w:eastAsia="仿宋_GB2312"/>
                <w:spacing w:val="-8"/>
                <w:sz w:val="18"/>
                <w:szCs w:val="18"/>
              </w:rPr>
              <w:t>20</w:t>
            </w:r>
            <w:r>
              <w:rPr>
                <w:rFonts w:hint="eastAsia" w:ascii="仿宋_GB2312" w:hAnsi="仿宋" w:eastAsia="仿宋_GB2312"/>
                <w:spacing w:val="-8"/>
                <w:sz w:val="18"/>
                <w:szCs w:val="18"/>
              </w:rPr>
              <w:t>个工作日内</w:t>
            </w:r>
          </w:p>
        </w:tc>
        <w:tc>
          <w:tcPr>
            <w:tcW w:w="1104" w:type="dxa"/>
            <w:vMerge w:val="restart"/>
            <w:vAlign w:val="center"/>
          </w:tcPr>
          <w:p>
            <w:pPr>
              <w:adjustRightInd w:val="0"/>
              <w:snapToGrid w:val="0"/>
              <w:spacing w:line="320" w:lineRule="exact"/>
              <w:rPr>
                <w:rFonts w:ascii="仿宋_GB2312" w:hAnsi="仿宋" w:eastAsia="仿宋_GB2312" w:cs="宋体"/>
                <w:spacing w:val="-8"/>
                <w:sz w:val="18"/>
                <w:szCs w:val="18"/>
              </w:rPr>
            </w:pPr>
            <w:r>
              <w:rPr>
                <w:rFonts w:hint="eastAsia" w:ascii="仿宋_GB2312" w:hAnsi="仿宋" w:eastAsia="仿宋_GB2312" w:cs="宋体"/>
                <w:spacing w:val="-8"/>
                <w:sz w:val="18"/>
                <w:szCs w:val="18"/>
              </w:rPr>
              <w:t>满城区教育和体育局</w:t>
            </w:r>
          </w:p>
        </w:tc>
        <w:tc>
          <w:tcPr>
            <w:tcW w:w="1863" w:type="dxa"/>
            <w:vAlign w:val="center"/>
          </w:tcPr>
          <w:p>
            <w:pPr>
              <w:adjustRightInd w:val="0"/>
              <w:snapToGrid w:val="0"/>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tc>
        <w:tc>
          <w:tcPr>
            <w:tcW w:w="455"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adjustRightInd w:val="0"/>
              <w:snapToGrid w:val="0"/>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31</w:t>
            </w:r>
          </w:p>
        </w:tc>
        <w:tc>
          <w:tcPr>
            <w:tcW w:w="634" w:type="dxa"/>
            <w:vMerge w:val="continue"/>
            <w:vAlign w:val="center"/>
          </w:tcPr>
          <w:p>
            <w:pPr>
              <w:spacing w:line="320" w:lineRule="exact"/>
              <w:jc w:val="center"/>
              <w:rPr>
                <w:rFonts w:ascii="仿宋_GB2312" w:hAnsi="宋体" w:eastAsia="仿宋_GB2312" w:cs="宋体"/>
                <w:spacing w:val="-8"/>
                <w:sz w:val="18"/>
                <w:szCs w:val="18"/>
              </w:rPr>
            </w:pP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学校督导评估</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年度督导工作计划内容、责任区划分和责任督学名单、责任督学日常督导事项，学校督导评估的办法、指标体系、督导评估报告</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Merge w:val="continue"/>
            <w:vAlign w:val="center"/>
          </w:tcPr>
          <w:p>
            <w:pPr>
              <w:spacing w:line="320" w:lineRule="exact"/>
              <w:rPr>
                <w:rFonts w:ascii="仿宋_GB2312" w:hAnsi="仿宋" w:eastAsia="仿宋_GB2312" w:cs="宋体"/>
                <w:spacing w:val="-8"/>
                <w:sz w:val="18"/>
                <w:szCs w:val="18"/>
              </w:rPr>
            </w:pPr>
          </w:p>
        </w:tc>
        <w:tc>
          <w:tcPr>
            <w:tcW w:w="1104" w:type="dxa"/>
            <w:vMerge w:val="continue"/>
            <w:vAlign w:val="center"/>
          </w:tcPr>
          <w:p>
            <w:pPr>
              <w:spacing w:line="320" w:lineRule="exact"/>
              <w:rPr>
                <w:rFonts w:ascii="仿宋_GB2312" w:hAnsi="仿宋" w:eastAsia="仿宋_GB2312" w:cs="宋体"/>
                <w:spacing w:val="-8"/>
                <w:sz w:val="18"/>
                <w:szCs w:val="18"/>
              </w:rPr>
            </w:pPr>
          </w:p>
        </w:tc>
        <w:tc>
          <w:tcPr>
            <w:tcW w:w="1863" w:type="dxa"/>
            <w:vAlign w:val="center"/>
          </w:tcPr>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r>
              <w:rPr>
                <w:rFonts w:ascii="仿宋_GB2312" w:hAnsi="仿宋" w:eastAsia="仿宋_GB2312"/>
                <w:spacing w:val="-8"/>
                <w:sz w:val="18"/>
                <w:szCs w:val="18"/>
              </w:rPr>
              <w:br w:type="textWrapping"/>
            </w:r>
            <w:r>
              <w:rPr>
                <w:rFonts w:hint="eastAsia" w:ascii="仿宋_GB2312" w:hAnsi="仿宋" w:eastAsia="仿宋_GB2312"/>
                <w:spacing w:val="-8"/>
                <w:sz w:val="18"/>
                <w:szCs w:val="18"/>
              </w:rPr>
              <w:t>■两微一端</w:t>
            </w:r>
            <w:r>
              <w:rPr>
                <w:rFonts w:ascii="仿宋_GB2312" w:hAnsi="仿宋" w:eastAsia="仿宋_GB2312"/>
                <w:spacing w:val="-8"/>
                <w:sz w:val="18"/>
                <w:szCs w:val="18"/>
              </w:rPr>
              <w:t xml:space="preserve">    </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32</w:t>
            </w:r>
          </w:p>
        </w:tc>
        <w:tc>
          <w:tcPr>
            <w:tcW w:w="634" w:type="dxa"/>
            <w:vMerge w:val="continue"/>
            <w:vAlign w:val="center"/>
          </w:tcPr>
          <w:p>
            <w:pPr>
              <w:spacing w:line="320" w:lineRule="exact"/>
              <w:rPr>
                <w:rFonts w:ascii="仿宋_GB2312" w:hAnsi="宋体" w:eastAsia="仿宋_GB2312" w:cs="宋体"/>
                <w:spacing w:val="-8"/>
                <w:sz w:val="18"/>
                <w:szCs w:val="18"/>
              </w:rPr>
            </w:pP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义务教育均衡发展督导评估</w:t>
            </w:r>
          </w:p>
        </w:tc>
        <w:tc>
          <w:tcPr>
            <w:tcW w:w="2598" w:type="dxa"/>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cs="宋体"/>
                <w:spacing w:val="-8"/>
                <w:sz w:val="18"/>
                <w:szCs w:val="18"/>
              </w:rPr>
              <w:t>义务教育均衡发展有关政策文件</w:t>
            </w:r>
            <w:r>
              <w:rPr>
                <w:rFonts w:ascii="仿宋_GB2312" w:hAnsi="宋体" w:eastAsia="仿宋_GB2312" w:cs="宋体"/>
                <w:spacing w:val="-8"/>
                <w:sz w:val="18"/>
                <w:szCs w:val="18"/>
              </w:rPr>
              <w:t>,</w:t>
            </w:r>
            <w:r>
              <w:rPr>
                <w:rFonts w:hint="eastAsia" w:ascii="仿宋_GB2312" w:hAnsi="宋体" w:eastAsia="仿宋_GB2312" w:cs="宋体"/>
                <w:spacing w:val="-8"/>
                <w:sz w:val="18"/>
                <w:szCs w:val="18"/>
              </w:rPr>
              <w:t>义务教育均衡发展状况自评方案及结果，省级教育督导机构对县进行督导评估的工作安排、评估结果、国务院教育督导委员会对义务教育发展均衡县进行认定的结果、报告</w:t>
            </w:r>
          </w:p>
        </w:tc>
        <w:tc>
          <w:tcPr>
            <w:tcW w:w="2275" w:type="dxa"/>
            <w:vMerge w:val="continue"/>
            <w:vAlign w:val="center"/>
          </w:tcPr>
          <w:p>
            <w:pPr>
              <w:spacing w:line="320" w:lineRule="exact"/>
              <w:rPr>
                <w:rFonts w:ascii="仿宋_GB2312" w:hAnsi="宋体" w:eastAsia="仿宋_GB2312" w:cs="宋体"/>
                <w:spacing w:val="-8"/>
                <w:sz w:val="18"/>
                <w:szCs w:val="18"/>
              </w:rPr>
            </w:pPr>
          </w:p>
        </w:tc>
        <w:tc>
          <w:tcPr>
            <w:tcW w:w="1700" w:type="dxa"/>
            <w:vMerge w:val="continue"/>
            <w:vAlign w:val="center"/>
          </w:tcPr>
          <w:p>
            <w:pPr>
              <w:spacing w:line="320" w:lineRule="exact"/>
              <w:rPr>
                <w:rFonts w:ascii="仿宋_GB2312" w:hAnsi="仿宋" w:eastAsia="仿宋_GB2312" w:cs="宋体"/>
                <w:spacing w:val="-8"/>
                <w:sz w:val="18"/>
                <w:szCs w:val="18"/>
              </w:rPr>
            </w:pPr>
          </w:p>
        </w:tc>
        <w:tc>
          <w:tcPr>
            <w:tcW w:w="1104" w:type="dxa"/>
            <w:vMerge w:val="continue"/>
            <w:vAlign w:val="center"/>
          </w:tcPr>
          <w:p>
            <w:pPr>
              <w:spacing w:line="320" w:lineRule="exact"/>
              <w:rPr>
                <w:rFonts w:ascii="仿宋_GB2312" w:hAnsi="仿宋" w:eastAsia="仿宋_GB2312" w:cs="宋体"/>
                <w:spacing w:val="-8"/>
                <w:sz w:val="18"/>
                <w:szCs w:val="18"/>
              </w:rPr>
            </w:pP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rPr>
                <w:rFonts w:ascii="仿宋_GB2312" w:hAnsi="仿宋" w:eastAsia="仿宋_GB2312" w:cs="宋体"/>
                <w:spacing w:val="-8"/>
                <w:sz w:val="18"/>
                <w:szCs w:val="18"/>
              </w:rPr>
            </w:pPr>
            <w:r>
              <w:rPr>
                <w:rFonts w:hint="eastAsia" w:ascii="仿宋_GB2312" w:hAnsi="仿宋" w:eastAsia="仿宋_GB2312"/>
                <w:spacing w:val="-8"/>
                <w:sz w:val="18"/>
                <w:szCs w:val="18"/>
              </w:rPr>
              <w:t>■广播电视</w:t>
            </w: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0" w:hRule="atLeast"/>
          <w:jc w:val="center"/>
        </w:trPr>
        <w:tc>
          <w:tcPr>
            <w:tcW w:w="540" w:type="dxa"/>
            <w:vAlign w:val="center"/>
          </w:tcPr>
          <w:p>
            <w:pPr>
              <w:spacing w:line="32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33</w:t>
            </w:r>
          </w:p>
        </w:tc>
        <w:tc>
          <w:tcPr>
            <w:tcW w:w="634"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校园安全</w:t>
            </w:r>
          </w:p>
        </w:tc>
        <w:tc>
          <w:tcPr>
            <w:tcW w:w="900" w:type="dxa"/>
            <w:vAlign w:val="center"/>
          </w:tcPr>
          <w:p>
            <w:pPr>
              <w:spacing w:line="32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校园安全管理</w:t>
            </w:r>
          </w:p>
        </w:tc>
        <w:tc>
          <w:tcPr>
            <w:tcW w:w="2598"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校园安全管理法律法规、配套管理制度，学生住宿、用餐、组织活动等安全管理情况，校园安全突发事件应急预案、预警信息、应对情况、调查处理情况。</w:t>
            </w:r>
          </w:p>
        </w:tc>
        <w:tc>
          <w:tcPr>
            <w:tcW w:w="2275" w:type="dxa"/>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《政府信息公开条例》、《国务院办公厅关于加强中小学幼儿园安全风险防控体系建设的意见》、《教育部关于推进中小学信息公开工作的意见》、《校车安全管理条例》</w:t>
            </w:r>
          </w:p>
        </w:tc>
        <w:tc>
          <w:tcPr>
            <w:tcW w:w="1700" w:type="dxa"/>
            <w:vMerge w:val="continue"/>
            <w:vAlign w:val="center"/>
          </w:tcPr>
          <w:p>
            <w:pPr>
              <w:spacing w:line="320" w:lineRule="exact"/>
              <w:rPr>
                <w:rFonts w:ascii="仿宋_GB2312" w:hAnsi="仿宋" w:eastAsia="仿宋_GB2312" w:cs="宋体"/>
                <w:spacing w:val="-8"/>
                <w:sz w:val="18"/>
                <w:szCs w:val="18"/>
              </w:rPr>
            </w:pPr>
          </w:p>
        </w:tc>
        <w:tc>
          <w:tcPr>
            <w:tcW w:w="1104" w:type="dxa"/>
            <w:vMerge w:val="continue"/>
            <w:vAlign w:val="center"/>
          </w:tcPr>
          <w:p>
            <w:pPr>
              <w:spacing w:line="320" w:lineRule="exact"/>
              <w:rPr>
                <w:rFonts w:ascii="仿宋_GB2312" w:hAnsi="仿宋" w:eastAsia="仿宋_GB2312" w:cs="宋体"/>
                <w:spacing w:val="-8"/>
                <w:sz w:val="18"/>
                <w:szCs w:val="18"/>
              </w:rPr>
            </w:pPr>
          </w:p>
        </w:tc>
        <w:tc>
          <w:tcPr>
            <w:tcW w:w="1863" w:type="dxa"/>
            <w:vAlign w:val="center"/>
          </w:tcPr>
          <w:p>
            <w:pPr>
              <w:spacing w:line="320" w:lineRule="exact"/>
              <w:rPr>
                <w:rFonts w:ascii="仿宋_GB2312" w:hAnsi="仿宋" w:eastAsia="仿宋_GB2312"/>
                <w:spacing w:val="-8"/>
                <w:sz w:val="18"/>
                <w:szCs w:val="18"/>
              </w:rPr>
            </w:pPr>
            <w:r>
              <w:rPr>
                <w:rFonts w:hint="eastAsia" w:ascii="仿宋_GB2312" w:hAnsi="仿宋" w:eastAsia="仿宋_GB2312"/>
                <w:spacing w:val="-8"/>
                <w:sz w:val="18"/>
                <w:szCs w:val="18"/>
              </w:rPr>
              <w:t>■政府网站</w:t>
            </w:r>
            <w:r>
              <w:rPr>
                <w:rFonts w:ascii="仿宋_GB2312" w:hAnsi="仿宋" w:eastAsia="仿宋_GB2312"/>
                <w:spacing w:val="-8"/>
                <w:sz w:val="18"/>
                <w:szCs w:val="18"/>
              </w:rPr>
              <w:t xml:space="preserve">  </w:t>
            </w:r>
          </w:p>
          <w:p>
            <w:pPr>
              <w:spacing w:line="320" w:lineRule="exact"/>
              <w:jc w:val="left"/>
              <w:rPr>
                <w:rFonts w:ascii="仿宋_GB2312" w:hAnsi="仿宋" w:eastAsia="仿宋_GB2312" w:cs="宋体"/>
                <w:spacing w:val="-8"/>
                <w:sz w:val="18"/>
                <w:szCs w:val="18"/>
              </w:rPr>
            </w:pPr>
          </w:p>
        </w:tc>
        <w:tc>
          <w:tcPr>
            <w:tcW w:w="455"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3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720" w:type="dxa"/>
            <w:noWrap/>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865" w:type="dxa"/>
            <w:vAlign w:val="center"/>
          </w:tcPr>
          <w:p>
            <w:pPr>
              <w:spacing w:line="320" w:lineRule="exact"/>
              <w:jc w:val="center"/>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bl>
    <w:p>
      <w:pPr>
        <w:pStyle w:val="2"/>
        <w:spacing w:before="0" w:after="0" w:line="240" w:lineRule="auto"/>
        <w:jc w:val="center"/>
        <w:rPr>
          <w:rFonts w:ascii="方正小标宋简体" w:hAnsi="方正小标宋_GBK" w:eastAsia="方正小标宋简体"/>
          <w:sz w:val="36"/>
          <w:szCs w:val="36"/>
        </w:rPr>
      </w:pPr>
      <w:r>
        <w:br w:type="page"/>
      </w:r>
      <w:bookmarkStart w:id="2" w:name="_Toc60846448"/>
      <w:r>
        <w:rPr>
          <w:rFonts w:hint="eastAsia" w:ascii="方正小标宋简体" w:hAnsi="方正小标宋_GBK" w:eastAsia="方正小标宋简体"/>
          <w:b w:val="0"/>
          <w:bCs w:val="0"/>
          <w:sz w:val="36"/>
          <w:szCs w:val="36"/>
        </w:rPr>
        <w:t>（四）户籍管理领域基层政务公开标准目录</w:t>
      </w:r>
      <w:bookmarkEnd w:id="2"/>
    </w:p>
    <w:tbl>
      <w:tblPr>
        <w:tblStyle w:val="7"/>
        <w:tblW w:w="15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644"/>
        <w:gridCol w:w="3059"/>
        <w:gridCol w:w="1877"/>
        <w:gridCol w:w="1620"/>
        <w:gridCol w:w="1080"/>
        <w:gridCol w:w="1708"/>
        <w:gridCol w:w="460"/>
        <w:gridCol w:w="709"/>
        <w:gridCol w:w="551"/>
        <w:gridCol w:w="720"/>
        <w:gridCol w:w="72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154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3059"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877"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0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708"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6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62"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64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3059" w:type="dxa"/>
            <w:vMerge w:val="continue"/>
            <w:vAlign w:val="center"/>
          </w:tcPr>
          <w:p>
            <w:pPr>
              <w:widowControl/>
              <w:spacing w:line="300" w:lineRule="exact"/>
              <w:rPr>
                <w:rFonts w:ascii="黑体" w:hAnsi="宋体" w:eastAsia="黑体" w:cs="宋体"/>
                <w:color w:val="000000"/>
                <w:kern w:val="0"/>
                <w:sz w:val="18"/>
                <w:szCs w:val="18"/>
              </w:rPr>
            </w:pPr>
          </w:p>
        </w:tc>
        <w:tc>
          <w:tcPr>
            <w:tcW w:w="1877"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1080" w:type="dxa"/>
            <w:vMerge w:val="continue"/>
            <w:vAlign w:val="center"/>
          </w:tcPr>
          <w:p>
            <w:pPr>
              <w:widowControl/>
              <w:spacing w:line="300" w:lineRule="exact"/>
              <w:rPr>
                <w:rFonts w:ascii="黑体" w:hAnsi="宋体" w:eastAsia="黑体" w:cs="宋体"/>
                <w:color w:val="000000"/>
                <w:kern w:val="0"/>
                <w:sz w:val="18"/>
                <w:szCs w:val="18"/>
              </w:rPr>
            </w:pPr>
          </w:p>
        </w:tc>
        <w:tc>
          <w:tcPr>
            <w:tcW w:w="1708" w:type="dxa"/>
            <w:vMerge w:val="continue"/>
            <w:vAlign w:val="center"/>
          </w:tcPr>
          <w:p>
            <w:pPr>
              <w:widowControl/>
              <w:spacing w:line="300" w:lineRule="exact"/>
              <w:rPr>
                <w:rFonts w:ascii="黑体" w:hAnsi="宋体" w:eastAsia="黑体" w:cs="宋体"/>
                <w:kern w:val="0"/>
                <w:sz w:val="18"/>
                <w:szCs w:val="18"/>
              </w:rPr>
            </w:pPr>
          </w:p>
        </w:tc>
        <w:tc>
          <w:tcPr>
            <w:tcW w:w="46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42"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2" w:hRule="atLeast"/>
          <w:tblHeader/>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3059"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受理部门：父亲或者母亲户口所在地公安派出所；办事流程：受理</w:t>
            </w:r>
            <w:r>
              <w:rPr>
                <w:rFonts w:ascii="仿宋_GB2312" w:hAnsi="宋体" w:eastAsia="仿宋_GB2312"/>
                <w:color w:val="000000"/>
                <w:sz w:val="18"/>
                <w:szCs w:val="18"/>
              </w:rPr>
              <w:t>—</w:t>
            </w:r>
            <w:r>
              <w:rPr>
                <w:rFonts w:hint="eastAsia" w:ascii="仿宋_GB2312" w:hAnsi="宋体" w:eastAsia="仿宋_GB2312"/>
                <w:color w:val="000000"/>
                <w:sz w:val="18"/>
                <w:szCs w:val="18"/>
              </w:rPr>
              <w:t>审核</w:t>
            </w:r>
            <w:r>
              <w:rPr>
                <w:rFonts w:ascii="仿宋_GB2312" w:hAnsi="宋体" w:eastAsia="仿宋_GB2312"/>
                <w:color w:val="000000"/>
                <w:sz w:val="18"/>
                <w:szCs w:val="18"/>
              </w:rPr>
              <w:t>—</w:t>
            </w:r>
            <w:r>
              <w:rPr>
                <w:rFonts w:hint="eastAsia" w:ascii="仿宋_GB2312" w:hAnsi="宋体" w:eastAsia="仿宋_GB2312"/>
                <w:color w:val="000000"/>
                <w:sz w:val="18"/>
                <w:szCs w:val="18"/>
              </w:rPr>
              <w:t>审批</w:t>
            </w:r>
            <w:r>
              <w:rPr>
                <w:rFonts w:ascii="仿宋_GB2312" w:hAnsi="宋体" w:eastAsia="仿宋_GB2312"/>
                <w:color w:val="000000"/>
                <w:sz w:val="18"/>
                <w:szCs w:val="18"/>
              </w:rPr>
              <w:t>—</w:t>
            </w:r>
            <w:r>
              <w:rPr>
                <w:rFonts w:hint="eastAsia" w:ascii="仿宋_GB2312" w:hAnsi="宋体" w:eastAsia="仿宋_GB2312"/>
                <w:color w:val="000000"/>
                <w:sz w:val="18"/>
                <w:szCs w:val="18"/>
              </w:rPr>
              <w:t>办结</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办理条件：符合新生儿出生登记条件；所需材料：</w:t>
            </w:r>
            <w:r>
              <w:rPr>
                <w:rFonts w:ascii="仿宋_GB2312" w:hAnsi="宋体" w:eastAsia="仿宋_GB2312"/>
                <w:color w:val="000000"/>
                <w:sz w:val="18"/>
                <w:szCs w:val="18"/>
              </w:rPr>
              <w:t>1</w:t>
            </w:r>
            <w:r>
              <w:rPr>
                <w:rFonts w:hint="eastAsia" w:ascii="仿宋_GB2312" w:hAnsi="宋体" w:eastAsia="仿宋_GB2312"/>
                <w:color w:val="000000"/>
                <w:sz w:val="18"/>
                <w:szCs w:val="18"/>
              </w:rPr>
              <w:t>、《出生医学证明》；</w:t>
            </w:r>
            <w:r>
              <w:rPr>
                <w:rFonts w:ascii="仿宋_GB2312" w:hAnsi="宋体" w:eastAsia="仿宋_GB2312"/>
                <w:color w:val="000000"/>
                <w:sz w:val="18"/>
                <w:szCs w:val="18"/>
              </w:rPr>
              <w:t xml:space="preserve"> 2</w:t>
            </w:r>
            <w:r>
              <w:rPr>
                <w:rFonts w:hint="eastAsia" w:ascii="仿宋_GB2312" w:hAnsi="宋体" w:eastAsia="仿宋_GB2312"/>
                <w:color w:val="000000"/>
                <w:sz w:val="18"/>
                <w:szCs w:val="18"/>
              </w:rPr>
              <w:t>、结婚证件或者非婚生育说明；</w:t>
            </w:r>
            <w:r>
              <w:rPr>
                <w:rFonts w:ascii="仿宋_GB2312" w:hAnsi="宋体" w:eastAsia="仿宋_GB2312"/>
                <w:color w:val="000000"/>
                <w:sz w:val="18"/>
                <w:szCs w:val="18"/>
              </w:rPr>
              <w:t>3</w:t>
            </w:r>
            <w:r>
              <w:rPr>
                <w:rFonts w:hint="eastAsia" w:ascii="仿宋_GB2312" w:hAnsi="宋体" w:eastAsia="仿宋_GB2312"/>
                <w:color w:val="000000"/>
                <w:sz w:val="18"/>
                <w:szCs w:val="18"/>
              </w:rPr>
              <w:t>、落户方居民户口簿。</w:t>
            </w:r>
            <w:r>
              <w:rPr>
                <w:rFonts w:ascii="仿宋_GB2312" w:hAnsi="宋体" w:eastAsia="仿宋_GB2312"/>
                <w:color w:val="000000"/>
                <w:sz w:val="18"/>
                <w:szCs w:val="18"/>
              </w:rPr>
              <w:t>4</w:t>
            </w:r>
            <w:r>
              <w:rPr>
                <w:rFonts w:hint="eastAsia" w:ascii="仿宋_GB2312" w:hAnsi="宋体" w:eastAsia="仿宋_GB2312"/>
                <w:color w:val="000000"/>
                <w:sz w:val="18"/>
                <w:szCs w:val="18"/>
              </w:rPr>
              <w:t>、非婚生育子女《出生医学证明》无父亲信息，要求随父亲落户的，应当一并提供具有资质的鉴定机构出具的亲子鉴定证明。</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办理时限：手续齐全，当场办结。收费依据及标准：免费</w:t>
            </w:r>
          </w:p>
        </w:tc>
        <w:tc>
          <w:tcPr>
            <w:tcW w:w="1877"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46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300" w:lineRule="exact"/>
              <w:textAlignment w:val="center"/>
              <w:rPr>
                <w:rFonts w:ascii="仿宋_GB2312" w:hAnsi="宋体" w:eastAsia="仿宋_GB2312"/>
                <w:color w:val="000000"/>
                <w:sz w:val="18"/>
                <w:szCs w:val="18"/>
              </w:rPr>
            </w:pPr>
          </w:p>
        </w:tc>
        <w:tc>
          <w:tcPr>
            <w:tcW w:w="551"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42"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9"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2</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收养、入籍等登记</w:t>
            </w:r>
          </w:p>
        </w:tc>
        <w:tc>
          <w:tcPr>
            <w:tcW w:w="644"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收养</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登记</w:t>
            </w:r>
          </w:p>
        </w:tc>
        <w:tc>
          <w:tcPr>
            <w:tcW w:w="3059" w:type="dxa"/>
            <w:vAlign w:val="center"/>
          </w:tcPr>
          <w:p>
            <w:pPr>
              <w:rPr>
                <w:rFonts w:ascii="仿宋_GB2312" w:hAnsi="宋体" w:eastAsia="仿宋_GB2312"/>
                <w:spacing w:val="-8"/>
                <w:sz w:val="18"/>
                <w:szCs w:val="18"/>
              </w:rPr>
            </w:pPr>
            <w:r>
              <w:rPr>
                <w:rFonts w:hint="eastAsia" w:ascii="仿宋_GB2312" w:hAnsi="宋体" w:eastAsia="仿宋_GB2312"/>
                <w:spacing w:val="-8"/>
                <w:sz w:val="18"/>
                <w:szCs w:val="18"/>
              </w:rPr>
              <w:t>受理部门：申报登记地派出所</w:t>
            </w:r>
          </w:p>
          <w:p>
            <w:pP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办结；办理条件：符合收养登记条件；所需材料：</w:t>
            </w:r>
            <w:r>
              <w:rPr>
                <w:rFonts w:ascii="仿宋_GB2312" w:hAnsi="宋体" w:eastAsia="仿宋_GB2312"/>
                <w:spacing w:val="-8"/>
                <w:sz w:val="18"/>
                <w:szCs w:val="18"/>
              </w:rPr>
              <w:t>1</w:t>
            </w:r>
            <w:r>
              <w:rPr>
                <w:rFonts w:hint="eastAsia" w:ascii="仿宋_GB2312" w:hAnsi="宋体" w:eastAsia="仿宋_GB2312"/>
                <w:spacing w:val="-8"/>
                <w:sz w:val="18"/>
                <w:szCs w:val="18"/>
              </w:rPr>
              <w:t>、《收养登记证》；</w:t>
            </w:r>
            <w:r>
              <w:rPr>
                <w:rFonts w:ascii="仿宋_GB2312" w:hAnsi="宋体" w:eastAsia="仿宋_GB2312"/>
                <w:spacing w:val="-8"/>
                <w:sz w:val="18"/>
                <w:szCs w:val="18"/>
              </w:rPr>
              <w:t>2</w:t>
            </w:r>
            <w:r>
              <w:rPr>
                <w:rFonts w:hint="eastAsia" w:ascii="仿宋_GB2312" w:hAnsi="宋体" w:eastAsia="仿宋_GB2312"/>
                <w:spacing w:val="-8"/>
                <w:sz w:val="18"/>
                <w:szCs w:val="18"/>
              </w:rPr>
              <w:t>、收养人结婚证件或非婚说明；</w:t>
            </w:r>
            <w:r>
              <w:rPr>
                <w:rFonts w:ascii="仿宋_GB2312" w:hAnsi="宋体" w:eastAsia="仿宋_GB2312"/>
                <w:spacing w:val="-8"/>
                <w:sz w:val="18"/>
                <w:szCs w:val="18"/>
              </w:rPr>
              <w:t>3</w:t>
            </w:r>
            <w:r>
              <w:rPr>
                <w:rFonts w:hint="eastAsia" w:ascii="仿宋_GB2312" w:hAnsi="宋体" w:eastAsia="仿宋_GB2312"/>
                <w:spacing w:val="-8"/>
                <w:sz w:val="18"/>
                <w:szCs w:val="18"/>
              </w:rPr>
              <w:t>、落户方居民户口簿。</w:t>
            </w:r>
            <w:r>
              <w:rPr>
                <w:rFonts w:ascii="仿宋_GB2312" w:hAnsi="宋体" w:eastAsia="仿宋_GB2312"/>
                <w:spacing w:val="-8"/>
                <w:sz w:val="18"/>
                <w:szCs w:val="18"/>
              </w:rPr>
              <w:t>4</w:t>
            </w:r>
            <w:r>
              <w:rPr>
                <w:rFonts w:hint="eastAsia" w:ascii="仿宋_GB2312" w:hAnsi="宋体" w:eastAsia="仿宋_GB2312"/>
                <w:spacing w:val="-8"/>
                <w:sz w:val="18"/>
                <w:szCs w:val="18"/>
              </w:rPr>
              <w:t>、在办理收养登记前，被收养人已经登记户口的，收养人应当凭《收养登记证》申请办理户口迁移。</w:t>
            </w:r>
          </w:p>
          <w:p>
            <w:pPr>
              <w:rPr>
                <w:rFonts w:ascii="仿宋_GB2312" w:hAnsi="宋体" w:eastAsia="仿宋_GB2312"/>
                <w:spacing w:val="-8"/>
                <w:sz w:val="18"/>
                <w:szCs w:val="18"/>
              </w:rPr>
            </w:pPr>
            <w:r>
              <w:rPr>
                <w:rFonts w:hint="eastAsia" w:ascii="仿宋_GB2312" w:hAnsi="宋体" w:eastAsia="仿宋_GB2312"/>
                <w:spacing w:val="-8"/>
                <w:sz w:val="18"/>
                <w:szCs w:val="18"/>
              </w:rPr>
              <w:t>办理时限：五日内。</w:t>
            </w:r>
          </w:p>
          <w:p>
            <w:pPr>
              <w:rPr>
                <w:rFonts w:ascii="仿宋_GB2312" w:hAnsi="宋体" w:eastAsia="仿宋_GB2312"/>
                <w:spacing w:val="-8"/>
                <w:sz w:val="18"/>
                <w:szCs w:val="18"/>
              </w:rPr>
            </w:pPr>
            <w:r>
              <w:rPr>
                <w:rFonts w:hint="eastAsia" w:ascii="仿宋_GB2312" w:hAnsi="宋体" w:eastAsia="仿宋_GB2312"/>
                <w:spacing w:val="-8"/>
                <w:sz w:val="18"/>
                <w:szCs w:val="18"/>
              </w:rPr>
              <w:t>收费依据及标准：免费</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《户口登记条例》、《收养法》、《中国公民收养子女登记办法》、《国籍法》、《政府信息公开条例》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3</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注销登记</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死亡注销</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办理条件：公民死亡或者被宣告死亡后，应当在一个月以内，由户主、亲属、抚养人或者村（居）民委员会向死亡人员户口所在地公安派出所申报注销户口登记。所需材料：</w:t>
            </w:r>
            <w:r>
              <w:rPr>
                <w:rFonts w:ascii="仿宋_GB2312" w:hAnsi="宋体" w:eastAsia="仿宋_GB2312"/>
                <w:spacing w:val="-8"/>
                <w:sz w:val="18"/>
                <w:szCs w:val="18"/>
              </w:rPr>
              <w:t>1</w:t>
            </w:r>
            <w:r>
              <w:rPr>
                <w:rFonts w:hint="eastAsia" w:ascii="仿宋_GB2312" w:hAnsi="宋体" w:eastAsia="仿宋_GB2312"/>
                <w:spacing w:val="-8"/>
                <w:sz w:val="18"/>
                <w:szCs w:val="18"/>
              </w:rPr>
              <w:t>、死亡人员的居民户口簿</w:t>
            </w:r>
            <w:r>
              <w:rPr>
                <w:rFonts w:ascii="仿宋_GB2312" w:hAnsi="宋体" w:eastAsia="仿宋_GB2312"/>
                <w:spacing w:val="-8"/>
                <w:sz w:val="18"/>
                <w:szCs w:val="18"/>
              </w:rPr>
              <w:t>2</w:t>
            </w:r>
            <w:r>
              <w:rPr>
                <w:rFonts w:hint="eastAsia" w:ascii="仿宋_GB2312" w:hAnsi="宋体" w:eastAsia="仿宋_GB2312"/>
                <w:spacing w:val="-8"/>
                <w:sz w:val="18"/>
                <w:szCs w:val="18"/>
              </w:rPr>
              <w:t>、居民身份证</w:t>
            </w:r>
            <w:r>
              <w:rPr>
                <w:rFonts w:ascii="仿宋_GB2312" w:hAnsi="宋体" w:eastAsia="仿宋_GB2312"/>
                <w:spacing w:val="-8"/>
                <w:sz w:val="18"/>
                <w:szCs w:val="18"/>
              </w:rPr>
              <w:t>3</w:t>
            </w:r>
            <w:r>
              <w:rPr>
                <w:rFonts w:hint="eastAsia" w:ascii="仿宋_GB2312" w:hAnsi="宋体" w:eastAsia="仿宋_GB2312"/>
                <w:spacing w:val="-8"/>
                <w:sz w:val="18"/>
                <w:szCs w:val="18"/>
              </w:rPr>
              <w:t>、以下死亡证明材料之一办理：医疗机构出具的《死亡医学证明（推断）书》或公安、司法部门出具的非正常死亡证明或人民法院出具的宣告死亡生效判决书或其他能够证明死亡的材料。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办理时限：手续齐全，当场办结。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收费依据及标准：免费</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5"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4</w:t>
            </w: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服现役注销</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办理条件：公民被军事院校录取具有军籍的或被批准服现役的，符合服现役注销条件的。</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r>
              <w:rPr>
                <w:rFonts w:ascii="仿宋_GB2312" w:hAnsi="宋体" w:eastAsia="仿宋_GB2312"/>
                <w:spacing w:val="-8"/>
                <w:sz w:val="18"/>
                <w:szCs w:val="18"/>
              </w:rPr>
              <w:t>1</w:t>
            </w:r>
            <w:r>
              <w:rPr>
                <w:rFonts w:hint="eastAsia" w:ascii="仿宋_GB2312" w:hAnsi="宋体" w:eastAsia="仿宋_GB2312"/>
                <w:spacing w:val="-8"/>
                <w:sz w:val="18"/>
                <w:szCs w:val="18"/>
              </w:rPr>
              <w:t>、公安派出所凭居民户口簿、入伍通知书或者军人证件、证明办理注销户口登记。</w:t>
            </w:r>
            <w:r>
              <w:rPr>
                <w:rFonts w:ascii="仿宋_GB2312" w:hAnsi="宋体" w:eastAsia="仿宋_GB2312"/>
                <w:spacing w:val="-8"/>
                <w:sz w:val="18"/>
                <w:szCs w:val="18"/>
              </w:rPr>
              <w:t>2</w:t>
            </w:r>
            <w:r>
              <w:rPr>
                <w:rFonts w:hint="eastAsia" w:ascii="仿宋_GB2312" w:hAnsi="宋体" w:eastAsia="仿宋_GB2312"/>
                <w:spacing w:val="-8"/>
                <w:sz w:val="18"/>
                <w:szCs w:val="18"/>
              </w:rPr>
              <w:t>、公民被军事院校录取具有军籍的，本人、父母或者户主应当凭录取通知书、居民户口簿，在入学前向户口所在地公安派出所申报注销户口登记。</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办理时限：手续齐全，当场办结。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收费依据及标准：免费</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7"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5</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迁移登记</w:t>
            </w:r>
          </w:p>
        </w:tc>
        <w:tc>
          <w:tcPr>
            <w:tcW w:w="644"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迁出、迁入登记</w:t>
            </w:r>
          </w:p>
        </w:tc>
        <w:tc>
          <w:tcPr>
            <w:tcW w:w="3059"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迁出：受理部门：户口所在地派出所；办事流程：受理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办结；办理条件：公民离开户口所在地到其他地方经常居住，符合居住地人民政府规定落户条件的，可以申请办理户口迁移登记。所需材料：</w:t>
            </w:r>
            <w:r>
              <w:rPr>
                <w:rFonts w:ascii="仿宋_GB2312" w:hAnsi="宋体" w:eastAsia="仿宋_GB2312"/>
                <w:spacing w:val="-8"/>
                <w:sz w:val="18"/>
                <w:szCs w:val="18"/>
              </w:rPr>
              <w:t>1</w:t>
            </w:r>
            <w:r>
              <w:rPr>
                <w:rFonts w:hint="eastAsia" w:ascii="仿宋_GB2312" w:hAnsi="宋体" w:eastAsia="仿宋_GB2312"/>
                <w:spacing w:val="-8"/>
                <w:sz w:val="18"/>
                <w:szCs w:val="18"/>
              </w:rPr>
              <w:t>、公民在省内迁移的，在迁入地公安机关直接办理；</w:t>
            </w:r>
            <w:r>
              <w:rPr>
                <w:rFonts w:ascii="仿宋_GB2312" w:hAnsi="宋体" w:eastAsia="仿宋_GB2312"/>
                <w:spacing w:val="-8"/>
                <w:sz w:val="18"/>
                <w:szCs w:val="18"/>
              </w:rPr>
              <w:t>2</w:t>
            </w:r>
            <w:r>
              <w:rPr>
                <w:rFonts w:hint="eastAsia" w:ascii="仿宋_GB2312" w:hAnsi="宋体" w:eastAsia="仿宋_GB2312"/>
                <w:spacing w:val="-8"/>
                <w:sz w:val="18"/>
                <w:szCs w:val="18"/>
              </w:rPr>
              <w:t>、公民迁往省外的，原则上公安派出所凭拟迁入地公安机关开具的准迁证办理户口迁出。省内公民被省外大、中专院校录取后，申请将户口迁移到录取院校所在地的，户口所在地公安派出所凭以下材料办理户口迁出登记：（</w:t>
            </w:r>
            <w:r>
              <w:rPr>
                <w:rFonts w:ascii="仿宋_GB2312" w:hAnsi="宋体" w:eastAsia="仿宋_GB2312"/>
                <w:spacing w:val="-8"/>
                <w:sz w:val="18"/>
                <w:szCs w:val="18"/>
              </w:rPr>
              <w:t>1</w:t>
            </w:r>
            <w:r>
              <w:rPr>
                <w:rFonts w:hint="eastAsia" w:ascii="仿宋_GB2312" w:hAnsi="宋体" w:eastAsia="仿宋_GB2312"/>
                <w:spacing w:val="-8"/>
                <w:sz w:val="18"/>
                <w:szCs w:val="18"/>
              </w:rPr>
              <w:t>）录取通知书；（</w:t>
            </w:r>
            <w:r>
              <w:rPr>
                <w:rFonts w:ascii="仿宋_GB2312" w:hAnsi="宋体" w:eastAsia="仿宋_GB2312"/>
                <w:spacing w:val="-8"/>
                <w:sz w:val="18"/>
                <w:szCs w:val="18"/>
              </w:rPr>
              <w:t>2</w:t>
            </w:r>
            <w:r>
              <w:rPr>
                <w:rFonts w:hint="eastAsia" w:ascii="仿宋_GB2312" w:hAnsi="宋体" w:eastAsia="仿宋_GB2312"/>
                <w:spacing w:val="-8"/>
                <w:sz w:val="18"/>
                <w:szCs w:val="18"/>
              </w:rPr>
              <w:t>）居民户口簿。办理时限：手续齐全，当场办结。迁入：受理部门：迁入地派出所、户政大厅；办事流程：受理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办结；办理条件：公民离开户口所在地到其他地方经常居住，符合居住地人民政府规定落户条件的，可以申请办理户口迁移登记。所需材料：</w:t>
            </w:r>
            <w:r>
              <w:rPr>
                <w:rFonts w:ascii="仿宋_GB2312" w:hAnsi="宋体" w:eastAsia="仿宋_GB2312"/>
                <w:spacing w:val="-8"/>
                <w:sz w:val="18"/>
                <w:szCs w:val="18"/>
              </w:rPr>
              <w:t>1</w:t>
            </w:r>
            <w:r>
              <w:rPr>
                <w:rFonts w:hint="eastAsia" w:ascii="仿宋_GB2312" w:hAnsi="宋体" w:eastAsia="仿宋_GB2312"/>
                <w:spacing w:val="-8"/>
                <w:sz w:val="18"/>
                <w:szCs w:val="18"/>
              </w:rPr>
              <w:t>、迁入人员户口簿、身份证及落户方身份证、户口簿。</w:t>
            </w:r>
            <w:r>
              <w:rPr>
                <w:rFonts w:ascii="仿宋_GB2312" w:hAnsi="宋体" w:eastAsia="仿宋_GB2312"/>
                <w:spacing w:val="-8"/>
                <w:sz w:val="18"/>
                <w:szCs w:val="18"/>
              </w:rPr>
              <w:t>2</w:t>
            </w:r>
            <w:r>
              <w:rPr>
                <w:rFonts w:hint="eastAsia" w:ascii="仿宋_GB2312" w:hAnsi="宋体" w:eastAsia="仿宋_GB2312"/>
                <w:spacing w:val="-8"/>
                <w:sz w:val="18"/>
                <w:szCs w:val="18"/>
              </w:rPr>
              <w:t>、申请人书面申请。</w:t>
            </w:r>
            <w:r>
              <w:rPr>
                <w:rFonts w:ascii="仿宋_GB2312" w:hAnsi="宋体" w:eastAsia="仿宋_GB2312"/>
                <w:spacing w:val="-8"/>
                <w:sz w:val="18"/>
                <w:szCs w:val="18"/>
              </w:rPr>
              <w:t>3</w:t>
            </w:r>
            <w:r>
              <w:rPr>
                <w:rFonts w:hint="eastAsia" w:ascii="仿宋_GB2312" w:hAnsi="宋体" w:eastAsia="仿宋_GB2312"/>
                <w:spacing w:val="-8"/>
                <w:sz w:val="18"/>
                <w:szCs w:val="18"/>
              </w:rPr>
              <w:t>、合法固定住所证明。</w:t>
            </w:r>
            <w:r>
              <w:rPr>
                <w:rFonts w:ascii="仿宋_GB2312" w:hAnsi="宋体" w:eastAsia="仿宋_GB2312"/>
                <w:spacing w:val="-8"/>
                <w:sz w:val="18"/>
                <w:szCs w:val="18"/>
              </w:rPr>
              <w:t>4</w:t>
            </w:r>
            <w:r>
              <w:rPr>
                <w:rFonts w:hint="eastAsia" w:ascii="仿宋_GB2312" w:hAnsi="宋体" w:eastAsia="仿宋_GB2312"/>
                <w:spacing w:val="-8"/>
                <w:sz w:val="18"/>
                <w:szCs w:val="18"/>
              </w:rPr>
              <w:t>、《结婚证》或亲属关系证明。</w:t>
            </w:r>
            <w:r>
              <w:rPr>
                <w:rFonts w:ascii="仿宋_GB2312" w:hAnsi="宋体" w:eastAsia="仿宋_GB2312"/>
                <w:spacing w:val="-8"/>
                <w:sz w:val="18"/>
                <w:szCs w:val="18"/>
              </w:rPr>
              <w:t xml:space="preserve"> 5</w:t>
            </w:r>
            <w:r>
              <w:rPr>
                <w:rFonts w:hint="eastAsia" w:ascii="仿宋_GB2312" w:hAnsi="宋体" w:eastAsia="仿宋_GB2312"/>
                <w:spacing w:val="-8"/>
                <w:sz w:val="18"/>
                <w:szCs w:val="18"/>
              </w:rPr>
              <w:t>、（省外）迁出地派出所开具的迁移证。（根据迁移条件不同，所需材料有所不同）办理时限：材料齐全，当场办结收费依据及标准：免费</w:t>
            </w:r>
          </w:p>
          <w:p>
            <w:pPr>
              <w:widowControl/>
              <w:spacing w:line="320" w:lineRule="exact"/>
              <w:jc w:val="left"/>
              <w:textAlignment w:val="center"/>
              <w:rPr>
                <w:rFonts w:ascii="仿宋_GB2312" w:hAnsi="宋体" w:eastAsia="仿宋_GB2312"/>
                <w:spacing w:val="-8"/>
                <w:sz w:val="18"/>
                <w:szCs w:val="18"/>
              </w:rPr>
            </w:pP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《户口登记条例》、《中华人民共和国政府信息公开条例》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3"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6</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户口登记项目变更更正</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姓名变更、更正</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办理条件：公民申请变更姓名，符合第一百零九条规定情形的，公安派出所凭本人或监护人的书面申请，经调查核实并报经县级公安机关核准后办理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未满</w:t>
            </w:r>
            <w:r>
              <w:rPr>
                <w:rFonts w:ascii="仿宋_GB2312" w:hAnsi="宋体" w:eastAsia="仿宋_GB2312"/>
                <w:spacing w:val="-8"/>
                <w:sz w:val="18"/>
                <w:szCs w:val="18"/>
              </w:rPr>
              <w:t>18</w:t>
            </w:r>
            <w:r>
              <w:rPr>
                <w:rFonts w:hint="eastAsia" w:ascii="仿宋_GB2312" w:hAnsi="宋体" w:eastAsia="仿宋_GB2312"/>
                <w:spacing w:val="-8"/>
                <w:sz w:val="18"/>
                <w:szCs w:val="18"/>
              </w:rPr>
              <w:t>周岁公民变更姓名：</w:t>
            </w:r>
            <w:r>
              <w:rPr>
                <w:rFonts w:ascii="仿宋_GB2312" w:hAnsi="宋体" w:eastAsia="仿宋_GB2312"/>
                <w:spacing w:val="-8"/>
                <w:sz w:val="18"/>
                <w:szCs w:val="18"/>
              </w:rPr>
              <w:t>1</w:t>
            </w:r>
            <w:r>
              <w:rPr>
                <w:rFonts w:hint="eastAsia" w:ascii="仿宋_GB2312" w:hAnsi="宋体" w:eastAsia="仿宋_GB2312"/>
                <w:spacing w:val="-8"/>
                <w:sz w:val="18"/>
                <w:szCs w:val="18"/>
              </w:rPr>
              <w:t>、本人或监护人双方协商一致的书面申请</w:t>
            </w:r>
            <w:r>
              <w:rPr>
                <w:rFonts w:ascii="仿宋_GB2312" w:hAnsi="宋体" w:eastAsia="仿宋_GB2312"/>
                <w:spacing w:val="-8"/>
                <w:sz w:val="18"/>
                <w:szCs w:val="18"/>
              </w:rPr>
              <w:t>2</w:t>
            </w:r>
            <w:r>
              <w:rPr>
                <w:rFonts w:hint="eastAsia" w:ascii="仿宋_GB2312" w:hAnsi="宋体" w:eastAsia="仿宋_GB2312"/>
                <w:spacing w:val="-8"/>
                <w:sz w:val="18"/>
                <w:szCs w:val="18"/>
              </w:rPr>
              <w:t>、监护人双方结婚证原件复印件或离婚协议书</w:t>
            </w:r>
            <w:r>
              <w:rPr>
                <w:rFonts w:ascii="仿宋_GB2312" w:hAnsi="宋体" w:eastAsia="仿宋_GB2312"/>
                <w:spacing w:val="-8"/>
                <w:sz w:val="18"/>
                <w:szCs w:val="18"/>
              </w:rPr>
              <w:t>3</w:t>
            </w:r>
            <w:r>
              <w:rPr>
                <w:rFonts w:hint="eastAsia" w:ascii="仿宋_GB2312" w:hAnsi="宋体" w:eastAsia="仿宋_GB2312"/>
                <w:spacing w:val="-8"/>
                <w:sz w:val="18"/>
                <w:szCs w:val="18"/>
              </w:rPr>
              <w:t>、未成年人已满十周岁的应征得本人同意。</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年满</w:t>
            </w:r>
            <w:r>
              <w:rPr>
                <w:rFonts w:ascii="仿宋_GB2312" w:hAnsi="宋体" w:eastAsia="仿宋_GB2312"/>
                <w:spacing w:val="-8"/>
                <w:sz w:val="18"/>
                <w:szCs w:val="18"/>
              </w:rPr>
              <w:t>18</w:t>
            </w:r>
            <w:r>
              <w:rPr>
                <w:rFonts w:hint="eastAsia" w:ascii="仿宋_GB2312" w:hAnsi="宋体" w:eastAsia="仿宋_GB2312"/>
                <w:spacing w:val="-8"/>
                <w:sz w:val="18"/>
                <w:szCs w:val="18"/>
              </w:rPr>
              <w:t>周岁公民变更姓名：</w:t>
            </w:r>
            <w:r>
              <w:rPr>
                <w:rFonts w:ascii="仿宋_GB2312" w:hAnsi="宋体" w:eastAsia="仿宋_GB2312"/>
                <w:spacing w:val="-8"/>
                <w:sz w:val="18"/>
                <w:szCs w:val="18"/>
              </w:rPr>
              <w:t>1</w:t>
            </w:r>
            <w:r>
              <w:rPr>
                <w:rFonts w:hint="eastAsia" w:ascii="仿宋_GB2312" w:hAnsi="宋体" w:eastAsia="仿宋_GB2312"/>
                <w:spacing w:val="-8"/>
                <w:sz w:val="18"/>
                <w:szCs w:val="18"/>
              </w:rPr>
              <w:t>、本人书面申请</w:t>
            </w:r>
            <w:r>
              <w:rPr>
                <w:rFonts w:ascii="仿宋_GB2312" w:hAnsi="宋体" w:eastAsia="仿宋_GB2312"/>
                <w:spacing w:val="-8"/>
                <w:sz w:val="18"/>
                <w:szCs w:val="18"/>
              </w:rPr>
              <w:t>2</w:t>
            </w:r>
            <w:r>
              <w:rPr>
                <w:rFonts w:hint="eastAsia" w:ascii="仿宋_GB2312" w:hAnsi="宋体" w:eastAsia="仿宋_GB2312"/>
                <w:spacing w:val="-8"/>
                <w:sz w:val="18"/>
                <w:szCs w:val="18"/>
              </w:rPr>
              <w:t>、法院出具的未正在服刑或者行政处罚尚未执行完结的；正在接受刑事案件或者治安案件调查的；民事案件尚未审结或者尚未执行完结的；刑事案件尚未审结的；被限制出国（境）期限未满的证明。</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办理时限：材料齐全，派出所当场受理，报县局</w:t>
            </w:r>
            <w:r>
              <w:rPr>
                <w:rFonts w:ascii="仿宋_GB2312" w:hAnsi="宋体" w:eastAsia="仿宋_GB2312"/>
                <w:spacing w:val="-8"/>
                <w:sz w:val="18"/>
                <w:szCs w:val="18"/>
              </w:rPr>
              <w:t>5</w:t>
            </w:r>
            <w:r>
              <w:rPr>
                <w:rFonts w:hint="eastAsia" w:ascii="仿宋_GB2312" w:hAnsi="宋体" w:eastAsia="仿宋_GB2312"/>
                <w:spacing w:val="-8"/>
                <w:sz w:val="18"/>
                <w:szCs w:val="18"/>
              </w:rPr>
              <w:t>日内核准审批后，予以变更更正。</w:t>
            </w:r>
          </w:p>
          <w:p>
            <w:pPr>
              <w:rPr>
                <w:rFonts w:ascii="仿宋_GB2312" w:hAnsi="宋体" w:eastAsia="仿宋_GB2312"/>
                <w:spacing w:val="-8"/>
                <w:sz w:val="18"/>
                <w:szCs w:val="18"/>
              </w:rPr>
            </w:pPr>
            <w:r>
              <w:rPr>
                <w:rFonts w:hint="eastAsia" w:ascii="仿宋_GB2312" w:hAnsi="宋体" w:eastAsia="仿宋_GB2312"/>
                <w:spacing w:val="-8"/>
                <w:sz w:val="18"/>
                <w:szCs w:val="18"/>
              </w:rPr>
              <w:t>收费依据及标准：冀价行费函字（</w:t>
            </w:r>
            <w:r>
              <w:rPr>
                <w:rFonts w:ascii="仿宋_GB2312" w:hAnsi="宋体" w:eastAsia="仿宋_GB2312"/>
                <w:spacing w:val="-8"/>
                <w:sz w:val="18"/>
                <w:szCs w:val="18"/>
              </w:rPr>
              <w:t>1999</w:t>
            </w:r>
            <w:r>
              <w:rPr>
                <w:rFonts w:hint="eastAsia" w:ascii="仿宋_GB2312" w:hAnsi="宋体" w:eastAsia="仿宋_GB2312"/>
                <w:spacing w:val="-8"/>
                <w:sz w:val="18"/>
                <w:szCs w:val="18"/>
              </w:rPr>
              <w:t>）第</w:t>
            </w:r>
            <w:r>
              <w:rPr>
                <w:rFonts w:ascii="仿宋_GB2312" w:hAnsi="宋体" w:eastAsia="仿宋_GB2312"/>
                <w:spacing w:val="-8"/>
                <w:sz w:val="18"/>
                <w:szCs w:val="18"/>
              </w:rPr>
              <w:t>5</w:t>
            </w:r>
            <w:r>
              <w:rPr>
                <w:rFonts w:hint="eastAsia" w:ascii="仿宋_GB2312" w:hAnsi="宋体" w:eastAsia="仿宋_GB2312"/>
                <w:spacing w:val="-8"/>
                <w:sz w:val="18"/>
                <w:szCs w:val="18"/>
              </w:rPr>
              <w:t>号</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3"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7</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户口登记项目变更更正</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性别变更、更正</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办理条件：公民申请变更姓名，符合第一百零九条规定情形的，公安派出所凭本人或监护人的书面申请，经调查核实并报经县级公安机关核准后办理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未满</w:t>
            </w:r>
            <w:r>
              <w:rPr>
                <w:rFonts w:ascii="仿宋_GB2312" w:hAnsi="宋体" w:eastAsia="仿宋_GB2312"/>
                <w:spacing w:val="-8"/>
                <w:sz w:val="18"/>
                <w:szCs w:val="18"/>
              </w:rPr>
              <w:t>18</w:t>
            </w:r>
            <w:r>
              <w:rPr>
                <w:rFonts w:hint="eastAsia" w:ascii="仿宋_GB2312" w:hAnsi="宋体" w:eastAsia="仿宋_GB2312"/>
                <w:spacing w:val="-8"/>
                <w:sz w:val="18"/>
                <w:szCs w:val="18"/>
              </w:rPr>
              <w:t>周岁公民变更姓名：</w:t>
            </w:r>
            <w:r>
              <w:rPr>
                <w:rFonts w:ascii="仿宋_GB2312" w:hAnsi="宋体" w:eastAsia="仿宋_GB2312"/>
                <w:spacing w:val="-8"/>
                <w:sz w:val="18"/>
                <w:szCs w:val="18"/>
              </w:rPr>
              <w:t>1</w:t>
            </w:r>
            <w:r>
              <w:rPr>
                <w:rFonts w:hint="eastAsia" w:ascii="仿宋_GB2312" w:hAnsi="宋体" w:eastAsia="仿宋_GB2312"/>
                <w:spacing w:val="-8"/>
                <w:sz w:val="18"/>
                <w:szCs w:val="18"/>
              </w:rPr>
              <w:t>、本人或监护人双方协商一致的书面申请</w:t>
            </w:r>
            <w:r>
              <w:rPr>
                <w:rFonts w:ascii="仿宋_GB2312" w:hAnsi="宋体" w:eastAsia="仿宋_GB2312"/>
                <w:spacing w:val="-8"/>
                <w:sz w:val="18"/>
                <w:szCs w:val="18"/>
              </w:rPr>
              <w:t>2</w:t>
            </w:r>
            <w:r>
              <w:rPr>
                <w:rFonts w:hint="eastAsia" w:ascii="仿宋_GB2312" w:hAnsi="宋体" w:eastAsia="仿宋_GB2312"/>
                <w:spacing w:val="-8"/>
                <w:sz w:val="18"/>
                <w:szCs w:val="18"/>
              </w:rPr>
              <w:t>、监护人双方结婚证原件复印件或离婚协议书</w:t>
            </w:r>
            <w:r>
              <w:rPr>
                <w:rFonts w:ascii="仿宋_GB2312" w:hAnsi="宋体" w:eastAsia="仿宋_GB2312"/>
                <w:spacing w:val="-8"/>
                <w:sz w:val="18"/>
                <w:szCs w:val="18"/>
              </w:rPr>
              <w:t>3</w:t>
            </w:r>
            <w:r>
              <w:rPr>
                <w:rFonts w:hint="eastAsia" w:ascii="仿宋_GB2312" w:hAnsi="宋体" w:eastAsia="仿宋_GB2312"/>
                <w:spacing w:val="-8"/>
                <w:sz w:val="18"/>
                <w:szCs w:val="18"/>
              </w:rPr>
              <w:t>、未成年人已满十周岁的应征得本人同意。</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年满</w:t>
            </w:r>
            <w:r>
              <w:rPr>
                <w:rFonts w:ascii="仿宋_GB2312" w:hAnsi="宋体" w:eastAsia="仿宋_GB2312"/>
                <w:spacing w:val="-8"/>
                <w:sz w:val="18"/>
                <w:szCs w:val="18"/>
              </w:rPr>
              <w:t>18</w:t>
            </w:r>
            <w:r>
              <w:rPr>
                <w:rFonts w:hint="eastAsia" w:ascii="仿宋_GB2312" w:hAnsi="宋体" w:eastAsia="仿宋_GB2312"/>
                <w:spacing w:val="-8"/>
                <w:sz w:val="18"/>
                <w:szCs w:val="18"/>
              </w:rPr>
              <w:t>周岁公民变更姓名：</w:t>
            </w:r>
            <w:r>
              <w:rPr>
                <w:rFonts w:ascii="仿宋_GB2312" w:hAnsi="宋体" w:eastAsia="仿宋_GB2312"/>
                <w:spacing w:val="-8"/>
                <w:sz w:val="18"/>
                <w:szCs w:val="18"/>
              </w:rPr>
              <w:t>1</w:t>
            </w:r>
            <w:r>
              <w:rPr>
                <w:rFonts w:hint="eastAsia" w:ascii="仿宋_GB2312" w:hAnsi="宋体" w:eastAsia="仿宋_GB2312"/>
                <w:spacing w:val="-8"/>
                <w:sz w:val="18"/>
                <w:szCs w:val="18"/>
              </w:rPr>
              <w:t>、本人书面申请</w:t>
            </w:r>
            <w:r>
              <w:rPr>
                <w:rFonts w:ascii="仿宋_GB2312" w:hAnsi="宋体" w:eastAsia="仿宋_GB2312"/>
                <w:spacing w:val="-8"/>
                <w:sz w:val="18"/>
                <w:szCs w:val="18"/>
              </w:rPr>
              <w:t>2</w:t>
            </w:r>
            <w:r>
              <w:rPr>
                <w:rFonts w:hint="eastAsia" w:ascii="仿宋_GB2312" w:hAnsi="宋体" w:eastAsia="仿宋_GB2312"/>
                <w:spacing w:val="-8"/>
                <w:sz w:val="18"/>
                <w:szCs w:val="18"/>
              </w:rPr>
              <w:t>、法院出具的未正在服刑或者行政处罚尚未执行完结的；正在接受刑事案件或者治安案件调查的；民事案件尚未审结或者尚未执行完结的；刑事案件尚未审结的；被限制出国（境）期限未满的证明。</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办理时限：材料齐全，派出所当场受理，报县局</w:t>
            </w:r>
            <w:r>
              <w:rPr>
                <w:rFonts w:ascii="仿宋_GB2312" w:hAnsi="宋体" w:eastAsia="仿宋_GB2312"/>
                <w:spacing w:val="-8"/>
                <w:sz w:val="18"/>
                <w:szCs w:val="18"/>
              </w:rPr>
              <w:t>5</w:t>
            </w:r>
            <w:r>
              <w:rPr>
                <w:rFonts w:hint="eastAsia" w:ascii="仿宋_GB2312" w:hAnsi="宋体" w:eastAsia="仿宋_GB2312"/>
                <w:spacing w:val="-8"/>
                <w:sz w:val="18"/>
                <w:szCs w:val="18"/>
              </w:rPr>
              <w:t>日内核准审批后，予以变更更正。</w:t>
            </w:r>
          </w:p>
          <w:p>
            <w:pPr>
              <w:rPr>
                <w:rFonts w:ascii="仿宋_GB2312" w:hAnsi="宋体" w:eastAsia="仿宋_GB2312"/>
                <w:spacing w:val="-8"/>
                <w:sz w:val="18"/>
                <w:szCs w:val="18"/>
              </w:rPr>
            </w:pPr>
            <w:r>
              <w:rPr>
                <w:rFonts w:hint="eastAsia" w:ascii="仿宋_GB2312" w:hAnsi="宋体" w:eastAsia="仿宋_GB2312"/>
                <w:spacing w:val="-8"/>
                <w:sz w:val="18"/>
                <w:szCs w:val="18"/>
              </w:rPr>
              <w:t>收费依据及标准：冀价行费函字（</w:t>
            </w:r>
            <w:r>
              <w:rPr>
                <w:rFonts w:ascii="仿宋_GB2312" w:hAnsi="宋体" w:eastAsia="仿宋_GB2312"/>
                <w:spacing w:val="-8"/>
                <w:sz w:val="18"/>
                <w:szCs w:val="18"/>
              </w:rPr>
              <w:t>1999</w:t>
            </w:r>
            <w:r>
              <w:rPr>
                <w:rFonts w:hint="eastAsia" w:ascii="仿宋_GB2312" w:hAnsi="宋体" w:eastAsia="仿宋_GB2312"/>
                <w:spacing w:val="-8"/>
                <w:sz w:val="18"/>
                <w:szCs w:val="18"/>
              </w:rPr>
              <w:t>）第</w:t>
            </w:r>
            <w:r>
              <w:rPr>
                <w:rFonts w:ascii="仿宋_GB2312" w:hAnsi="宋体" w:eastAsia="仿宋_GB2312"/>
                <w:spacing w:val="-8"/>
                <w:sz w:val="18"/>
                <w:szCs w:val="18"/>
              </w:rPr>
              <w:t>5</w:t>
            </w:r>
            <w:r>
              <w:rPr>
                <w:rFonts w:hint="eastAsia" w:ascii="仿宋_GB2312" w:hAnsi="宋体" w:eastAsia="仿宋_GB2312"/>
                <w:spacing w:val="-8"/>
                <w:sz w:val="18"/>
                <w:szCs w:val="18"/>
              </w:rPr>
              <w:t>号</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《公安部关于公民手术变性后变更户口登记性别项目有关问题的批复》、《政府信息公开条例》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8</w:t>
            </w: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民族成份变更、更正</w:t>
            </w:r>
          </w:p>
        </w:tc>
        <w:tc>
          <w:tcPr>
            <w:tcW w:w="3059" w:type="dxa"/>
            <w:vAlign w:val="center"/>
          </w:tcPr>
          <w:p>
            <w:pP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办结。办理条件：未满十八周岁的公民，有下列情况之一的，可以申请变更其民族成份一次。</w:t>
            </w:r>
          </w:p>
          <w:p>
            <w:pPr>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、父母婚姻关系发生变化，其民族成份与直接抚养的一方不同的；</w:t>
            </w:r>
            <w:r>
              <w:rPr>
                <w:rFonts w:ascii="仿宋_GB2312" w:hAnsi="宋体" w:eastAsia="仿宋_GB2312"/>
                <w:spacing w:val="-8"/>
                <w:sz w:val="18"/>
                <w:szCs w:val="18"/>
              </w:rPr>
              <w:t>2</w:t>
            </w:r>
            <w:r>
              <w:rPr>
                <w:rFonts w:hint="eastAsia" w:ascii="仿宋_GB2312" w:hAnsi="宋体" w:eastAsia="仿宋_GB2312"/>
                <w:spacing w:val="-8"/>
                <w:sz w:val="18"/>
                <w:szCs w:val="18"/>
              </w:rPr>
              <w:t>、父母婚姻关系发生变化，其民族成份与继父（母）的民族成份不同的；</w:t>
            </w:r>
            <w:r>
              <w:rPr>
                <w:rFonts w:ascii="仿宋_GB2312" w:hAnsi="宋体" w:eastAsia="仿宋_GB2312"/>
                <w:spacing w:val="-8"/>
                <w:sz w:val="18"/>
                <w:szCs w:val="18"/>
              </w:rPr>
              <w:t>3</w:t>
            </w:r>
            <w:r>
              <w:rPr>
                <w:rFonts w:hint="eastAsia" w:ascii="仿宋_GB2312" w:hAnsi="宋体" w:eastAsia="仿宋_GB2312"/>
                <w:spacing w:val="-8"/>
                <w:sz w:val="18"/>
                <w:szCs w:val="18"/>
              </w:rPr>
              <w:t>、其民族成份与养父（母）的民族成份不同的。</w:t>
            </w:r>
          </w:p>
          <w:p>
            <w:pPr>
              <w:rPr>
                <w:rFonts w:ascii="仿宋_GB2312" w:hAnsi="宋体" w:eastAsia="仿宋_GB2312"/>
                <w:spacing w:val="-8"/>
                <w:sz w:val="18"/>
                <w:szCs w:val="18"/>
              </w:rPr>
            </w:pPr>
            <w:r>
              <w:rPr>
                <w:rFonts w:hint="eastAsia" w:ascii="仿宋_GB2312" w:hAnsi="宋体" w:eastAsia="仿宋_GB2312"/>
                <w:spacing w:val="-8"/>
                <w:sz w:val="18"/>
                <w:szCs w:val="18"/>
              </w:rPr>
              <w:t>年满十八周岁的公民，在其年满十八周岁之日起的两年内，可以依据其父或者其母的民族成份申请变更一次。</w:t>
            </w:r>
            <w:r>
              <w:rPr>
                <w:rFonts w:ascii="仿宋_GB2312" w:hAnsi="宋体" w:eastAsia="仿宋_GB2312"/>
                <w:spacing w:val="-8"/>
                <w:sz w:val="18"/>
                <w:szCs w:val="18"/>
              </w:rPr>
              <w:t>4</w:t>
            </w:r>
            <w:r>
              <w:rPr>
                <w:rFonts w:hint="eastAsia" w:ascii="仿宋_GB2312" w:hAnsi="宋体" w:eastAsia="仿宋_GB2312"/>
                <w:spacing w:val="-8"/>
                <w:sz w:val="18"/>
                <w:szCs w:val="18"/>
              </w:rPr>
              <w:t>、因公安机关工作失误造成公民民族成份登记错误的，公安机关应当及时更正。</w:t>
            </w:r>
          </w:p>
          <w:p>
            <w:pPr>
              <w:rPr>
                <w:rFonts w:ascii="仿宋_GB2312" w:hAnsi="宋体" w:eastAsia="仿宋_GB2312"/>
                <w:spacing w:val="-8"/>
                <w:sz w:val="18"/>
                <w:szCs w:val="18"/>
              </w:rPr>
            </w:pPr>
            <w:r>
              <w:rPr>
                <w:rFonts w:hint="eastAsia" w:ascii="仿宋_GB2312" w:hAnsi="宋体" w:eastAsia="仿宋_GB2312"/>
                <w:spacing w:val="-8"/>
                <w:sz w:val="18"/>
                <w:szCs w:val="18"/>
              </w:rPr>
              <w:t>所需材料：变更：</w:t>
            </w:r>
            <w:r>
              <w:rPr>
                <w:rFonts w:ascii="仿宋_GB2312" w:hAnsi="宋体" w:eastAsia="仿宋_GB2312"/>
                <w:spacing w:val="-8"/>
                <w:sz w:val="18"/>
                <w:szCs w:val="18"/>
              </w:rPr>
              <w:t>1</w:t>
            </w:r>
            <w:r>
              <w:rPr>
                <w:rFonts w:hint="eastAsia" w:ascii="仿宋_GB2312" w:hAnsi="宋体" w:eastAsia="仿宋_GB2312"/>
                <w:spacing w:val="-8"/>
                <w:sz w:val="18"/>
                <w:szCs w:val="18"/>
              </w:rPr>
              <w:t>、父母婚姻变化的提供结婚证或离婚协议书；</w:t>
            </w:r>
            <w:r>
              <w:rPr>
                <w:rFonts w:ascii="仿宋_GB2312" w:hAnsi="宋体" w:eastAsia="仿宋_GB2312"/>
                <w:spacing w:val="-8"/>
                <w:sz w:val="18"/>
                <w:szCs w:val="18"/>
              </w:rPr>
              <w:t>2</w:t>
            </w:r>
            <w:r>
              <w:rPr>
                <w:rFonts w:hint="eastAsia" w:ascii="仿宋_GB2312" w:hAnsi="宋体" w:eastAsia="仿宋_GB2312"/>
                <w:spacing w:val="-8"/>
                <w:sz w:val="18"/>
                <w:szCs w:val="18"/>
              </w:rPr>
              <w:t>、本人和监护人户口本、身份证</w:t>
            </w:r>
            <w:r>
              <w:rPr>
                <w:rFonts w:ascii="仿宋_GB2312" w:hAnsi="宋体" w:eastAsia="仿宋_GB2312"/>
                <w:spacing w:val="-8"/>
                <w:sz w:val="18"/>
                <w:szCs w:val="18"/>
              </w:rPr>
              <w:t>3</w:t>
            </w:r>
            <w:r>
              <w:rPr>
                <w:rFonts w:hint="eastAsia" w:ascii="仿宋_GB2312" w:hAnsi="宋体" w:eastAsia="仿宋_GB2312"/>
                <w:spacing w:val="-8"/>
                <w:sz w:val="18"/>
                <w:szCs w:val="18"/>
              </w:rPr>
              <w:t>、民族事务部门抄送的《河北省公民变更民族成份审批意见书》、《河北省公民变更民族成份申请表》与其他相关证明材料。</w:t>
            </w:r>
          </w:p>
          <w:p>
            <w:pPr>
              <w:rPr>
                <w:rFonts w:ascii="仿宋_GB2312" w:hAnsi="宋体" w:eastAsia="仿宋_GB2312"/>
                <w:spacing w:val="-8"/>
                <w:sz w:val="18"/>
                <w:szCs w:val="18"/>
              </w:rPr>
            </w:pPr>
            <w:r>
              <w:rPr>
                <w:rFonts w:hint="eastAsia" w:ascii="仿宋_GB2312" w:hAnsi="宋体" w:eastAsia="仿宋_GB2312"/>
                <w:spacing w:val="-8"/>
                <w:sz w:val="18"/>
                <w:szCs w:val="18"/>
              </w:rPr>
              <w:t>更正：</w:t>
            </w:r>
            <w:r>
              <w:rPr>
                <w:rFonts w:ascii="仿宋_GB2312" w:hAnsi="宋体" w:eastAsia="仿宋_GB2312"/>
                <w:spacing w:val="-8"/>
                <w:sz w:val="18"/>
                <w:szCs w:val="18"/>
              </w:rPr>
              <w:t>1</w:t>
            </w:r>
            <w:r>
              <w:rPr>
                <w:rFonts w:hint="eastAsia" w:ascii="仿宋_GB2312" w:hAnsi="宋体" w:eastAsia="仿宋_GB2312"/>
                <w:spacing w:val="-8"/>
                <w:sz w:val="18"/>
                <w:szCs w:val="18"/>
              </w:rPr>
              <w:t>、民警调查报告</w:t>
            </w:r>
            <w:r>
              <w:rPr>
                <w:rFonts w:ascii="仿宋_GB2312" w:hAnsi="宋体" w:eastAsia="仿宋_GB2312"/>
                <w:spacing w:val="-8"/>
                <w:sz w:val="18"/>
                <w:szCs w:val="18"/>
              </w:rPr>
              <w:t>2</w:t>
            </w:r>
            <w:r>
              <w:rPr>
                <w:rFonts w:hint="eastAsia" w:ascii="仿宋_GB2312" w:hAnsi="宋体" w:eastAsia="仿宋_GB2312"/>
                <w:spacing w:val="-8"/>
                <w:sz w:val="18"/>
                <w:szCs w:val="18"/>
              </w:rPr>
              <w:t>、公民户口簿、身份证</w:t>
            </w:r>
            <w:r>
              <w:rPr>
                <w:rFonts w:ascii="仿宋_GB2312" w:hAnsi="宋体" w:eastAsia="仿宋_GB2312"/>
                <w:spacing w:val="-8"/>
                <w:sz w:val="18"/>
                <w:szCs w:val="18"/>
              </w:rPr>
              <w:t>3</w:t>
            </w:r>
            <w:r>
              <w:rPr>
                <w:rFonts w:hint="eastAsia" w:ascii="仿宋_GB2312" w:hAnsi="宋体" w:eastAsia="仿宋_GB2312"/>
                <w:spacing w:val="-8"/>
                <w:sz w:val="18"/>
                <w:szCs w:val="18"/>
              </w:rPr>
              <w:t>、本人或监护人情况说明</w:t>
            </w:r>
            <w:r>
              <w:rPr>
                <w:rFonts w:ascii="仿宋_GB2312" w:hAnsi="宋体" w:eastAsia="仿宋_GB2312"/>
                <w:spacing w:val="-8"/>
                <w:sz w:val="18"/>
                <w:szCs w:val="18"/>
              </w:rPr>
              <w:t>4</w:t>
            </w:r>
            <w:r>
              <w:rPr>
                <w:rFonts w:hint="eastAsia" w:ascii="仿宋_GB2312" w:hAnsi="宋体" w:eastAsia="仿宋_GB2312"/>
                <w:spacing w:val="-8"/>
                <w:sz w:val="18"/>
                <w:szCs w:val="18"/>
              </w:rPr>
              <w:t>、其父母共同签署的《河北省新增人口民族成份确认申请表》。办理时限：材料齐全，派出所当场受理，报县局审批核实后</w:t>
            </w:r>
            <w:r>
              <w:rPr>
                <w:rFonts w:ascii="仿宋_GB2312" w:hAnsi="宋体" w:eastAsia="仿宋_GB2312"/>
                <w:spacing w:val="-8"/>
                <w:sz w:val="18"/>
                <w:szCs w:val="18"/>
              </w:rPr>
              <w:t>5</w:t>
            </w:r>
            <w:r>
              <w:rPr>
                <w:rFonts w:hint="eastAsia" w:ascii="仿宋_GB2312" w:hAnsi="宋体" w:eastAsia="仿宋_GB2312"/>
                <w:spacing w:val="-8"/>
                <w:sz w:val="18"/>
                <w:szCs w:val="18"/>
              </w:rPr>
              <w:t>日内予以变更更正。</w:t>
            </w:r>
          </w:p>
          <w:p>
            <w:pPr>
              <w:rPr>
                <w:rFonts w:ascii="仿宋_GB2312" w:hAnsi="宋体" w:eastAsia="仿宋_GB2312"/>
                <w:spacing w:val="-8"/>
                <w:sz w:val="18"/>
                <w:szCs w:val="18"/>
              </w:rPr>
            </w:pPr>
            <w:r>
              <w:rPr>
                <w:rFonts w:hint="eastAsia" w:ascii="仿宋_GB2312" w:hAnsi="宋体" w:eastAsia="仿宋_GB2312"/>
                <w:spacing w:val="-8"/>
                <w:sz w:val="18"/>
                <w:szCs w:val="18"/>
              </w:rPr>
              <w:t>收费依据及标准：冀价行费函字（</w:t>
            </w:r>
            <w:r>
              <w:rPr>
                <w:rFonts w:ascii="仿宋_GB2312" w:hAnsi="宋体" w:eastAsia="仿宋_GB2312"/>
                <w:spacing w:val="-8"/>
                <w:sz w:val="18"/>
                <w:szCs w:val="18"/>
              </w:rPr>
              <w:t>1999</w:t>
            </w:r>
            <w:r>
              <w:rPr>
                <w:rFonts w:hint="eastAsia" w:ascii="仿宋_GB2312" w:hAnsi="宋体" w:eastAsia="仿宋_GB2312"/>
                <w:spacing w:val="-8"/>
                <w:sz w:val="18"/>
                <w:szCs w:val="18"/>
              </w:rPr>
              <w:t>）第</w:t>
            </w:r>
            <w:r>
              <w:rPr>
                <w:rFonts w:ascii="仿宋_GB2312" w:hAnsi="宋体" w:eastAsia="仿宋_GB2312"/>
                <w:spacing w:val="-8"/>
                <w:sz w:val="18"/>
                <w:szCs w:val="18"/>
              </w:rPr>
              <w:t>5</w:t>
            </w:r>
            <w:r>
              <w:rPr>
                <w:rFonts w:hint="eastAsia" w:ascii="仿宋_GB2312" w:hAnsi="宋体" w:eastAsia="仿宋_GB2312"/>
                <w:spacing w:val="-8"/>
                <w:sz w:val="18"/>
                <w:szCs w:val="18"/>
              </w:rPr>
              <w:t>号</w:t>
            </w:r>
          </w:p>
          <w:p>
            <w:pPr>
              <w:widowControl/>
              <w:spacing w:line="320" w:lineRule="exact"/>
              <w:jc w:val="left"/>
              <w:textAlignment w:val="center"/>
              <w:rPr>
                <w:rFonts w:ascii="仿宋_GB2312" w:hAnsi="宋体" w:eastAsia="仿宋_GB2312"/>
                <w:spacing w:val="-8"/>
                <w:sz w:val="18"/>
                <w:szCs w:val="18"/>
              </w:rPr>
            </w:pP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《中国公民民族成份登记管理办法》、《政府信息公开条例》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9</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暂住登记及居住证管理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暂住登记</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受理部门：居住地公安派出所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办理条件：经民警核实，流动人口确实在登记地址实际居住，且信息真实、准确的，在警综平台中办理居住登记</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所需材料：身份证、租房协议等</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w:t>
            </w:r>
            <w:r>
              <w:rPr>
                <w:rFonts w:ascii="仿宋_GB2312" w:hAnsi="宋体" w:eastAsia="仿宋_GB2312"/>
                <w:spacing w:val="-8"/>
                <w:sz w:val="18"/>
                <w:szCs w:val="18"/>
              </w:rPr>
              <w:t>5</w:t>
            </w:r>
            <w:r>
              <w:rPr>
                <w:rFonts w:hint="eastAsia" w:ascii="仿宋_GB2312" w:hAnsi="宋体" w:eastAsia="仿宋_GB2312"/>
                <w:spacing w:val="-8"/>
                <w:sz w:val="18"/>
                <w:szCs w:val="18"/>
              </w:rPr>
              <w:t>个工作日</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《户口登记条例》、《政府信息公开条例》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0"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居住证申领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受理部门：居住地公安派出所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办理条件：公民离开常住户口所在地，到其他城市居住半年以上，符合有合法稳定就业、合法稳定住所、连续就读条件之一的，可以申领居住证。</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r>
              <w:rPr>
                <w:rFonts w:ascii="仿宋_GB2312" w:hAnsi="宋体" w:eastAsia="仿宋_GB2312"/>
                <w:spacing w:val="-8"/>
                <w:sz w:val="18"/>
                <w:szCs w:val="18"/>
              </w:rPr>
              <w:t>1</w:t>
            </w:r>
            <w:r>
              <w:rPr>
                <w:rFonts w:hint="eastAsia" w:ascii="仿宋_GB2312" w:hAnsi="宋体" w:eastAsia="仿宋_GB2312"/>
                <w:spacing w:val="-8"/>
                <w:sz w:val="18"/>
                <w:szCs w:val="18"/>
              </w:rPr>
              <w:t>、填写《居住证申领表》</w:t>
            </w:r>
            <w:r>
              <w:rPr>
                <w:rFonts w:ascii="仿宋_GB2312" w:hAnsi="宋体" w:eastAsia="仿宋_GB2312"/>
                <w:spacing w:val="-8"/>
                <w:sz w:val="18"/>
                <w:szCs w:val="18"/>
              </w:rPr>
              <w:t>2</w:t>
            </w:r>
            <w:r>
              <w:rPr>
                <w:rFonts w:hint="eastAsia" w:ascii="仿宋_GB2312" w:hAnsi="宋体" w:eastAsia="仿宋_GB2312"/>
                <w:spacing w:val="-8"/>
                <w:sz w:val="18"/>
                <w:szCs w:val="18"/>
              </w:rPr>
              <w:t>、申领人居民身份证</w:t>
            </w:r>
            <w:r>
              <w:rPr>
                <w:rFonts w:ascii="仿宋_GB2312" w:hAnsi="宋体" w:eastAsia="仿宋_GB2312"/>
                <w:spacing w:val="-8"/>
                <w:sz w:val="18"/>
                <w:szCs w:val="18"/>
              </w:rPr>
              <w:t>3</w:t>
            </w:r>
            <w:r>
              <w:rPr>
                <w:rFonts w:hint="eastAsia" w:ascii="仿宋_GB2312" w:hAnsi="宋体" w:eastAsia="仿宋_GB2312"/>
                <w:spacing w:val="-8"/>
                <w:sz w:val="18"/>
                <w:szCs w:val="18"/>
              </w:rPr>
              <w:t>、申领人照片以及居住地住址、就业、就读等证明材料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办理时限：材料齐全，当场受理。</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《居住证暂行条例》、《政府信息公开条例》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11</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暂住登记及居住证管理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居住证换、补领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受理部门：居住地公安派出所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办理条件：实际居住地址未变更</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所需材料：无</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w:t>
            </w:r>
            <w:r>
              <w:rPr>
                <w:rFonts w:ascii="仿宋_GB2312" w:hAnsi="宋体" w:eastAsia="仿宋_GB2312"/>
                <w:spacing w:val="-8"/>
                <w:sz w:val="18"/>
                <w:szCs w:val="18"/>
              </w:rPr>
              <w:t>5</w:t>
            </w:r>
            <w:r>
              <w:rPr>
                <w:rFonts w:hint="eastAsia" w:ascii="仿宋_GB2312" w:hAnsi="宋体" w:eastAsia="仿宋_GB2312"/>
                <w:spacing w:val="-8"/>
                <w:sz w:val="18"/>
                <w:szCs w:val="18"/>
              </w:rPr>
              <w:t>个工作日</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《居住证暂行条例》、《政府信息公开条例》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3"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暂住登记及居住证管理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居住证签注</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受理部门：居住地公安派出所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pStyle w:val="6"/>
              <w:spacing w:before="0" w:beforeAutospacing="0" w:after="0" w:afterAutospacing="0" w:line="320" w:lineRule="exact"/>
              <w:textAlignment w:val="center"/>
              <w:rPr>
                <w:rFonts w:ascii="仿宋_GB2312" w:eastAsia="仿宋_GB2312"/>
                <w:spacing w:val="-8"/>
                <w:sz w:val="18"/>
                <w:szCs w:val="18"/>
              </w:rPr>
            </w:pPr>
            <w:r>
              <w:rPr>
                <w:rFonts w:hint="eastAsia" w:ascii="仿宋_GB2312" w:eastAsia="仿宋_GB2312" w:cs="Times New Roman"/>
                <w:spacing w:val="-8"/>
                <w:kern w:val="2"/>
                <w:sz w:val="18"/>
                <w:szCs w:val="18"/>
              </w:rPr>
              <w:t>办理条件：居住证持有人在居住地连续居住的，应当在居住每满</w:t>
            </w:r>
            <w:r>
              <w:rPr>
                <w:rFonts w:ascii="仿宋_GB2312" w:eastAsia="仿宋_GB2312" w:cs="Times New Roman"/>
                <w:spacing w:val="-8"/>
                <w:kern w:val="2"/>
                <w:sz w:val="18"/>
                <w:szCs w:val="18"/>
              </w:rPr>
              <w:t>1</w:t>
            </w:r>
            <w:r>
              <w:rPr>
                <w:rFonts w:hint="eastAsia" w:ascii="仿宋_GB2312" w:eastAsia="仿宋_GB2312" w:cs="Times New Roman"/>
                <w:spacing w:val="-8"/>
                <w:kern w:val="2"/>
                <w:sz w:val="18"/>
                <w:szCs w:val="18"/>
              </w:rPr>
              <w:t>年之日前</w:t>
            </w:r>
            <w:r>
              <w:rPr>
                <w:rFonts w:ascii="仿宋_GB2312" w:eastAsia="仿宋_GB2312" w:cs="Times New Roman"/>
                <w:spacing w:val="-8"/>
                <w:kern w:val="2"/>
                <w:sz w:val="18"/>
                <w:szCs w:val="18"/>
              </w:rPr>
              <w:t>1</w:t>
            </w:r>
            <w:r>
              <w:rPr>
                <w:rFonts w:hint="eastAsia" w:ascii="仿宋_GB2312" w:eastAsia="仿宋_GB2312" w:cs="Times New Roman"/>
                <w:spacing w:val="-8"/>
                <w:kern w:val="2"/>
                <w:sz w:val="18"/>
                <w:szCs w:val="18"/>
              </w:rPr>
              <w:t>个月内，到居住地公安派出所或者受公安机关委托的社区服务机构办理签注手续。</w:t>
            </w:r>
            <w:r>
              <w:rPr>
                <w:rFonts w:hint="eastAsia" w:ascii="仿宋_GB2312" w:eastAsia="仿宋_GB2312"/>
                <w:spacing w:val="-8"/>
                <w:sz w:val="18"/>
                <w:szCs w:val="18"/>
              </w:rPr>
              <w:t>所需材料：无</w:t>
            </w:r>
            <w:r>
              <w:rPr>
                <w:rFonts w:ascii="仿宋_GB2312" w:eastAsia="仿宋_GB2312"/>
                <w:spacing w:val="-8"/>
                <w:sz w:val="18"/>
                <w:szCs w:val="18"/>
              </w:rPr>
              <w:t xml:space="preserve">      </w:t>
            </w:r>
            <w:r>
              <w:rPr>
                <w:rFonts w:hint="eastAsia" w:ascii="仿宋_GB2312" w:eastAsia="仿宋_GB2312"/>
                <w:spacing w:val="-8"/>
                <w:sz w:val="18"/>
                <w:szCs w:val="18"/>
              </w:rPr>
              <w:t>办理时限：当日</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《居住证暂行条例》、《政府信息公开条例》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0"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13</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港澳台居民居住证申领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受理部门：实际居住地公安机关受理点</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港澳台居民前往内地（大陆）居住半年以上，符合有合法稳定住所、合法稳定就业、连续就读条件之一的，根据本人意愿，可以申请领取港澳台居民居住证。未满十六周岁的港澳台居民，可以由监护人代为申请办理港澳台居民居住证。所需材料：</w:t>
            </w:r>
            <w:r>
              <w:rPr>
                <w:rFonts w:ascii="仿宋_GB2312" w:hAnsi="宋体" w:eastAsia="仿宋_GB2312"/>
                <w:spacing w:val="-8"/>
                <w:sz w:val="18"/>
                <w:szCs w:val="18"/>
              </w:rPr>
              <w:t>1</w:t>
            </w:r>
            <w:r>
              <w:rPr>
                <w:rFonts w:hint="eastAsia" w:ascii="仿宋_GB2312" w:hAnsi="宋体" w:eastAsia="仿宋_GB2312"/>
                <w:spacing w:val="-8"/>
                <w:sz w:val="18"/>
                <w:szCs w:val="18"/>
              </w:rPr>
              <w:t>、填写《港澳台居民居住证申领登记表》</w:t>
            </w:r>
            <w:r>
              <w:rPr>
                <w:rFonts w:ascii="仿宋_GB2312" w:hAnsi="宋体" w:eastAsia="仿宋_GB2312"/>
                <w:spacing w:val="-8"/>
                <w:sz w:val="18"/>
                <w:szCs w:val="18"/>
              </w:rPr>
              <w:t>2</w:t>
            </w:r>
            <w:r>
              <w:rPr>
                <w:rFonts w:hint="eastAsia" w:ascii="仿宋_GB2312" w:hAnsi="宋体" w:eastAsia="仿宋_GB2312"/>
                <w:spacing w:val="-8"/>
                <w:sz w:val="18"/>
                <w:szCs w:val="18"/>
              </w:rPr>
              <w:t>、本人港澳台居民出入境证件</w:t>
            </w:r>
            <w:r>
              <w:rPr>
                <w:rFonts w:ascii="仿宋_GB2312" w:hAnsi="宋体" w:eastAsia="仿宋_GB2312"/>
                <w:spacing w:val="-8"/>
                <w:sz w:val="18"/>
                <w:szCs w:val="18"/>
              </w:rPr>
              <w:t>3</w:t>
            </w:r>
            <w:r>
              <w:rPr>
                <w:rFonts w:hint="eastAsia" w:ascii="仿宋_GB2312" w:hAnsi="宋体" w:eastAsia="仿宋_GB2312"/>
                <w:spacing w:val="-8"/>
                <w:sz w:val="18"/>
                <w:szCs w:val="18"/>
              </w:rPr>
              <w:t>、本人居住地住址、就业、就读等证明材料</w:t>
            </w:r>
            <w:r>
              <w:rPr>
                <w:rFonts w:ascii="仿宋_GB2312" w:hAnsi="宋体" w:eastAsia="仿宋_GB2312"/>
                <w:spacing w:val="-8"/>
                <w:sz w:val="18"/>
                <w:szCs w:val="18"/>
              </w:rPr>
              <w:t>4</w:t>
            </w:r>
            <w:r>
              <w:rPr>
                <w:rFonts w:hint="eastAsia" w:ascii="仿宋_GB2312" w:hAnsi="宋体" w:eastAsia="仿宋_GB2312"/>
                <w:spacing w:val="-8"/>
                <w:sz w:val="18"/>
                <w:szCs w:val="18"/>
              </w:rPr>
              <w:t>、本人到场，当场完成资料审核和人像、指纹信息采集。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w:t>
            </w:r>
            <w:r>
              <w:rPr>
                <w:rFonts w:ascii="仿宋_GB2312" w:hAnsi="宋体" w:eastAsia="仿宋_GB2312"/>
                <w:spacing w:val="-8"/>
                <w:sz w:val="18"/>
                <w:szCs w:val="18"/>
              </w:rPr>
              <w:t>2</w:t>
            </w:r>
            <w:r>
              <w:rPr>
                <w:rFonts w:hint="eastAsia" w:ascii="仿宋_GB2312" w:hAnsi="宋体" w:eastAsia="仿宋_GB2312"/>
                <w:spacing w:val="-8"/>
                <w:sz w:val="18"/>
                <w:szCs w:val="18"/>
              </w:rPr>
              <w:t>个工作日内完成信息审核签发，</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个工作日内发放居住证。</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《港澳台居民居住证申领发放办法》、《政府信息公开条例》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0"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14</w:t>
            </w: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港澳台居民居住证换、补领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受理部门：实际居住地公安机关受理点</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办理条件：港澳台居民居住证有效期满、证件损坏难以辨认或者居住地变更的，持证人可以换领新证；居住证丢失的，可以申请补领。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r>
              <w:rPr>
                <w:rFonts w:ascii="仿宋_GB2312" w:hAnsi="宋体" w:eastAsia="仿宋_GB2312"/>
                <w:spacing w:val="-8"/>
                <w:sz w:val="18"/>
                <w:szCs w:val="18"/>
              </w:rPr>
              <w:t>1</w:t>
            </w:r>
            <w:r>
              <w:rPr>
                <w:rFonts w:hint="eastAsia" w:ascii="仿宋_GB2312" w:hAnsi="宋体" w:eastAsia="仿宋_GB2312"/>
                <w:spacing w:val="-8"/>
                <w:sz w:val="18"/>
                <w:szCs w:val="18"/>
              </w:rPr>
              <w:t>、换领新证时，应当交回原证。</w:t>
            </w:r>
            <w:r>
              <w:rPr>
                <w:rFonts w:ascii="仿宋_GB2312" w:hAnsi="宋体" w:eastAsia="仿宋_GB2312"/>
                <w:spacing w:val="-8"/>
                <w:sz w:val="18"/>
                <w:szCs w:val="18"/>
              </w:rPr>
              <w:t>2</w:t>
            </w:r>
            <w:r>
              <w:rPr>
                <w:rFonts w:hint="eastAsia" w:ascii="仿宋_GB2312" w:hAnsi="宋体" w:eastAsia="仿宋_GB2312"/>
                <w:spacing w:val="-8"/>
                <w:sz w:val="18"/>
                <w:szCs w:val="18"/>
              </w:rPr>
              <w:t>、填写《港澳台居民居住证申领登记表》</w:t>
            </w:r>
            <w:r>
              <w:rPr>
                <w:rFonts w:ascii="仿宋_GB2312" w:hAnsi="宋体" w:eastAsia="仿宋_GB2312"/>
                <w:spacing w:val="-8"/>
                <w:sz w:val="18"/>
                <w:szCs w:val="18"/>
              </w:rPr>
              <w:t>3</w:t>
            </w:r>
            <w:r>
              <w:rPr>
                <w:rFonts w:hint="eastAsia" w:ascii="仿宋_GB2312" w:hAnsi="宋体" w:eastAsia="仿宋_GB2312"/>
                <w:spacing w:val="-8"/>
                <w:sz w:val="18"/>
                <w:szCs w:val="18"/>
              </w:rPr>
              <w:t>、本人港澳台居民出入境证件</w:t>
            </w:r>
            <w:r>
              <w:rPr>
                <w:rFonts w:ascii="仿宋_GB2312" w:hAnsi="宋体" w:eastAsia="仿宋_GB2312"/>
                <w:spacing w:val="-8"/>
                <w:sz w:val="18"/>
                <w:szCs w:val="18"/>
              </w:rPr>
              <w:t>4</w:t>
            </w:r>
            <w:r>
              <w:rPr>
                <w:rFonts w:hint="eastAsia" w:ascii="仿宋_GB2312" w:hAnsi="宋体" w:eastAsia="仿宋_GB2312"/>
                <w:spacing w:val="-8"/>
                <w:sz w:val="18"/>
                <w:szCs w:val="18"/>
              </w:rPr>
              <w:t>、本人居住地住址、就业、就读等证明材料</w:t>
            </w:r>
            <w:r>
              <w:rPr>
                <w:rFonts w:ascii="仿宋_GB2312" w:hAnsi="宋体" w:eastAsia="仿宋_GB2312"/>
                <w:spacing w:val="-8"/>
                <w:sz w:val="18"/>
                <w:szCs w:val="18"/>
              </w:rPr>
              <w:t>5</w:t>
            </w:r>
            <w:r>
              <w:rPr>
                <w:rFonts w:hint="eastAsia" w:ascii="仿宋_GB2312" w:hAnsi="宋体" w:eastAsia="仿宋_GB2312"/>
                <w:spacing w:val="-8"/>
                <w:sz w:val="18"/>
                <w:szCs w:val="18"/>
              </w:rPr>
              <w:t>、本人到场，当场完成资料审核和人像、指纹信息采集。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w:t>
            </w:r>
            <w:r>
              <w:rPr>
                <w:rFonts w:ascii="仿宋_GB2312" w:hAnsi="宋体" w:eastAsia="仿宋_GB2312"/>
                <w:spacing w:val="-8"/>
                <w:sz w:val="18"/>
                <w:szCs w:val="18"/>
              </w:rPr>
              <w:t>2</w:t>
            </w:r>
            <w:r>
              <w:rPr>
                <w:rFonts w:hint="eastAsia" w:ascii="仿宋_GB2312" w:hAnsi="宋体" w:eastAsia="仿宋_GB2312"/>
                <w:spacing w:val="-8"/>
                <w:sz w:val="18"/>
                <w:szCs w:val="18"/>
              </w:rPr>
              <w:t>个工作日内完成信息审核签发，</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个工作日内发放居住证。</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《港澳台居民居住证申领发放办法》、《政府信息公开条例》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15</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居民身份证申领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办理条件：公民应当自年满十六周岁之日起三个月内，向户口所在地公安派出所申请领取居民身份证。未满十六周岁的公民，由监护人代为申请领取居民身份证。所需材料：</w:t>
            </w:r>
            <w:r>
              <w:rPr>
                <w:rFonts w:ascii="仿宋_GB2312" w:hAnsi="宋体" w:eastAsia="仿宋_GB2312"/>
                <w:spacing w:val="-8"/>
                <w:sz w:val="18"/>
                <w:szCs w:val="18"/>
              </w:rPr>
              <w:t>1</w:t>
            </w:r>
            <w:r>
              <w:rPr>
                <w:rFonts w:hint="eastAsia" w:ascii="仿宋_GB2312" w:hAnsi="宋体" w:eastAsia="仿宋_GB2312"/>
                <w:spacing w:val="-8"/>
                <w:sz w:val="18"/>
                <w:szCs w:val="18"/>
              </w:rPr>
              <w:t>、居民户口簿</w:t>
            </w:r>
            <w:r>
              <w:rPr>
                <w:rFonts w:ascii="仿宋_GB2312" w:hAnsi="宋体" w:eastAsia="仿宋_GB2312"/>
                <w:spacing w:val="-8"/>
                <w:sz w:val="18"/>
                <w:szCs w:val="18"/>
              </w:rPr>
              <w:t>2</w:t>
            </w:r>
            <w:r>
              <w:rPr>
                <w:rFonts w:hint="eastAsia" w:ascii="仿宋_GB2312" w:hAnsi="宋体" w:eastAsia="仿宋_GB2312"/>
                <w:spacing w:val="-8"/>
                <w:sz w:val="18"/>
                <w:szCs w:val="18"/>
              </w:rPr>
              <w:t>、填写《居民身份证申领登记表》</w:t>
            </w:r>
            <w:r>
              <w:rPr>
                <w:rFonts w:ascii="仿宋_GB2312" w:hAnsi="宋体" w:eastAsia="仿宋_GB2312"/>
                <w:spacing w:val="-8"/>
                <w:sz w:val="18"/>
                <w:szCs w:val="18"/>
              </w:rPr>
              <w:t>3</w:t>
            </w:r>
            <w:r>
              <w:rPr>
                <w:rFonts w:hint="eastAsia" w:ascii="仿宋_GB2312" w:hAnsi="宋体" w:eastAsia="仿宋_GB2312"/>
                <w:spacing w:val="-8"/>
                <w:sz w:val="18"/>
                <w:szCs w:val="18"/>
              </w:rPr>
              <w:t>、当场完成资料审核和人像、指纹信息采集。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办理时限：当场受理，</w:t>
            </w:r>
            <w:r>
              <w:rPr>
                <w:rFonts w:ascii="仿宋_GB2312" w:hAnsi="宋体" w:eastAsia="仿宋_GB2312"/>
                <w:spacing w:val="-8"/>
                <w:sz w:val="18"/>
                <w:szCs w:val="18"/>
              </w:rPr>
              <w:t>30</w:t>
            </w:r>
            <w:r>
              <w:rPr>
                <w:rFonts w:hint="eastAsia" w:ascii="仿宋_GB2312" w:hAnsi="宋体" w:eastAsia="仿宋_GB2312"/>
                <w:spacing w:val="-8"/>
                <w:sz w:val="18"/>
                <w:szCs w:val="18"/>
              </w:rPr>
              <w:t>个工作日内领取发放。收费标准标准：首次申领免费，居民身份证到期换领</w:t>
            </w:r>
            <w:r>
              <w:rPr>
                <w:rFonts w:ascii="仿宋_GB2312" w:hAnsi="宋体" w:eastAsia="仿宋_GB2312"/>
                <w:spacing w:val="-8"/>
                <w:sz w:val="18"/>
                <w:szCs w:val="18"/>
              </w:rPr>
              <w:t>20</w:t>
            </w:r>
            <w:r>
              <w:rPr>
                <w:rFonts w:hint="eastAsia" w:ascii="仿宋_GB2312" w:hAnsi="宋体" w:eastAsia="仿宋_GB2312"/>
                <w:spacing w:val="-8"/>
                <w:sz w:val="18"/>
                <w:szCs w:val="18"/>
              </w:rPr>
              <w:t>元，居民身份证丢失补领</w:t>
            </w:r>
            <w:r>
              <w:rPr>
                <w:rFonts w:ascii="仿宋_GB2312" w:hAnsi="宋体" w:eastAsia="仿宋_GB2312"/>
                <w:spacing w:val="-8"/>
                <w:sz w:val="18"/>
                <w:szCs w:val="18"/>
              </w:rPr>
              <w:t>40</w:t>
            </w:r>
            <w:r>
              <w:rPr>
                <w:rFonts w:hint="eastAsia" w:ascii="仿宋_GB2312" w:hAnsi="宋体" w:eastAsia="仿宋_GB2312"/>
                <w:spacing w:val="-8"/>
                <w:sz w:val="18"/>
                <w:szCs w:val="18"/>
              </w:rPr>
              <w:t>元。</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jc w:val="lef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rPr>
                <w:rFonts w:ascii="仿宋_GB2312" w:hAnsi="宋体" w:eastAsia="仿宋_GB2312"/>
                <w:spacing w:val="-8"/>
                <w:sz w:val="18"/>
                <w:szCs w:val="18"/>
              </w:rPr>
            </w:pPr>
          </w:p>
        </w:tc>
        <w:tc>
          <w:tcPr>
            <w:tcW w:w="551"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rPr>
                <w:rFonts w:ascii="仿宋_GB2312" w:hAnsi="宋体" w:eastAsia="仿宋_GB2312"/>
                <w:spacing w:val="-8"/>
                <w:sz w:val="18"/>
                <w:szCs w:val="18"/>
              </w:rPr>
            </w:pPr>
          </w:p>
        </w:tc>
        <w:tc>
          <w:tcPr>
            <w:tcW w:w="720"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jc w:val="center"/>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br w:type="page"/>
            </w:r>
            <w:r>
              <w:rPr>
                <w:rFonts w:ascii="仿宋_GB2312" w:hAnsi="宋体" w:eastAsia="仿宋_GB2312"/>
                <w:spacing w:val="-8"/>
                <w:sz w:val="18"/>
                <w:szCs w:val="18"/>
              </w:rPr>
              <w:t>16</w:t>
            </w:r>
          </w:p>
        </w:tc>
        <w:tc>
          <w:tcPr>
            <w:tcW w:w="900" w:type="dxa"/>
            <w:vMerge w:val="restart"/>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居民身份证换、补领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受理部门：户口所在地派出所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办理条件：公民可以在居民身份证有效期满之日前三个月内申请换领新的居民身份证。居民身份证丢失的，应当申请补领。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换领：</w:t>
            </w:r>
            <w:r>
              <w:rPr>
                <w:rFonts w:ascii="仿宋_GB2312" w:hAnsi="宋体" w:eastAsia="仿宋_GB2312"/>
                <w:spacing w:val="-8"/>
                <w:sz w:val="18"/>
                <w:szCs w:val="18"/>
              </w:rPr>
              <w:t>1</w:t>
            </w:r>
            <w:r>
              <w:rPr>
                <w:rFonts w:hint="eastAsia" w:ascii="仿宋_GB2312" w:hAnsi="宋体" w:eastAsia="仿宋_GB2312"/>
                <w:spacing w:val="-8"/>
                <w:sz w:val="18"/>
                <w:szCs w:val="18"/>
              </w:rPr>
              <w:t>、旧身份证</w:t>
            </w:r>
            <w:r>
              <w:rPr>
                <w:rFonts w:ascii="仿宋_GB2312" w:hAnsi="宋体" w:eastAsia="仿宋_GB2312"/>
                <w:spacing w:val="-8"/>
                <w:sz w:val="18"/>
                <w:szCs w:val="18"/>
              </w:rPr>
              <w:t>2</w:t>
            </w:r>
            <w:r>
              <w:rPr>
                <w:rFonts w:hint="eastAsia" w:ascii="仿宋_GB2312" w:hAnsi="宋体" w:eastAsia="仿宋_GB2312"/>
                <w:spacing w:val="-8"/>
                <w:sz w:val="18"/>
                <w:szCs w:val="18"/>
              </w:rPr>
              <w:t>、填写《居民身份证申领登记表》</w:t>
            </w:r>
            <w:r>
              <w:rPr>
                <w:rFonts w:ascii="仿宋_GB2312" w:hAnsi="宋体" w:eastAsia="仿宋_GB2312"/>
                <w:spacing w:val="-8"/>
                <w:sz w:val="18"/>
                <w:szCs w:val="18"/>
              </w:rPr>
              <w:t>3</w:t>
            </w:r>
            <w:r>
              <w:rPr>
                <w:rFonts w:hint="eastAsia" w:ascii="仿宋_GB2312" w:hAnsi="宋体" w:eastAsia="仿宋_GB2312"/>
                <w:spacing w:val="-8"/>
                <w:sz w:val="18"/>
                <w:szCs w:val="18"/>
              </w:rPr>
              <w:t>、当场完成资料审核和人像、指纹信息采集。补领：</w:t>
            </w:r>
            <w:r>
              <w:rPr>
                <w:rFonts w:ascii="仿宋_GB2312" w:hAnsi="宋体" w:eastAsia="仿宋_GB2312"/>
                <w:spacing w:val="-8"/>
                <w:sz w:val="18"/>
                <w:szCs w:val="18"/>
              </w:rPr>
              <w:t>1</w:t>
            </w:r>
            <w:r>
              <w:rPr>
                <w:rFonts w:hint="eastAsia" w:ascii="仿宋_GB2312" w:hAnsi="宋体" w:eastAsia="仿宋_GB2312"/>
                <w:spacing w:val="-8"/>
                <w:sz w:val="18"/>
                <w:szCs w:val="18"/>
              </w:rPr>
              <w:t>、填写《居民身份证申领登记表》</w:t>
            </w:r>
            <w:r>
              <w:rPr>
                <w:rFonts w:ascii="仿宋_GB2312" w:hAnsi="宋体" w:eastAsia="仿宋_GB2312"/>
                <w:spacing w:val="-8"/>
                <w:sz w:val="18"/>
                <w:szCs w:val="18"/>
              </w:rPr>
              <w:t>2</w:t>
            </w:r>
            <w:r>
              <w:rPr>
                <w:rFonts w:hint="eastAsia" w:ascii="仿宋_GB2312" w:hAnsi="宋体" w:eastAsia="仿宋_GB2312"/>
                <w:spacing w:val="-8"/>
                <w:sz w:val="18"/>
                <w:szCs w:val="18"/>
              </w:rPr>
              <w:t>、当场完成资料审核和人像、指纹信息采集。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办理时限：当场受理，</w:t>
            </w:r>
            <w:r>
              <w:rPr>
                <w:rFonts w:ascii="仿宋_GB2312" w:hAnsi="宋体" w:eastAsia="仿宋_GB2312"/>
                <w:spacing w:val="-8"/>
                <w:sz w:val="18"/>
                <w:szCs w:val="18"/>
              </w:rPr>
              <w:t>30</w:t>
            </w:r>
            <w:r>
              <w:rPr>
                <w:rFonts w:hint="eastAsia" w:ascii="仿宋_GB2312" w:hAnsi="宋体" w:eastAsia="仿宋_GB2312"/>
                <w:spacing w:val="-8"/>
                <w:sz w:val="18"/>
                <w:szCs w:val="18"/>
              </w:rPr>
              <w:t>个工作日内领取发放。收费标准标准：首次申领免费，居民身份证到期换领</w:t>
            </w:r>
            <w:r>
              <w:rPr>
                <w:rFonts w:ascii="仿宋_GB2312" w:hAnsi="宋体" w:eastAsia="仿宋_GB2312"/>
                <w:spacing w:val="-8"/>
                <w:sz w:val="18"/>
                <w:szCs w:val="18"/>
              </w:rPr>
              <w:t>20</w:t>
            </w:r>
            <w:r>
              <w:rPr>
                <w:rFonts w:hint="eastAsia" w:ascii="仿宋_GB2312" w:hAnsi="宋体" w:eastAsia="仿宋_GB2312"/>
                <w:spacing w:val="-8"/>
                <w:sz w:val="18"/>
                <w:szCs w:val="18"/>
              </w:rPr>
              <w:t>元，居民身份证丢失补领</w:t>
            </w:r>
            <w:r>
              <w:rPr>
                <w:rFonts w:ascii="仿宋_GB2312" w:hAnsi="宋体" w:eastAsia="仿宋_GB2312"/>
                <w:spacing w:val="-8"/>
                <w:sz w:val="18"/>
                <w:szCs w:val="18"/>
              </w:rPr>
              <w:t>40</w:t>
            </w:r>
            <w:r>
              <w:rPr>
                <w:rFonts w:hint="eastAsia" w:ascii="仿宋_GB2312" w:hAnsi="宋体" w:eastAsia="仿宋_GB2312"/>
                <w:spacing w:val="-8"/>
                <w:sz w:val="18"/>
                <w:szCs w:val="18"/>
              </w:rPr>
              <w:t>元。</w:t>
            </w: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textAlignment w:val="center"/>
              <w:rPr>
                <w:rFonts w:ascii="仿宋_GB2312" w:hAnsi="宋体" w:eastAsia="仿宋_GB2312"/>
                <w:spacing w:val="-8"/>
                <w:sz w:val="18"/>
                <w:szCs w:val="18"/>
              </w:rPr>
            </w:pPr>
          </w:p>
        </w:tc>
        <w:tc>
          <w:tcPr>
            <w:tcW w:w="551"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textAlignment w:val="center"/>
              <w:rPr>
                <w:rFonts w:ascii="仿宋_GB2312" w:hAnsi="宋体" w:eastAsia="仿宋_GB2312"/>
                <w:spacing w:val="-8"/>
                <w:sz w:val="18"/>
                <w:szCs w:val="18"/>
              </w:rPr>
            </w:pPr>
          </w:p>
        </w:tc>
        <w:tc>
          <w:tcPr>
            <w:tcW w:w="7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5" w:hRule="atLeas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17</w:t>
            </w:r>
          </w:p>
        </w:tc>
        <w:tc>
          <w:tcPr>
            <w:tcW w:w="900" w:type="dxa"/>
            <w:vMerge w:val="continue"/>
            <w:vAlign w:val="center"/>
          </w:tcPr>
          <w:p>
            <w:pPr>
              <w:widowControl/>
              <w:spacing w:line="320" w:lineRule="exact"/>
              <w:textAlignment w:val="center"/>
              <w:rPr>
                <w:rFonts w:ascii="仿宋_GB2312" w:hAnsi="宋体" w:eastAsia="仿宋_GB2312"/>
                <w:spacing w:val="-8"/>
                <w:sz w:val="18"/>
                <w:szCs w:val="18"/>
              </w:rPr>
            </w:pP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临时居民身份证申领、换领、补领</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受理部门：户政大厅</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办理条件：居民申领、补领居民身份证后需申请办理临时身份证的</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所需材料：居民身份证领取凭证</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办理时限：手续齐全，当场办结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收费标准：</w:t>
            </w:r>
            <w:r>
              <w:rPr>
                <w:rFonts w:ascii="仿宋_GB2312" w:hAnsi="宋体" w:eastAsia="仿宋_GB2312"/>
                <w:spacing w:val="-8"/>
                <w:sz w:val="18"/>
                <w:szCs w:val="18"/>
              </w:rPr>
              <w:t>10</w:t>
            </w:r>
            <w:r>
              <w:rPr>
                <w:rFonts w:hint="eastAsia" w:ascii="仿宋_GB2312" w:hAnsi="宋体" w:eastAsia="仿宋_GB2312"/>
                <w:spacing w:val="-8"/>
                <w:sz w:val="18"/>
                <w:szCs w:val="18"/>
              </w:rPr>
              <w:t>元</w:t>
            </w:r>
          </w:p>
          <w:p>
            <w:pPr>
              <w:widowControl/>
              <w:spacing w:line="320" w:lineRule="exact"/>
              <w:textAlignment w:val="center"/>
              <w:rPr>
                <w:rFonts w:ascii="仿宋_GB2312" w:hAnsi="宋体" w:eastAsia="仿宋_GB2312"/>
                <w:spacing w:val="-8"/>
                <w:sz w:val="18"/>
                <w:szCs w:val="18"/>
              </w:rPr>
            </w:pP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《临时居民身份证管理办法》、《政府信息公开条例》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r>
              <w:rPr>
                <w:rFonts w:ascii="仿宋_GB2312" w:hAnsi="宋体" w:eastAsia="仿宋_GB2312"/>
                <w:spacing w:val="-8"/>
                <w:sz w:val="18"/>
                <w:szCs w:val="18"/>
              </w:rPr>
              <w:br w:type="textWrapping"/>
            </w:r>
          </w:p>
        </w:tc>
        <w:tc>
          <w:tcPr>
            <w:tcW w:w="46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textAlignment w:val="center"/>
              <w:rPr>
                <w:rFonts w:ascii="仿宋_GB2312" w:hAnsi="宋体" w:eastAsia="仿宋_GB2312"/>
                <w:spacing w:val="-8"/>
                <w:sz w:val="18"/>
                <w:szCs w:val="18"/>
              </w:rPr>
            </w:pPr>
          </w:p>
        </w:tc>
        <w:tc>
          <w:tcPr>
            <w:tcW w:w="551"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textAlignment w:val="center"/>
              <w:rPr>
                <w:rFonts w:ascii="仿宋_GB2312" w:hAnsi="宋体" w:eastAsia="仿宋_GB2312"/>
                <w:spacing w:val="-8"/>
                <w:sz w:val="18"/>
                <w:szCs w:val="18"/>
              </w:rPr>
            </w:pPr>
          </w:p>
        </w:tc>
        <w:tc>
          <w:tcPr>
            <w:tcW w:w="7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widowControl/>
              <w:spacing w:line="320" w:lineRule="exact"/>
              <w:jc w:val="center"/>
              <w:textAlignment w:val="center"/>
              <w:rPr>
                <w:rFonts w:ascii="仿宋_GB2312" w:hAnsi="宋体" w:eastAsia="仿宋_GB2312"/>
                <w:spacing w:val="-8"/>
                <w:sz w:val="18"/>
                <w:szCs w:val="18"/>
              </w:rPr>
            </w:pPr>
            <w:r>
              <w:rPr>
                <w:rFonts w:ascii="仿宋_GB2312" w:hAnsi="宋体" w:eastAsia="仿宋_GB2312"/>
                <w:spacing w:val="-8"/>
                <w:sz w:val="18"/>
                <w:szCs w:val="18"/>
              </w:rPr>
              <w:t>18</w:t>
            </w:r>
          </w:p>
        </w:tc>
        <w:tc>
          <w:tcPr>
            <w:tcW w:w="90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居民身份证管理</w:t>
            </w:r>
          </w:p>
        </w:tc>
        <w:tc>
          <w:tcPr>
            <w:tcW w:w="6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异地申请换、补领居民身份证</w:t>
            </w:r>
          </w:p>
        </w:tc>
        <w:tc>
          <w:tcPr>
            <w:tcW w:w="3059"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受理部门：居住地派出所</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办事流程：受理</w:t>
            </w:r>
            <w:r>
              <w:rPr>
                <w:rFonts w:ascii="仿宋_GB2312" w:hAnsi="宋体" w:eastAsia="仿宋_GB2312"/>
                <w:spacing w:val="-8"/>
                <w:sz w:val="18"/>
                <w:szCs w:val="18"/>
              </w:rPr>
              <w:t>—</w:t>
            </w:r>
            <w:r>
              <w:rPr>
                <w:rFonts w:hint="eastAsia" w:ascii="仿宋_GB2312" w:hAnsi="宋体" w:eastAsia="仿宋_GB2312"/>
                <w:spacing w:val="-8"/>
                <w:sz w:val="18"/>
                <w:szCs w:val="18"/>
              </w:rPr>
              <w:t>审核</w:t>
            </w:r>
            <w:r>
              <w:rPr>
                <w:rFonts w:ascii="仿宋_GB2312" w:hAnsi="宋体" w:eastAsia="仿宋_GB2312"/>
                <w:spacing w:val="-8"/>
                <w:sz w:val="18"/>
                <w:szCs w:val="18"/>
              </w:rPr>
              <w:t>—</w:t>
            </w:r>
            <w:r>
              <w:rPr>
                <w:rFonts w:hint="eastAsia" w:ascii="仿宋_GB2312" w:hAnsi="宋体" w:eastAsia="仿宋_GB2312"/>
                <w:spacing w:val="-8"/>
                <w:sz w:val="18"/>
                <w:szCs w:val="18"/>
              </w:rPr>
              <w:t>审批</w:t>
            </w:r>
            <w:r>
              <w:rPr>
                <w:rFonts w:ascii="仿宋_GB2312" w:hAnsi="宋体" w:eastAsia="仿宋_GB2312"/>
                <w:spacing w:val="-8"/>
                <w:sz w:val="18"/>
                <w:szCs w:val="18"/>
              </w:rPr>
              <w:t>—</w:t>
            </w:r>
            <w:r>
              <w:rPr>
                <w:rFonts w:hint="eastAsia" w:ascii="仿宋_GB2312" w:hAnsi="宋体" w:eastAsia="仿宋_GB2312"/>
                <w:spacing w:val="-8"/>
                <w:sz w:val="18"/>
                <w:szCs w:val="18"/>
              </w:rPr>
              <w:t>办结</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办理条件：公民离开常住户口所在地到其他省（自治区、直辖市）和省内其他县（区、市）合法稳定就业、就学、生活的，可以向现居住地公安机关申请换领、补领居民身份证。</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所需材料：</w:t>
            </w:r>
            <w:r>
              <w:rPr>
                <w:rFonts w:ascii="仿宋_GB2312" w:hAnsi="宋体" w:eastAsia="仿宋_GB2312"/>
                <w:spacing w:val="-8"/>
                <w:sz w:val="18"/>
                <w:szCs w:val="18"/>
              </w:rPr>
              <w:t>1</w:t>
            </w:r>
            <w:r>
              <w:rPr>
                <w:rFonts w:hint="eastAsia" w:ascii="仿宋_GB2312" w:hAnsi="宋体" w:eastAsia="仿宋_GB2312"/>
                <w:spacing w:val="-8"/>
                <w:sz w:val="18"/>
                <w:szCs w:val="18"/>
              </w:rPr>
              <w:t>、旧身份证</w:t>
            </w:r>
            <w:r>
              <w:rPr>
                <w:rFonts w:ascii="仿宋_GB2312" w:hAnsi="宋体" w:eastAsia="仿宋_GB2312"/>
                <w:spacing w:val="-8"/>
                <w:sz w:val="18"/>
                <w:szCs w:val="18"/>
              </w:rPr>
              <w:t>2</w:t>
            </w:r>
            <w:r>
              <w:rPr>
                <w:rFonts w:hint="eastAsia" w:ascii="仿宋_GB2312" w:hAnsi="宋体" w:eastAsia="仿宋_GB2312"/>
                <w:spacing w:val="-8"/>
                <w:sz w:val="18"/>
                <w:szCs w:val="18"/>
              </w:rPr>
              <w:t>、填写《居民身份证异地受理登记表》</w:t>
            </w:r>
            <w:r>
              <w:rPr>
                <w:rFonts w:ascii="仿宋_GB2312" w:hAnsi="宋体" w:eastAsia="仿宋_GB2312"/>
                <w:spacing w:val="-8"/>
                <w:sz w:val="18"/>
                <w:szCs w:val="18"/>
              </w:rPr>
              <w:t>3</w:t>
            </w:r>
            <w:r>
              <w:rPr>
                <w:rFonts w:hint="eastAsia" w:ascii="仿宋_GB2312" w:hAnsi="宋体" w:eastAsia="仿宋_GB2312"/>
                <w:spacing w:val="-8"/>
                <w:sz w:val="18"/>
                <w:szCs w:val="18"/>
              </w:rPr>
              <w:t>、当场完成资料审核和人像、指纹信息采集。</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办理时限：当场受理，</w:t>
            </w:r>
            <w:r>
              <w:rPr>
                <w:rFonts w:ascii="仿宋_GB2312" w:hAnsi="宋体" w:eastAsia="仿宋_GB2312"/>
                <w:spacing w:val="-8"/>
                <w:sz w:val="18"/>
                <w:szCs w:val="18"/>
              </w:rPr>
              <w:t>30</w:t>
            </w:r>
            <w:r>
              <w:rPr>
                <w:rFonts w:hint="eastAsia" w:ascii="仿宋_GB2312" w:hAnsi="宋体" w:eastAsia="仿宋_GB2312"/>
                <w:spacing w:val="-8"/>
                <w:sz w:val="18"/>
                <w:szCs w:val="18"/>
              </w:rPr>
              <w:t>个工作日内领取发放。</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收费标准：首次申领免费，居民身份证到期换领</w:t>
            </w:r>
            <w:r>
              <w:rPr>
                <w:rFonts w:ascii="仿宋_GB2312" w:hAnsi="宋体" w:eastAsia="仿宋_GB2312"/>
                <w:spacing w:val="-8"/>
                <w:sz w:val="18"/>
                <w:szCs w:val="18"/>
              </w:rPr>
              <w:t>20</w:t>
            </w:r>
            <w:r>
              <w:rPr>
                <w:rFonts w:hint="eastAsia" w:ascii="仿宋_GB2312" w:hAnsi="宋体" w:eastAsia="仿宋_GB2312"/>
                <w:spacing w:val="-8"/>
                <w:sz w:val="18"/>
                <w:szCs w:val="18"/>
              </w:rPr>
              <w:t>元，居民身份证丢失补领</w:t>
            </w:r>
            <w:r>
              <w:rPr>
                <w:rFonts w:ascii="仿宋_GB2312" w:hAnsi="宋体" w:eastAsia="仿宋_GB2312"/>
                <w:spacing w:val="-8"/>
                <w:sz w:val="18"/>
                <w:szCs w:val="18"/>
              </w:rPr>
              <w:t>40</w:t>
            </w:r>
            <w:r>
              <w:rPr>
                <w:rFonts w:hint="eastAsia" w:ascii="仿宋_GB2312" w:hAnsi="宋体" w:eastAsia="仿宋_GB2312"/>
                <w:spacing w:val="-8"/>
                <w:sz w:val="18"/>
                <w:szCs w:val="18"/>
              </w:rPr>
              <w:t>元。</w:t>
            </w:r>
          </w:p>
          <w:p>
            <w:pPr>
              <w:widowControl/>
              <w:spacing w:line="320" w:lineRule="exact"/>
              <w:textAlignment w:val="center"/>
              <w:rPr>
                <w:rFonts w:ascii="仿宋_GB2312" w:hAnsi="宋体" w:eastAsia="仿宋_GB2312"/>
                <w:spacing w:val="-8"/>
                <w:sz w:val="18"/>
                <w:szCs w:val="18"/>
              </w:rPr>
            </w:pPr>
          </w:p>
        </w:tc>
        <w:tc>
          <w:tcPr>
            <w:tcW w:w="1877"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《居民身份证法》、《公安部关于印发</w:t>
            </w:r>
            <w:r>
              <w:rPr>
                <w:rFonts w:ascii="仿宋_GB2312" w:hAnsi="宋体" w:eastAsia="仿宋_GB2312"/>
                <w:spacing w:val="-8"/>
                <w:sz w:val="18"/>
                <w:szCs w:val="18"/>
              </w:rPr>
              <w:t>&lt;</w:t>
            </w:r>
            <w:r>
              <w:rPr>
                <w:rFonts w:hint="eastAsia" w:ascii="仿宋_GB2312" w:hAnsi="宋体" w:eastAsia="仿宋_GB2312"/>
                <w:spacing w:val="-8"/>
                <w:sz w:val="18"/>
                <w:szCs w:val="18"/>
              </w:rPr>
              <w:t>关于建立居民身份证异地受理挂失申报和丢失招领制度的意见</w:t>
            </w:r>
            <w:r>
              <w:rPr>
                <w:rFonts w:ascii="仿宋_GB2312" w:hAnsi="宋体" w:eastAsia="仿宋_GB2312"/>
                <w:spacing w:val="-8"/>
                <w:sz w:val="18"/>
                <w:szCs w:val="18"/>
              </w:rPr>
              <w:t>&gt;</w:t>
            </w:r>
            <w:r>
              <w:rPr>
                <w:rFonts w:hint="eastAsia" w:ascii="仿宋_GB2312" w:hAnsi="宋体" w:eastAsia="仿宋_GB2312"/>
                <w:spacing w:val="-8"/>
                <w:sz w:val="18"/>
                <w:szCs w:val="18"/>
              </w:rPr>
              <w:t>的通知》、《政府信息公开条例》</w:t>
            </w:r>
          </w:p>
        </w:tc>
        <w:tc>
          <w:tcPr>
            <w:tcW w:w="16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108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color w:val="000000"/>
                <w:sz w:val="18"/>
                <w:szCs w:val="18"/>
              </w:rPr>
              <w:t>满城区公安分局</w:t>
            </w:r>
          </w:p>
        </w:tc>
        <w:tc>
          <w:tcPr>
            <w:tcW w:w="1708"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46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widowControl/>
              <w:spacing w:line="320" w:lineRule="exact"/>
              <w:textAlignment w:val="center"/>
              <w:rPr>
                <w:rFonts w:ascii="仿宋_GB2312" w:hAnsi="宋体" w:eastAsia="仿宋_GB2312"/>
                <w:spacing w:val="-8"/>
                <w:sz w:val="18"/>
                <w:szCs w:val="18"/>
              </w:rPr>
            </w:pPr>
          </w:p>
        </w:tc>
        <w:tc>
          <w:tcPr>
            <w:tcW w:w="551"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widowControl/>
              <w:spacing w:line="320" w:lineRule="exact"/>
              <w:textAlignment w:val="center"/>
              <w:rPr>
                <w:rFonts w:ascii="仿宋_GB2312" w:hAnsi="宋体" w:eastAsia="仿宋_GB2312"/>
                <w:spacing w:val="-8"/>
                <w:sz w:val="18"/>
                <w:szCs w:val="18"/>
              </w:rPr>
            </w:pPr>
          </w:p>
        </w:tc>
        <w:tc>
          <w:tcPr>
            <w:tcW w:w="720"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2"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bl>
    <w:p/>
    <w:p>
      <w:pPr>
        <w:pStyle w:val="2"/>
        <w:spacing w:before="0" w:afterLines="50" w:line="240" w:lineRule="auto"/>
        <w:jc w:val="center"/>
      </w:pPr>
      <w:r>
        <w:br w:type="page"/>
      </w:r>
      <w:bookmarkStart w:id="3" w:name="_Toc60846449"/>
      <w:r>
        <w:rPr>
          <w:rFonts w:hint="eastAsia" w:ascii="方正小标宋简体" w:hAnsi="方正小标宋_GBK" w:eastAsia="方正小标宋简体"/>
          <w:b w:val="0"/>
          <w:bCs w:val="0"/>
          <w:sz w:val="36"/>
          <w:szCs w:val="36"/>
        </w:rPr>
        <w:t>（五）社会救助领域基层政务公开标准目录</w:t>
      </w:r>
      <w:bookmarkEnd w:id="3"/>
    </w:p>
    <w:tbl>
      <w:tblPr>
        <w:tblStyle w:val="7"/>
        <w:tblW w:w="15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467"/>
        <w:gridCol w:w="2213"/>
        <w:gridCol w:w="1440"/>
        <w:gridCol w:w="1620"/>
        <w:gridCol w:w="1800"/>
        <w:gridCol w:w="460"/>
        <w:gridCol w:w="709"/>
        <w:gridCol w:w="551"/>
        <w:gridCol w:w="720"/>
        <w:gridCol w:w="72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14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467"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213"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44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8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6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76"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467" w:type="dxa"/>
            <w:vMerge w:val="continue"/>
            <w:vAlign w:val="center"/>
          </w:tcPr>
          <w:p>
            <w:pPr>
              <w:widowControl/>
              <w:spacing w:line="300" w:lineRule="exact"/>
              <w:rPr>
                <w:rFonts w:ascii="黑体" w:hAnsi="宋体" w:eastAsia="黑体" w:cs="宋体"/>
                <w:color w:val="000000"/>
                <w:kern w:val="0"/>
                <w:sz w:val="18"/>
                <w:szCs w:val="18"/>
              </w:rPr>
            </w:pPr>
          </w:p>
        </w:tc>
        <w:tc>
          <w:tcPr>
            <w:tcW w:w="2213" w:type="dxa"/>
            <w:vMerge w:val="continue"/>
            <w:vAlign w:val="center"/>
          </w:tcPr>
          <w:p>
            <w:pPr>
              <w:widowControl/>
              <w:spacing w:line="300" w:lineRule="exact"/>
              <w:rPr>
                <w:rFonts w:ascii="黑体" w:hAnsi="宋体" w:eastAsia="黑体" w:cs="宋体"/>
                <w:color w:val="000000"/>
                <w:kern w:val="0"/>
                <w:sz w:val="18"/>
                <w:szCs w:val="18"/>
              </w:rPr>
            </w:pPr>
          </w:p>
        </w:tc>
        <w:tc>
          <w:tcPr>
            <w:tcW w:w="1440"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kern w:val="0"/>
                <w:sz w:val="18"/>
                <w:szCs w:val="18"/>
              </w:rPr>
            </w:pPr>
          </w:p>
        </w:tc>
        <w:tc>
          <w:tcPr>
            <w:tcW w:w="46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56"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46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21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spacing w:before="0" w:afterLines="50" w:line="240" w:lineRule="auto"/>
        <w:jc w:val="center"/>
        <w:rPr>
          <w:rFonts w:ascii="方正小标宋简体" w:hAnsi="方正小标宋_GBK" w:eastAsia="方正小标宋简体"/>
          <w:sz w:val="36"/>
          <w:szCs w:val="36"/>
        </w:rPr>
      </w:pPr>
      <w:r>
        <w:rPr>
          <w:sz w:val="28"/>
          <w:szCs w:val="28"/>
        </w:rPr>
        <w:br w:type="page"/>
      </w:r>
      <w:bookmarkStart w:id="4" w:name="_Toc60846450"/>
      <w:r>
        <w:rPr>
          <w:rFonts w:hint="eastAsia" w:ascii="方正小标宋简体" w:hAnsi="方正小标宋_GBK" w:eastAsia="方正小标宋简体"/>
          <w:b w:val="0"/>
          <w:bCs w:val="0"/>
          <w:sz w:val="36"/>
          <w:szCs w:val="36"/>
        </w:rPr>
        <w:t>（六）养老服务领域基层政务公开标准目录</w:t>
      </w:r>
      <w:bookmarkEnd w:id="4"/>
    </w:p>
    <w:tbl>
      <w:tblPr>
        <w:tblStyle w:val="7"/>
        <w:tblW w:w="15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488"/>
        <w:gridCol w:w="709"/>
        <w:gridCol w:w="551"/>
        <w:gridCol w:w="720"/>
        <w:gridCol w:w="673"/>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216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8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9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26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0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62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9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48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4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880" w:type="dxa"/>
            <w:vMerge w:val="continue"/>
            <w:vAlign w:val="center"/>
          </w:tcPr>
          <w:p>
            <w:pPr>
              <w:widowControl/>
              <w:spacing w:line="300" w:lineRule="exact"/>
              <w:rPr>
                <w:rFonts w:ascii="黑体" w:hAnsi="宋体" w:eastAsia="黑体" w:cs="宋体"/>
                <w:color w:val="000000"/>
                <w:kern w:val="0"/>
                <w:sz w:val="18"/>
                <w:szCs w:val="18"/>
              </w:rPr>
            </w:pPr>
          </w:p>
        </w:tc>
        <w:tc>
          <w:tcPr>
            <w:tcW w:w="1980" w:type="dxa"/>
            <w:vMerge w:val="continue"/>
            <w:vAlign w:val="center"/>
          </w:tcPr>
          <w:p>
            <w:pPr>
              <w:widowControl/>
              <w:spacing w:line="300" w:lineRule="exact"/>
              <w:rPr>
                <w:rFonts w:ascii="黑体" w:hAnsi="宋体" w:eastAsia="黑体" w:cs="宋体"/>
                <w:color w:val="000000"/>
                <w:kern w:val="0"/>
                <w:sz w:val="18"/>
                <w:szCs w:val="18"/>
              </w:rPr>
            </w:pPr>
          </w:p>
        </w:tc>
        <w:tc>
          <w:tcPr>
            <w:tcW w:w="1260" w:type="dxa"/>
            <w:vMerge w:val="continue"/>
            <w:vAlign w:val="center"/>
          </w:tcPr>
          <w:p>
            <w:pPr>
              <w:widowControl/>
              <w:spacing w:line="300" w:lineRule="exact"/>
              <w:rPr>
                <w:rFonts w:ascii="黑体" w:hAnsi="宋体" w:eastAsia="黑体" w:cs="宋体"/>
                <w:color w:val="000000"/>
                <w:kern w:val="0"/>
                <w:sz w:val="18"/>
                <w:szCs w:val="18"/>
              </w:rPr>
            </w:pPr>
          </w:p>
        </w:tc>
        <w:tc>
          <w:tcPr>
            <w:tcW w:w="1080"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kern w:val="0"/>
                <w:sz w:val="18"/>
                <w:szCs w:val="18"/>
              </w:rPr>
            </w:pPr>
          </w:p>
        </w:tc>
        <w:tc>
          <w:tcPr>
            <w:tcW w:w="488"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w:t>
            </w:r>
          </w:p>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tc>
        <w:tc>
          <w:tcPr>
            <w:tcW w:w="673"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14"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制定或获取文件之日起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养老服务扶持政策措施清单</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扶持政策措施名称、扶持对象、实施部门、扶持政策措施内容和标准</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制定或获取扶持政策措施之日起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养老机构投资指南</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本区域养老机构投资环境简介；养老机构投资审批条件及依据；养老机构投资审批流程；投资审批涉及部门和联系方式</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制定或获取指南之日起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养老机构备案</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备案申请材料清单及样式、备案流程、办理部门、办理时限，办理时间、地点，咨询电话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制定或获取备案政策之日起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养老服务扶持补贴</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养老服务扶持补贴名称（建设补贴、运营补贴等）、补贴依据、补贴对象、补贴申请条件、补贴内容和标准</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补贴方式，补贴申请材料清单及样式，办理流程、办理部门、办理时限、办理时间、地点、咨询电话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制定或获取扶持补贴政策之日起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养老机构备案信息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本行政区域已备案养老机构案数量；本行政区域已备案养老机构名称、机构地址、床位数量等基本信息</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《老年人权益保障法》、《养老机构管理办法》、《信息公开条例》及相关规定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每</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个工作日更新</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养老服务扶持补贴信息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养老服务扶持补贴政策、《信息公开条例》及相关规定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每</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个工作日更新</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全国老龄办关于建立健全经济困难的高龄</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失能等老年人补贴制度的通知》、各地相关政策法规文件、《信息公开条例》及相关规定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每</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个工作日更新</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spacing w:line="300" w:lineRule="exact"/>
              <w:rPr>
                <w:rFonts w:ascii="仿宋_GB2312" w:hAnsi="宋体" w:eastAsia="仿宋_GB2312"/>
                <w:color w:val="000000"/>
                <w:sz w:val="18"/>
                <w:szCs w:val="18"/>
              </w:rPr>
            </w:pP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养老机构评估信息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本行政区域养老机构评估事项（综合评估、标准评定等）申请数量，</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本行政区域养老机构评估总体结果（综合评估、标准评估等），本行政区域养老机构评估机构清单（综合评估、标准评估等）</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《养老机构管理办法》、《养老机构等级划分与评定》、各地相关评估政策、《信息公开条例》及相关规定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制定或获取评估结果之日起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民政部门负责的养老机构行政处罚信息</w:t>
            </w:r>
          </w:p>
        </w:tc>
        <w:tc>
          <w:tcPr>
            <w:tcW w:w="28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行政处罚事项及标准、行政处罚结果，行政复议、行政诉讼、监督方式及电话</w:t>
            </w:r>
          </w:p>
        </w:tc>
        <w:tc>
          <w:tcPr>
            <w:tcW w:w="19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《老年人权益保障法》、《行政强制法》、《行政处罚法》及其他有关法律、行政法规、</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《养老机构管理办法》、各地相关法规、信息公开规定</w:t>
            </w:r>
          </w:p>
        </w:tc>
        <w:tc>
          <w:tcPr>
            <w:tcW w:w="12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行政处罚决定做出之日起</w:t>
            </w:r>
            <w:r>
              <w:rPr>
                <w:rFonts w:ascii="仿宋_GB2312" w:hAnsi="宋体" w:eastAsia="仿宋_GB2312"/>
                <w:color w:val="000000"/>
                <w:sz w:val="18"/>
                <w:szCs w:val="18"/>
              </w:rPr>
              <w:t>5</w:t>
            </w:r>
            <w:r>
              <w:rPr>
                <w:rFonts w:hint="eastAsia" w:ascii="仿宋_GB2312" w:hAnsi="宋体" w:eastAsia="仿宋_GB2312"/>
                <w:color w:val="000000"/>
                <w:sz w:val="18"/>
                <w:szCs w:val="18"/>
              </w:rPr>
              <w:t>个工作日内</w:t>
            </w:r>
          </w:p>
        </w:tc>
        <w:tc>
          <w:tcPr>
            <w:tcW w:w="108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满城区民政局</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tc>
        <w:tc>
          <w:tcPr>
            <w:tcW w:w="488"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3"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1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28"/>
          <w:szCs w:val="28"/>
        </w:rPr>
      </w:pPr>
    </w:p>
    <w:p/>
    <w:p>
      <w:pPr>
        <w:pStyle w:val="2"/>
        <w:spacing w:before="0" w:after="0" w:line="240" w:lineRule="auto"/>
        <w:jc w:val="center"/>
        <w:rPr>
          <w:rFonts w:ascii="方正小标宋简体" w:hAnsi="方正小标宋_GBK" w:eastAsia="方正小标宋简体"/>
          <w:b w:val="0"/>
          <w:bCs w:val="0"/>
          <w:sz w:val="36"/>
          <w:szCs w:val="36"/>
        </w:rPr>
      </w:pPr>
      <w:r>
        <w:br w:type="page"/>
      </w:r>
      <w:bookmarkStart w:id="5" w:name="_Toc60846451"/>
      <w:r>
        <w:rPr>
          <w:rFonts w:hint="eastAsia" w:ascii="方正小标宋简体" w:hAnsi="方正小标宋_GBK" w:eastAsia="方正小标宋简体"/>
          <w:b w:val="0"/>
          <w:bCs w:val="0"/>
          <w:sz w:val="36"/>
          <w:szCs w:val="36"/>
        </w:rPr>
        <w:t>（七）公共法律服务领域基层政务公开标准目录</w:t>
      </w:r>
      <w:bookmarkEnd w:id="5"/>
    </w:p>
    <w:tbl>
      <w:tblPr>
        <w:tblStyle w:val="7"/>
        <w:tblW w:w="15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474"/>
        <w:gridCol w:w="900"/>
        <w:gridCol w:w="540"/>
        <w:gridCol w:w="720"/>
        <w:gridCol w:w="54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23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（要素）</w:t>
            </w:r>
          </w:p>
        </w:tc>
        <w:tc>
          <w:tcPr>
            <w:tcW w:w="198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9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主体</w:t>
            </w:r>
          </w:p>
        </w:tc>
        <w:tc>
          <w:tcPr>
            <w:tcW w:w="234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37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6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68"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4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198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color w:val="000000"/>
                <w:kern w:val="0"/>
                <w:sz w:val="18"/>
                <w:szCs w:val="18"/>
              </w:rPr>
            </w:pPr>
          </w:p>
        </w:tc>
        <w:tc>
          <w:tcPr>
            <w:tcW w:w="900" w:type="dxa"/>
            <w:vMerge w:val="continue"/>
            <w:vAlign w:val="center"/>
          </w:tcPr>
          <w:p>
            <w:pPr>
              <w:widowControl/>
              <w:spacing w:line="300" w:lineRule="exact"/>
              <w:rPr>
                <w:rFonts w:ascii="黑体" w:hAnsi="宋体" w:eastAsia="黑体" w:cs="宋体"/>
                <w:color w:val="000000"/>
                <w:kern w:val="0"/>
                <w:sz w:val="18"/>
                <w:szCs w:val="18"/>
              </w:rPr>
            </w:pPr>
          </w:p>
        </w:tc>
        <w:tc>
          <w:tcPr>
            <w:tcW w:w="2340" w:type="dxa"/>
            <w:vMerge w:val="continue"/>
            <w:vAlign w:val="center"/>
          </w:tcPr>
          <w:p>
            <w:pPr>
              <w:widowControl/>
              <w:spacing w:line="300" w:lineRule="exact"/>
              <w:rPr>
                <w:rFonts w:ascii="黑体" w:hAnsi="宋体" w:eastAsia="黑体" w:cs="宋体"/>
                <w:kern w:val="0"/>
                <w:sz w:val="18"/>
                <w:szCs w:val="18"/>
              </w:rPr>
            </w:pPr>
          </w:p>
        </w:tc>
        <w:tc>
          <w:tcPr>
            <w:tcW w:w="47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群众</w:t>
            </w:r>
          </w:p>
        </w:tc>
        <w:tc>
          <w:tcPr>
            <w:tcW w:w="5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5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28"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w:t>
            </w:r>
            <w:r>
              <w:rPr>
                <w:rFonts w:ascii="仿宋_GB2312" w:hAnsi="宋体" w:eastAsia="仿宋_GB2312"/>
                <w:color w:val="000000"/>
                <w:sz w:val="18"/>
                <w:szCs w:val="18"/>
              </w:rPr>
              <w:t>&lt;</w:t>
            </w:r>
            <w:r>
              <w:rPr>
                <w:rFonts w:hint="eastAsia" w:ascii="仿宋_GB2312" w:hAnsi="宋体" w:eastAsia="仿宋_GB2312"/>
                <w:color w:val="000000"/>
                <w:sz w:val="18"/>
                <w:szCs w:val="18"/>
              </w:rPr>
              <w:t>中央宣传部、司法部关于在公民中开展法治宣传教育的第七个五年规划（</w:t>
            </w:r>
            <w:r>
              <w:rPr>
                <w:rFonts w:ascii="仿宋_GB2312" w:hAnsi="宋体" w:eastAsia="仿宋_GB2312"/>
                <w:color w:val="000000"/>
                <w:sz w:val="18"/>
                <w:szCs w:val="18"/>
              </w:rPr>
              <w:t>2016</w:t>
            </w:r>
            <w:r>
              <w:rPr>
                <w:rFonts w:hint="eastAsia" w:ascii="仿宋_GB2312" w:hAnsi="宋体" w:eastAsia="仿宋_GB2312"/>
                <w:color w:val="000000"/>
                <w:sz w:val="18"/>
                <w:szCs w:val="18"/>
              </w:rPr>
              <w:t>－</w:t>
            </w:r>
            <w:r>
              <w:rPr>
                <w:rFonts w:ascii="仿宋_GB2312" w:hAnsi="宋体" w:eastAsia="仿宋_GB2312"/>
                <w:color w:val="000000"/>
                <w:sz w:val="18"/>
                <w:szCs w:val="18"/>
              </w:rPr>
              <w:t>2020</w:t>
            </w:r>
            <w:r>
              <w:rPr>
                <w:rFonts w:hint="eastAsia" w:ascii="仿宋_GB2312" w:hAnsi="宋体" w:eastAsia="仿宋_GB2312"/>
                <w:color w:val="000000"/>
                <w:sz w:val="18"/>
                <w:szCs w:val="18"/>
              </w:rPr>
              <w:t>年）</w:t>
            </w:r>
            <w:r>
              <w:rPr>
                <w:rFonts w:ascii="仿宋_GB2312" w:hAnsi="宋体" w:eastAsia="仿宋_GB2312"/>
                <w:color w:val="000000"/>
                <w:sz w:val="18"/>
                <w:szCs w:val="18"/>
              </w:rPr>
              <w:t>&gt;</w:t>
            </w:r>
            <w:r>
              <w:rPr>
                <w:rFonts w:hint="eastAsia" w:ascii="仿宋_GB2312" w:hAnsi="宋体" w:eastAsia="仿宋_GB2312"/>
                <w:color w:val="000000"/>
                <w:sz w:val="18"/>
                <w:szCs w:val="18"/>
              </w:rPr>
              <w:t>》、各省“七五”普法规划</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■广播电视</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■纸质媒体</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■现场</w:t>
            </w:r>
          </w:p>
        </w:tc>
        <w:tc>
          <w:tcPr>
            <w:tcW w:w="474" w:type="dxa"/>
            <w:vAlign w:val="center"/>
          </w:tcPr>
          <w:p>
            <w:pPr>
              <w:widowControl/>
              <w:spacing w:line="300" w:lineRule="exact"/>
              <w:textAlignment w:val="center"/>
              <w:rPr>
                <w:rFonts w:ascii="仿宋_GB2312" w:hAnsi="宋体" w:eastAsia="仿宋_GB2312"/>
                <w:color w:val="000000"/>
                <w:sz w:val="18"/>
                <w:szCs w:val="18"/>
              </w:rPr>
            </w:pP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■精准推送</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widowControl/>
              <w:spacing w:line="300" w:lineRule="exact"/>
              <w:textAlignment w:val="center"/>
              <w:rPr>
                <w:rFonts w:ascii="仿宋_GB2312" w:hAnsi="宋体" w:eastAsia="仿宋_GB2312"/>
                <w:color w:val="000000"/>
                <w:sz w:val="18"/>
                <w:szCs w:val="18"/>
              </w:rPr>
            </w:pP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■精准推送</w:t>
            </w:r>
          </w:p>
        </w:tc>
        <w:tc>
          <w:tcPr>
            <w:tcW w:w="474" w:type="dxa"/>
            <w:vAlign w:val="center"/>
          </w:tcPr>
          <w:p>
            <w:pPr>
              <w:widowControl/>
              <w:spacing w:line="300" w:lineRule="exact"/>
              <w:textAlignment w:val="center"/>
              <w:rPr>
                <w:rFonts w:ascii="仿宋_GB2312" w:hAnsi="宋体" w:eastAsia="仿宋_GB2312"/>
                <w:color w:val="000000"/>
                <w:sz w:val="18"/>
                <w:szCs w:val="18"/>
              </w:rPr>
            </w:pP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widowControl/>
              <w:spacing w:line="300" w:lineRule="exact"/>
              <w:textAlignment w:val="center"/>
              <w:rPr>
                <w:rFonts w:ascii="仿宋_GB2312" w:hAnsi="宋体" w:eastAsia="仿宋_GB2312"/>
                <w:color w:val="000000"/>
                <w:sz w:val="18"/>
                <w:szCs w:val="18"/>
              </w:rPr>
            </w:pP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■广播电视</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■纸质媒体</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■其他法律服务网</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w:t>
            </w:r>
            <w:r>
              <w:rPr>
                <w:rFonts w:ascii="仿宋_GB2312" w:hAnsi="宋体" w:eastAsia="仿宋_GB2312"/>
                <w:color w:val="000000"/>
                <w:sz w:val="18"/>
                <w:szCs w:val="18"/>
              </w:rPr>
              <w:t>&lt;</w:t>
            </w:r>
            <w:r>
              <w:rPr>
                <w:rFonts w:hint="eastAsia" w:ascii="仿宋_GB2312" w:hAnsi="宋体" w:eastAsia="仿宋_GB2312"/>
                <w:color w:val="000000"/>
                <w:sz w:val="18"/>
                <w:szCs w:val="18"/>
              </w:rPr>
              <w:t>中央宣传部、司法部关于在公民中开展法治宣传教育的第七个五年规划（</w:t>
            </w:r>
            <w:r>
              <w:rPr>
                <w:rFonts w:ascii="仿宋_GB2312" w:hAnsi="宋体" w:eastAsia="仿宋_GB2312"/>
                <w:color w:val="000000"/>
                <w:sz w:val="18"/>
                <w:szCs w:val="18"/>
              </w:rPr>
              <w:t>2016</w:t>
            </w:r>
            <w:r>
              <w:rPr>
                <w:rFonts w:hint="eastAsia" w:ascii="仿宋_GB2312" w:hAnsi="宋体" w:eastAsia="仿宋_GB2312"/>
                <w:color w:val="000000"/>
                <w:sz w:val="18"/>
                <w:szCs w:val="18"/>
              </w:rPr>
              <w:t>－</w:t>
            </w:r>
            <w:r>
              <w:rPr>
                <w:rFonts w:ascii="仿宋_GB2312" w:hAnsi="宋体" w:eastAsia="仿宋_GB2312"/>
                <w:color w:val="000000"/>
                <w:sz w:val="18"/>
                <w:szCs w:val="18"/>
              </w:rPr>
              <w:t>2020</w:t>
            </w:r>
            <w:r>
              <w:rPr>
                <w:rFonts w:hint="eastAsia" w:ascii="仿宋_GB2312" w:hAnsi="宋体" w:eastAsia="仿宋_GB2312"/>
                <w:color w:val="000000"/>
                <w:sz w:val="18"/>
                <w:szCs w:val="18"/>
              </w:rPr>
              <w:t>年）</w:t>
            </w:r>
            <w:r>
              <w:rPr>
                <w:rFonts w:ascii="仿宋_GB2312" w:hAnsi="宋体" w:eastAsia="仿宋_GB2312"/>
                <w:color w:val="000000"/>
                <w:sz w:val="18"/>
                <w:szCs w:val="18"/>
              </w:rPr>
              <w:t>&gt;</w:t>
            </w:r>
            <w:r>
              <w:rPr>
                <w:rFonts w:hint="eastAsia" w:ascii="仿宋_GB2312" w:hAnsi="宋体" w:eastAsia="仿宋_GB2312"/>
                <w:color w:val="000000"/>
                <w:sz w:val="18"/>
                <w:szCs w:val="18"/>
              </w:rPr>
              <w:t>》</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■现场</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w:t>
            </w:r>
            <w:r>
              <w:rPr>
                <w:rFonts w:ascii="仿宋_GB2312" w:hAnsi="宋体" w:eastAsia="仿宋_GB2312"/>
                <w:color w:val="000000"/>
                <w:sz w:val="18"/>
                <w:szCs w:val="18"/>
              </w:rPr>
              <w:t>12348</w:t>
            </w:r>
            <w:r>
              <w:rPr>
                <w:rFonts w:hint="eastAsia" w:ascii="仿宋_GB2312" w:hAnsi="宋体" w:eastAsia="仿宋_GB2312"/>
                <w:color w:val="000000"/>
                <w:sz w:val="18"/>
                <w:szCs w:val="18"/>
              </w:rPr>
              <w:t>公共法律服务热线号码</w:t>
            </w:r>
          </w:p>
        </w:tc>
        <w:tc>
          <w:tcPr>
            <w:tcW w:w="198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满城区司法局</w:t>
            </w:r>
          </w:p>
        </w:tc>
        <w:tc>
          <w:tcPr>
            <w:tcW w:w="23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p>
          <w:p>
            <w:pPr>
              <w:widowControl/>
              <w:spacing w:line="300" w:lineRule="exact"/>
              <w:textAlignment w:val="center"/>
              <w:rPr>
                <w:rFonts w:ascii="仿宋_GB2312" w:hAnsi="宋体" w:eastAsia="仿宋_GB2312"/>
                <w:color w:val="000000"/>
                <w:sz w:val="18"/>
                <w:szCs w:val="18"/>
              </w:rPr>
            </w:pPr>
          </w:p>
        </w:tc>
        <w:tc>
          <w:tcPr>
            <w:tcW w:w="47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p>
        </w:tc>
        <w:tc>
          <w:tcPr>
            <w:tcW w:w="54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28"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spacing w:before="0" w:after="0" w:line="600" w:lineRule="exact"/>
        <w:jc w:val="center"/>
        <w:rPr>
          <w:rFonts w:ascii="方正小标宋_GBK" w:hAnsi="方正小标宋_GBK" w:eastAsia="方正小标宋_GBK"/>
          <w:b w:val="0"/>
          <w:bCs w:val="0"/>
          <w:color w:val="0070C0"/>
        </w:rPr>
      </w:pPr>
    </w:p>
    <w:p>
      <w:pPr>
        <w:pStyle w:val="2"/>
        <w:spacing w:before="0" w:after="0" w:line="220" w:lineRule="exact"/>
        <w:jc w:val="center"/>
        <w:rPr>
          <w:rFonts w:ascii="方正小标宋_GBK" w:hAnsi="方正小标宋_GBK" w:eastAsia="方正小标宋_GBK"/>
          <w:b w:val="0"/>
          <w:bCs w:val="0"/>
          <w:color w:val="0070C0"/>
        </w:rPr>
      </w:pPr>
    </w:p>
    <w:p>
      <w:pPr>
        <w:rPr>
          <w:rFonts w:ascii="方正小标宋_GBK" w:hAnsi="方正小标宋_GBK" w:eastAsia="方正小标宋_GBK"/>
          <w:color w:val="0070C0"/>
        </w:rPr>
      </w:pPr>
    </w:p>
    <w:p>
      <w:pPr>
        <w:rPr>
          <w:rFonts w:ascii="方正小标宋_GBK" w:hAnsi="方正小标宋_GBK" w:eastAsia="方正小标宋_GBK"/>
          <w:color w:val="0070C0"/>
        </w:rPr>
      </w:pPr>
    </w:p>
    <w:p>
      <w:pPr>
        <w:rPr>
          <w:rFonts w:ascii="方正小标宋_GBK" w:hAnsi="方正小标宋_GBK" w:eastAsia="方正小标宋_GBK"/>
          <w:color w:val="0070C0"/>
        </w:rPr>
      </w:pPr>
    </w:p>
    <w:p>
      <w:pPr>
        <w:rPr>
          <w:rFonts w:ascii="方正小标宋_GBK" w:hAnsi="方正小标宋_GBK" w:eastAsia="方正小标宋_GBK"/>
          <w:color w:val="0070C0"/>
        </w:rPr>
      </w:pPr>
    </w:p>
    <w:p>
      <w:pPr>
        <w:pStyle w:val="2"/>
        <w:spacing w:before="0" w:after="0" w:line="240" w:lineRule="auto"/>
        <w:jc w:val="center"/>
        <w:rPr>
          <w:rFonts w:ascii="方正小标宋简体" w:hAnsi="方正小标宋_GBK" w:eastAsia="方正小标宋简体"/>
          <w:b w:val="0"/>
          <w:bCs w:val="0"/>
          <w:sz w:val="36"/>
          <w:szCs w:val="36"/>
        </w:rPr>
      </w:pPr>
      <w:bookmarkStart w:id="6" w:name="_Toc60846452"/>
      <w:r>
        <w:rPr>
          <w:rFonts w:hint="eastAsia" w:ascii="方正小标宋简体" w:hAnsi="方正小标宋_GBK" w:eastAsia="方正小标宋简体"/>
          <w:b w:val="0"/>
          <w:bCs w:val="0"/>
          <w:sz w:val="36"/>
          <w:szCs w:val="36"/>
        </w:rPr>
        <w:t>（八）财政预决算领域基层政务公开标准目录</w:t>
      </w:r>
      <w:bookmarkEnd w:id="6"/>
    </w:p>
    <w:tbl>
      <w:tblPr>
        <w:tblStyle w:val="7"/>
        <w:tblW w:w="15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616"/>
        <w:gridCol w:w="3344"/>
        <w:gridCol w:w="1800"/>
        <w:gridCol w:w="1620"/>
        <w:gridCol w:w="900"/>
        <w:gridCol w:w="1800"/>
        <w:gridCol w:w="565"/>
        <w:gridCol w:w="709"/>
        <w:gridCol w:w="551"/>
        <w:gridCol w:w="720"/>
        <w:gridCol w:w="72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1336"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3344"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9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主体</w:t>
            </w:r>
          </w:p>
        </w:tc>
        <w:tc>
          <w:tcPr>
            <w:tcW w:w="18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27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2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616"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3344"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90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kern w:val="0"/>
                <w:sz w:val="18"/>
                <w:szCs w:val="18"/>
              </w:rPr>
            </w:pPr>
          </w:p>
        </w:tc>
        <w:tc>
          <w:tcPr>
            <w:tcW w:w="56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0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w:t>
            </w:r>
            <w:r>
              <w:rPr>
                <w:rFonts w:ascii="仿宋_GB2312" w:hAnsi="宋体" w:eastAsia="仿宋_GB2312"/>
                <w:color w:val="000000"/>
                <w:sz w:val="18"/>
                <w:szCs w:val="18"/>
              </w:rPr>
              <w:t>&gt;</w:t>
            </w:r>
            <w:r>
              <w:rPr>
                <w:rFonts w:hint="eastAsia" w:ascii="仿宋_GB2312" w:hAnsi="宋体" w:eastAsia="仿宋_GB2312"/>
                <w:color w:val="000000"/>
                <w:sz w:val="18"/>
                <w:szCs w:val="18"/>
              </w:rPr>
              <w:t>的通知》《财政部关于印发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w:t>
            </w:r>
            <w:r>
              <w:rPr>
                <w:rFonts w:ascii="仿宋_GB2312" w:hAnsi="宋体" w:eastAsia="仿宋_GB2312"/>
                <w:color w:val="000000"/>
                <w:sz w:val="18"/>
                <w:szCs w:val="18"/>
              </w:rPr>
              <w:t>&gt;</w:t>
            </w:r>
            <w:r>
              <w:rPr>
                <w:rFonts w:hint="eastAsia" w:ascii="仿宋_GB2312" w:hAnsi="宋体" w:eastAsia="仿宋_GB2312"/>
                <w:color w:val="000000"/>
                <w:sz w:val="18"/>
                <w:szCs w:val="18"/>
              </w:rPr>
              <w:t>的通知</w:t>
            </w:r>
            <w:r>
              <w:rPr>
                <w:rFonts w:ascii="仿宋_GB2312" w:hAnsi="宋体" w:eastAsia="仿宋_GB2312"/>
                <w:color w:val="000000"/>
                <w:sz w:val="18"/>
                <w:szCs w:val="18"/>
              </w:rPr>
              <w:t>&gt;</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p>
            <w:pPr>
              <w:widowControl/>
              <w:spacing w:line="300" w:lineRule="exact"/>
              <w:textAlignment w:val="center"/>
              <w:rPr>
                <w:rFonts w:ascii="仿宋_GB2312" w:hAnsi="宋体" w:eastAsia="仿宋_GB2312"/>
                <w:color w:val="000000"/>
                <w:sz w:val="18"/>
                <w:szCs w:val="18"/>
              </w:rPr>
            </w:pP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p>
            <w:pPr>
              <w:widowControl/>
              <w:spacing w:line="300" w:lineRule="exact"/>
              <w:textAlignment w:val="center"/>
              <w:rPr>
                <w:rFonts w:ascii="仿宋_GB2312" w:hAnsi="宋体" w:eastAsia="仿宋_GB2312"/>
                <w:color w:val="000000"/>
                <w:sz w:val="18"/>
                <w:szCs w:val="18"/>
              </w:rPr>
            </w:pP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p>
            <w:pPr>
              <w:widowControl/>
              <w:spacing w:line="300" w:lineRule="exact"/>
              <w:textAlignment w:val="center"/>
              <w:rPr>
                <w:rFonts w:ascii="仿宋_GB2312" w:hAnsi="宋体" w:eastAsia="仿宋_GB2312"/>
                <w:color w:val="000000"/>
                <w:sz w:val="18"/>
                <w:szCs w:val="18"/>
              </w:rPr>
            </w:pP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616"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6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9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180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65"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09"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551"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720" w:type="dxa"/>
            <w:vMerge w:val="continue"/>
            <w:vAlign w:val="center"/>
          </w:tcPr>
          <w:p>
            <w:pPr>
              <w:widowControl/>
              <w:spacing w:line="300" w:lineRule="exact"/>
              <w:textAlignment w:val="center"/>
              <w:rPr>
                <w:rFonts w:ascii="仿宋_GB2312" w:hAnsi="宋体" w:eastAsia="仿宋_GB2312"/>
                <w:color w:val="000000"/>
                <w:sz w:val="18"/>
                <w:szCs w:val="18"/>
              </w:rPr>
            </w:pPr>
          </w:p>
        </w:tc>
        <w:tc>
          <w:tcPr>
            <w:tcW w:w="800" w:type="dxa"/>
            <w:vMerge w:val="continue"/>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616"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344" w:type="dxa"/>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满城区财政局</w:t>
            </w:r>
          </w:p>
        </w:tc>
        <w:tc>
          <w:tcPr>
            <w:tcW w:w="180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300" w:lineRule="exact"/>
              <w:textAlignment w:val="center"/>
              <w:rPr>
                <w:rFonts w:ascii="仿宋_GB2312" w:hAnsi="宋体" w:eastAsia="仿宋_GB2312"/>
                <w:color w:val="000000"/>
                <w:sz w:val="18"/>
                <w:szCs w:val="18"/>
              </w:rPr>
            </w:pPr>
          </w:p>
        </w:tc>
        <w:tc>
          <w:tcPr>
            <w:tcW w:w="565"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551"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p>
        </w:tc>
        <w:tc>
          <w:tcPr>
            <w:tcW w:w="720" w:type="dxa"/>
            <w:vMerge w:val="restart"/>
            <w:vAlign w:val="center"/>
          </w:tcPr>
          <w:p>
            <w:pPr>
              <w:widowControl/>
              <w:spacing w:line="30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00" w:type="dxa"/>
            <w:vMerge w:val="restart"/>
            <w:vAlign w:val="center"/>
          </w:tcPr>
          <w:p>
            <w:pPr>
              <w:widowControl/>
              <w:spacing w:line="300" w:lineRule="exact"/>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54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72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616"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3344" w:type="dxa"/>
            <w:vAlign w:val="center"/>
          </w:tcPr>
          <w:p>
            <w:pPr>
              <w:widowControl/>
              <w:spacing w:line="320" w:lineRule="exact"/>
              <w:textAlignment w:val="center"/>
              <w:rPr>
                <w:rFonts w:ascii="仿宋_GB2312" w:hAnsi="宋体" w:eastAsia="仿宋_GB2312"/>
                <w:spacing w:val="-8"/>
                <w:sz w:val="18"/>
                <w:szCs w:val="18"/>
              </w:rPr>
            </w:pPr>
            <w:r>
              <w:rPr>
                <w:rFonts w:hint="eastAsia" w:ascii="仿宋_GB2312" w:hAnsi="宋体" w:eastAsia="仿宋_GB2312"/>
                <w:spacing w:val="-8"/>
                <w:sz w:val="18"/>
                <w:szCs w:val="18"/>
              </w:rPr>
              <w:t>没有数据的表格应当列出空表并说明。</w:t>
            </w:r>
          </w:p>
        </w:tc>
        <w:tc>
          <w:tcPr>
            <w:tcW w:w="18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162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9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18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565"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709"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551"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72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72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c>
          <w:tcPr>
            <w:tcW w:w="800" w:type="dxa"/>
            <w:vMerge w:val="continue"/>
            <w:vAlign w:val="center"/>
          </w:tcPr>
          <w:p>
            <w:pPr>
              <w:widowControl/>
              <w:spacing w:line="320" w:lineRule="exact"/>
              <w:jc w:val="center"/>
              <w:textAlignment w:val="center"/>
              <w:rPr>
                <w:rFonts w:ascii="仿宋_GB2312" w:hAnsi="宋体" w:eastAsia="仿宋_GB2312"/>
                <w:spacing w:val="-8"/>
                <w:sz w:val="18"/>
                <w:szCs w:val="18"/>
              </w:rPr>
            </w:pPr>
          </w:p>
        </w:tc>
      </w:tr>
    </w:tbl>
    <w:p/>
    <w:p>
      <w:pPr>
        <w:jc w:val="center"/>
        <w:rPr>
          <w:rFonts w:ascii="Times New Roman" w:hAnsi="Times New Roman" w:eastAsia="方正小标宋_GBK"/>
          <w:sz w:val="28"/>
          <w:szCs w:val="28"/>
        </w:rPr>
      </w:pPr>
    </w:p>
    <w:p/>
    <w:p/>
    <w:p/>
    <w:p/>
    <w:p/>
    <w:p/>
    <w:p/>
    <w:p/>
    <w:p/>
    <w:p/>
    <w:p/>
    <w:p/>
    <w:p/>
    <w:p/>
    <w:p/>
    <w:p/>
    <w:p>
      <w:pPr>
        <w:pStyle w:val="2"/>
        <w:spacing w:before="0" w:after="0" w:line="240" w:lineRule="auto"/>
        <w:jc w:val="center"/>
        <w:rPr>
          <w:rFonts w:ascii="方正小标宋简体" w:hAnsi="方正小标宋_GBK" w:eastAsia="方正小标宋简体"/>
          <w:b w:val="0"/>
          <w:bCs w:val="0"/>
          <w:sz w:val="36"/>
          <w:szCs w:val="36"/>
        </w:rPr>
      </w:pPr>
      <w:bookmarkStart w:id="7" w:name="_Toc60846453"/>
      <w:r>
        <w:rPr>
          <w:rFonts w:hint="eastAsia" w:ascii="方正小标宋简体" w:hAnsi="方正小标宋_GBK" w:eastAsia="方正小标宋简体"/>
          <w:b w:val="0"/>
          <w:bCs w:val="0"/>
          <w:sz w:val="36"/>
          <w:szCs w:val="36"/>
        </w:rPr>
        <w:t>（九）就业领域基层政务公开标准目录</w:t>
      </w:r>
      <w:bookmarkEnd w:id="7"/>
    </w:p>
    <w:tbl>
      <w:tblPr>
        <w:tblStyle w:val="7"/>
        <w:tblW w:w="15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25"/>
        <w:gridCol w:w="1055"/>
        <w:gridCol w:w="2520"/>
        <w:gridCol w:w="1620"/>
        <w:gridCol w:w="1800"/>
        <w:gridCol w:w="835"/>
        <w:gridCol w:w="1865"/>
        <w:gridCol w:w="470"/>
        <w:gridCol w:w="709"/>
        <w:gridCol w:w="551"/>
        <w:gridCol w:w="720"/>
        <w:gridCol w:w="72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Times New Roman" w:hAnsi="宋体"/>
                <w:color w:val="000000"/>
                <w:kern w:val="0"/>
                <w:sz w:val="18"/>
                <w:szCs w:val="18"/>
              </w:rPr>
              <w:t>序号</w:t>
            </w:r>
          </w:p>
        </w:tc>
        <w:tc>
          <w:tcPr>
            <w:tcW w:w="198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5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6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83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86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7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60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92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05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520" w:type="dxa"/>
            <w:vMerge w:val="continue"/>
            <w:vAlign w:val="center"/>
          </w:tcPr>
          <w:p>
            <w:pPr>
              <w:widowControl/>
              <w:spacing w:line="300" w:lineRule="exact"/>
              <w:rPr>
                <w:rFonts w:ascii="黑体" w:hAnsi="宋体" w:eastAsia="黑体" w:cs="宋体"/>
                <w:color w:val="000000"/>
                <w:kern w:val="0"/>
                <w:sz w:val="18"/>
                <w:szCs w:val="18"/>
              </w:rPr>
            </w:pPr>
          </w:p>
        </w:tc>
        <w:tc>
          <w:tcPr>
            <w:tcW w:w="162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color w:val="000000"/>
                <w:kern w:val="0"/>
                <w:sz w:val="18"/>
                <w:szCs w:val="18"/>
              </w:rPr>
            </w:pPr>
          </w:p>
        </w:tc>
        <w:tc>
          <w:tcPr>
            <w:tcW w:w="835" w:type="dxa"/>
            <w:vMerge w:val="continue"/>
            <w:vAlign w:val="center"/>
          </w:tcPr>
          <w:p>
            <w:pPr>
              <w:widowControl/>
              <w:spacing w:line="300" w:lineRule="exact"/>
              <w:rPr>
                <w:rFonts w:ascii="黑体" w:hAnsi="宋体" w:eastAsia="黑体" w:cs="宋体"/>
                <w:color w:val="000000"/>
                <w:kern w:val="0"/>
                <w:sz w:val="18"/>
                <w:szCs w:val="18"/>
              </w:rPr>
            </w:pPr>
          </w:p>
        </w:tc>
        <w:tc>
          <w:tcPr>
            <w:tcW w:w="1865" w:type="dxa"/>
            <w:vMerge w:val="continue"/>
            <w:vAlign w:val="center"/>
          </w:tcPr>
          <w:p>
            <w:pPr>
              <w:widowControl/>
              <w:spacing w:line="300" w:lineRule="exact"/>
              <w:rPr>
                <w:rFonts w:ascii="黑体" w:hAnsi="宋体" w:eastAsia="黑体" w:cs="宋体"/>
                <w:kern w:val="0"/>
                <w:sz w:val="18"/>
                <w:szCs w:val="18"/>
              </w:rPr>
            </w:pPr>
          </w:p>
        </w:tc>
        <w:tc>
          <w:tcPr>
            <w:tcW w:w="47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84"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continue"/>
            <w:vAlign w:val="center"/>
          </w:tcPr>
          <w:p>
            <w:pPr>
              <w:spacing w:line="300" w:lineRule="exact"/>
              <w:rPr>
                <w:rFonts w:ascii="仿宋_GB2312" w:hAnsi="宋体" w:eastAsia="仿宋_GB2312"/>
                <w:color w:val="000000"/>
                <w:sz w:val="18"/>
                <w:szCs w:val="18"/>
              </w:rPr>
            </w:pP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continue"/>
            <w:vAlign w:val="center"/>
          </w:tcPr>
          <w:p>
            <w:pPr>
              <w:spacing w:line="300" w:lineRule="exact"/>
              <w:rPr>
                <w:rFonts w:ascii="仿宋_GB2312" w:hAnsi="宋体" w:eastAsia="仿宋_GB2312"/>
                <w:color w:val="000000"/>
                <w:sz w:val="18"/>
                <w:szCs w:val="18"/>
              </w:rPr>
            </w:pP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3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Merge w:val="continue"/>
            <w:vAlign w:val="center"/>
          </w:tcPr>
          <w:p>
            <w:pPr>
              <w:spacing w:line="300" w:lineRule="exact"/>
              <w:rPr>
                <w:rFonts w:ascii="仿宋_GB2312" w:hAnsi="宋体" w:eastAsia="仿宋_GB2312"/>
                <w:color w:val="000000"/>
                <w:sz w:val="18"/>
                <w:szCs w:val="18"/>
              </w:rPr>
            </w:pPr>
          </w:p>
        </w:tc>
        <w:tc>
          <w:tcPr>
            <w:tcW w:w="835" w:type="dxa"/>
            <w:vMerge w:val="continue"/>
            <w:vAlign w:val="center"/>
          </w:tcPr>
          <w:p>
            <w:pPr>
              <w:spacing w:line="300" w:lineRule="exact"/>
              <w:rPr>
                <w:rFonts w:ascii="仿宋_GB2312" w:hAnsi="宋体" w:eastAsia="仿宋_GB2312"/>
                <w:color w:val="000000"/>
                <w:sz w:val="18"/>
                <w:szCs w:val="18"/>
              </w:rPr>
            </w:pPr>
          </w:p>
        </w:tc>
        <w:tc>
          <w:tcPr>
            <w:tcW w:w="1865" w:type="dxa"/>
            <w:vMerge w:val="continue"/>
            <w:vAlign w:val="center"/>
          </w:tcPr>
          <w:p>
            <w:pPr>
              <w:spacing w:line="300" w:lineRule="exact"/>
              <w:rPr>
                <w:rFonts w:ascii="仿宋_GB2312" w:hAnsi="宋体" w:eastAsia="仿宋_GB2312"/>
                <w:color w:val="000000"/>
                <w:sz w:val="18"/>
                <w:szCs w:val="18"/>
              </w:rPr>
            </w:pP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83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spacing w:line="300" w:lineRule="exact"/>
              <w:rPr>
                <w:rFonts w:ascii="仿宋_GB2312" w:hAnsi="宋体" w:eastAsia="仿宋_GB2312"/>
                <w:color w:val="000000"/>
                <w:sz w:val="18"/>
                <w:szCs w:val="18"/>
              </w:rPr>
            </w:pP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Merge w:val="continue"/>
            <w:vAlign w:val="center"/>
          </w:tcPr>
          <w:p>
            <w:pPr>
              <w:spacing w:line="300" w:lineRule="exact"/>
              <w:rPr>
                <w:rFonts w:ascii="仿宋_GB2312" w:hAnsi="宋体" w:eastAsia="仿宋_GB2312"/>
                <w:color w:val="000000"/>
                <w:sz w:val="18"/>
                <w:szCs w:val="18"/>
              </w:rPr>
            </w:pPr>
          </w:p>
        </w:tc>
        <w:tc>
          <w:tcPr>
            <w:tcW w:w="835" w:type="dxa"/>
            <w:vMerge w:val="continue"/>
            <w:vAlign w:val="center"/>
          </w:tcPr>
          <w:p>
            <w:pPr>
              <w:spacing w:line="300" w:lineRule="exact"/>
              <w:rPr>
                <w:rFonts w:ascii="仿宋_GB2312" w:hAnsi="宋体" w:eastAsia="仿宋_GB2312"/>
                <w:color w:val="000000"/>
                <w:sz w:val="18"/>
                <w:szCs w:val="18"/>
              </w:rPr>
            </w:pPr>
          </w:p>
        </w:tc>
        <w:tc>
          <w:tcPr>
            <w:tcW w:w="1865" w:type="dxa"/>
            <w:vMerge w:val="continue"/>
            <w:vAlign w:val="center"/>
          </w:tcPr>
          <w:p>
            <w:pPr>
              <w:spacing w:line="300" w:lineRule="exact"/>
              <w:rPr>
                <w:rFonts w:ascii="仿宋_GB2312" w:hAnsi="宋体" w:eastAsia="仿宋_GB2312"/>
                <w:color w:val="000000"/>
                <w:sz w:val="18"/>
                <w:szCs w:val="18"/>
              </w:rPr>
            </w:pP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Merge w:val="continue"/>
            <w:vAlign w:val="center"/>
          </w:tcPr>
          <w:p>
            <w:pPr>
              <w:spacing w:line="300" w:lineRule="exact"/>
              <w:rPr>
                <w:rFonts w:ascii="仿宋_GB2312" w:hAnsi="宋体" w:eastAsia="仿宋_GB2312"/>
                <w:color w:val="000000"/>
                <w:sz w:val="18"/>
                <w:szCs w:val="18"/>
              </w:rPr>
            </w:pP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92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925" w:type="dxa"/>
            <w:vMerge w:val="continue"/>
            <w:vAlign w:val="center"/>
          </w:tcPr>
          <w:p>
            <w:pPr>
              <w:spacing w:line="300" w:lineRule="exact"/>
              <w:rPr>
                <w:rFonts w:ascii="仿宋_GB2312" w:hAnsi="宋体" w:eastAsia="仿宋_GB2312"/>
                <w:color w:val="000000"/>
                <w:sz w:val="18"/>
                <w:szCs w:val="18"/>
              </w:rPr>
            </w:pP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spacing w:line="300" w:lineRule="exact"/>
              <w:rPr>
                <w:rFonts w:ascii="仿宋_GB2312" w:hAnsi="宋体" w:eastAsia="仿宋_GB2312"/>
                <w:color w:val="000000"/>
                <w:sz w:val="18"/>
                <w:szCs w:val="18"/>
              </w:rPr>
            </w:pP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职业培训服务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对象范围、补贴标准、申领材料、咨询电话</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9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职业技能鉴定服务</w:t>
            </w:r>
          </w:p>
        </w:tc>
        <w:tc>
          <w:tcPr>
            <w:tcW w:w="105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职业技能鉴定补贴申领</w:t>
            </w:r>
          </w:p>
        </w:tc>
        <w:tc>
          <w:tcPr>
            <w:tcW w:w="25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申领对象、补贴标准、申领材料、咨询电话</w:t>
            </w:r>
          </w:p>
        </w:tc>
        <w:tc>
          <w:tcPr>
            <w:tcW w:w="16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83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6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47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spacing w:line="300" w:lineRule="exact"/>
              <w:rPr>
                <w:rFonts w:ascii="仿宋_GB2312" w:hAnsi="宋体" w:eastAsia="仿宋_GB2312"/>
                <w:color w:val="000000"/>
                <w:sz w:val="18"/>
                <w:szCs w:val="18"/>
              </w:rPr>
            </w:pPr>
          </w:p>
        </w:tc>
        <w:tc>
          <w:tcPr>
            <w:tcW w:w="551"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spacing w:line="300" w:lineRule="exact"/>
              <w:rPr>
                <w:rFonts w:ascii="仿宋_GB2312" w:hAnsi="宋体" w:eastAsia="仿宋_GB2312"/>
                <w:color w:val="000000"/>
                <w:sz w:val="18"/>
                <w:szCs w:val="18"/>
              </w:rPr>
            </w:pP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84"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
      <w:pPr>
        <w:pStyle w:val="2"/>
        <w:spacing w:before="0" w:after="0" w:line="240" w:lineRule="auto"/>
        <w:jc w:val="center"/>
        <w:rPr>
          <w:rFonts w:ascii="方正小标宋简体" w:hAnsi="方正小标宋_GBK" w:eastAsia="方正小标宋简体"/>
          <w:b w:val="0"/>
          <w:bCs w:val="0"/>
          <w:sz w:val="36"/>
          <w:szCs w:val="36"/>
        </w:rPr>
      </w:pPr>
      <w:r>
        <w:br w:type="page"/>
      </w:r>
      <w:bookmarkStart w:id="8" w:name="_Toc60846454"/>
      <w:r>
        <w:rPr>
          <w:rFonts w:hint="eastAsia" w:ascii="方正小标宋简体" w:hAnsi="方正小标宋_GBK" w:eastAsia="方正小标宋简体"/>
          <w:b w:val="0"/>
          <w:bCs w:val="0"/>
          <w:sz w:val="36"/>
          <w:szCs w:val="36"/>
        </w:rPr>
        <w:t>（十）社会保险领域基层政务公开标准目录</w:t>
      </w:r>
      <w:bookmarkEnd w:id="8"/>
    </w:p>
    <w:tbl>
      <w:tblPr>
        <w:tblStyle w:val="7"/>
        <w:tblW w:w="15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27"/>
        <w:gridCol w:w="1710"/>
        <w:gridCol w:w="2790"/>
        <w:gridCol w:w="2040"/>
        <w:gridCol w:w="1560"/>
        <w:gridCol w:w="720"/>
        <w:gridCol w:w="1845"/>
        <w:gridCol w:w="525"/>
        <w:gridCol w:w="645"/>
        <w:gridCol w:w="600"/>
        <w:gridCol w:w="645"/>
        <w:gridCol w:w="675"/>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Times New Roman" w:eastAsia="黑体"/>
                <w:color w:val="000000"/>
                <w:kern w:val="0"/>
                <w:sz w:val="18"/>
                <w:szCs w:val="18"/>
              </w:rPr>
            </w:pPr>
            <w:r>
              <w:rPr>
                <w:rFonts w:hint="eastAsia" w:ascii="黑体" w:hAnsi="宋体" w:eastAsia="黑体"/>
                <w:color w:val="000000"/>
                <w:kern w:val="0"/>
                <w:sz w:val="18"/>
                <w:szCs w:val="18"/>
              </w:rPr>
              <w:t>序号</w:t>
            </w:r>
          </w:p>
        </w:tc>
        <w:tc>
          <w:tcPr>
            <w:tcW w:w="233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79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04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56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7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84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7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45"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3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627"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71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790" w:type="dxa"/>
            <w:vMerge w:val="continue"/>
            <w:vAlign w:val="center"/>
          </w:tcPr>
          <w:p>
            <w:pPr>
              <w:widowControl/>
              <w:spacing w:line="300" w:lineRule="exact"/>
              <w:rPr>
                <w:rFonts w:ascii="黑体" w:hAnsi="宋体" w:eastAsia="黑体" w:cs="宋体"/>
                <w:color w:val="000000"/>
                <w:kern w:val="0"/>
                <w:sz w:val="18"/>
                <w:szCs w:val="18"/>
              </w:rPr>
            </w:pPr>
          </w:p>
        </w:tc>
        <w:tc>
          <w:tcPr>
            <w:tcW w:w="2040" w:type="dxa"/>
            <w:vMerge w:val="continue"/>
            <w:vAlign w:val="center"/>
          </w:tcPr>
          <w:p>
            <w:pPr>
              <w:widowControl/>
              <w:spacing w:line="300" w:lineRule="exact"/>
              <w:rPr>
                <w:rFonts w:ascii="黑体" w:hAnsi="宋体" w:eastAsia="黑体" w:cs="宋体"/>
                <w:color w:val="000000"/>
                <w:kern w:val="0"/>
                <w:sz w:val="18"/>
                <w:szCs w:val="18"/>
              </w:rPr>
            </w:pPr>
          </w:p>
        </w:tc>
        <w:tc>
          <w:tcPr>
            <w:tcW w:w="1560" w:type="dxa"/>
            <w:vMerge w:val="continue"/>
            <w:vAlign w:val="center"/>
          </w:tcPr>
          <w:p>
            <w:pPr>
              <w:widowControl/>
              <w:spacing w:line="300" w:lineRule="exact"/>
              <w:rPr>
                <w:rFonts w:ascii="黑体" w:hAnsi="宋体" w:eastAsia="黑体" w:cs="宋体"/>
                <w:color w:val="000000"/>
                <w:kern w:val="0"/>
                <w:sz w:val="18"/>
                <w:szCs w:val="18"/>
              </w:rPr>
            </w:pPr>
          </w:p>
        </w:tc>
        <w:tc>
          <w:tcPr>
            <w:tcW w:w="720" w:type="dxa"/>
            <w:vMerge w:val="continue"/>
            <w:vAlign w:val="center"/>
          </w:tcPr>
          <w:p>
            <w:pPr>
              <w:widowControl/>
              <w:spacing w:line="300" w:lineRule="exact"/>
              <w:rPr>
                <w:rFonts w:ascii="黑体" w:hAnsi="宋体" w:eastAsia="黑体" w:cs="宋体"/>
                <w:color w:val="000000"/>
                <w:kern w:val="0"/>
                <w:sz w:val="18"/>
                <w:szCs w:val="18"/>
              </w:rPr>
            </w:pPr>
          </w:p>
        </w:tc>
        <w:tc>
          <w:tcPr>
            <w:tcW w:w="1845" w:type="dxa"/>
            <w:vMerge w:val="continue"/>
            <w:vAlign w:val="center"/>
          </w:tcPr>
          <w:p>
            <w:pPr>
              <w:widowControl/>
              <w:spacing w:line="300" w:lineRule="exact"/>
              <w:rPr>
                <w:rFonts w:ascii="黑体" w:hAnsi="宋体" w:eastAsia="黑体" w:cs="宋体"/>
                <w:kern w:val="0"/>
                <w:sz w:val="18"/>
                <w:szCs w:val="18"/>
              </w:rPr>
            </w:pPr>
          </w:p>
        </w:tc>
        <w:tc>
          <w:tcPr>
            <w:tcW w:w="52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64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45"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w:t>
            </w:r>
          </w:p>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w:t>
            </w:r>
          </w:p>
        </w:tc>
        <w:tc>
          <w:tcPr>
            <w:tcW w:w="67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656"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spacing w:line="300" w:lineRule="exact"/>
              <w:rPr>
                <w:rFonts w:ascii="仿宋_GB2312" w:hAnsi="宋体" w:eastAsia="仿宋_GB2312"/>
                <w:color w:val="000000"/>
                <w:sz w:val="18"/>
                <w:szCs w:val="18"/>
              </w:rPr>
            </w:pP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p>
            <w:pPr>
              <w:spacing w:line="300" w:lineRule="exact"/>
              <w:rPr>
                <w:rFonts w:ascii="仿宋_GB2312" w:hAnsi="宋体" w:eastAsia="仿宋_GB2312"/>
                <w:color w:val="000000"/>
                <w:sz w:val="18"/>
                <w:szCs w:val="18"/>
              </w:rPr>
            </w:pP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spacing w:line="300" w:lineRule="exact"/>
              <w:rPr>
                <w:rFonts w:ascii="仿宋_GB2312" w:hAnsi="宋体" w:eastAsia="仿宋_GB2312"/>
                <w:color w:val="000000"/>
                <w:sz w:val="18"/>
                <w:szCs w:val="18"/>
              </w:rPr>
            </w:pP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spacing w:line="300" w:lineRule="exact"/>
              <w:rPr>
                <w:rFonts w:ascii="仿宋_GB2312" w:hAnsi="宋体" w:eastAsia="仿宋_GB2312"/>
                <w:color w:val="000000"/>
                <w:sz w:val="18"/>
                <w:szCs w:val="18"/>
              </w:rPr>
            </w:pP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spacing w:line="300" w:lineRule="exact"/>
              <w:rPr>
                <w:rFonts w:ascii="仿宋_GB2312" w:hAnsi="宋体" w:eastAsia="仿宋_GB2312"/>
                <w:color w:val="000000"/>
                <w:sz w:val="18"/>
                <w:szCs w:val="18"/>
              </w:rPr>
            </w:pP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spacing w:line="300" w:lineRule="exact"/>
              <w:rPr>
                <w:rFonts w:ascii="仿宋_GB2312" w:hAnsi="宋体" w:eastAsia="仿宋_GB2312"/>
                <w:color w:val="000000"/>
                <w:sz w:val="18"/>
                <w:szCs w:val="18"/>
              </w:rPr>
            </w:pP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br w:type="page"/>
            </w:r>
            <w:r>
              <w:rPr>
                <w:rFonts w:ascii="仿宋_GB2312" w:hAnsi="宋体" w:eastAsia="仿宋_GB2312"/>
                <w:color w:val="000000"/>
                <w:sz w:val="18"/>
                <w:szCs w:val="18"/>
              </w:rPr>
              <w:t>27</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br w:type="page"/>
            </w:r>
            <w:r>
              <w:rPr>
                <w:rFonts w:ascii="仿宋_GB2312" w:hAnsi="宋体" w:eastAsia="仿宋_GB2312"/>
                <w:color w:val="000000"/>
                <w:sz w:val="18"/>
                <w:szCs w:val="18"/>
              </w:rPr>
              <w:t>32</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627"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279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56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627"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279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4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56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满城区人社局</w:t>
            </w:r>
          </w:p>
        </w:tc>
        <w:tc>
          <w:tcPr>
            <w:tcW w:w="1845" w:type="dxa"/>
            <w:vMerge w:val="restart"/>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627" w:type="dxa"/>
            <w:vMerge w:val="continue"/>
            <w:vAlign w:val="center"/>
          </w:tcPr>
          <w:p>
            <w:pPr>
              <w:spacing w:line="300" w:lineRule="exact"/>
              <w:rPr>
                <w:rFonts w:ascii="仿宋_GB2312" w:hAnsi="宋体" w:eastAsia="仿宋_GB2312"/>
                <w:color w:val="000000"/>
                <w:sz w:val="18"/>
                <w:szCs w:val="18"/>
              </w:rPr>
            </w:pPr>
          </w:p>
        </w:tc>
        <w:tc>
          <w:tcPr>
            <w:tcW w:w="171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2790" w:type="dxa"/>
            <w:vMerge w:val="continue"/>
            <w:vAlign w:val="center"/>
          </w:tcPr>
          <w:p>
            <w:pPr>
              <w:spacing w:line="300" w:lineRule="exact"/>
              <w:rPr>
                <w:rFonts w:ascii="仿宋_GB2312" w:hAnsi="宋体" w:eastAsia="仿宋_GB2312"/>
                <w:color w:val="000000"/>
                <w:sz w:val="18"/>
                <w:szCs w:val="18"/>
              </w:rPr>
            </w:pPr>
          </w:p>
        </w:tc>
        <w:tc>
          <w:tcPr>
            <w:tcW w:w="2040" w:type="dxa"/>
            <w:vMerge w:val="continue"/>
            <w:vAlign w:val="center"/>
          </w:tcPr>
          <w:p>
            <w:pPr>
              <w:spacing w:line="300" w:lineRule="exact"/>
              <w:rPr>
                <w:rFonts w:ascii="仿宋_GB2312" w:hAnsi="宋体" w:eastAsia="仿宋_GB2312"/>
                <w:color w:val="000000"/>
                <w:sz w:val="18"/>
                <w:szCs w:val="18"/>
              </w:rPr>
            </w:pPr>
          </w:p>
        </w:tc>
        <w:tc>
          <w:tcPr>
            <w:tcW w:w="1560" w:type="dxa"/>
            <w:vMerge w:val="continue"/>
            <w:vAlign w:val="center"/>
          </w:tcPr>
          <w:p>
            <w:pPr>
              <w:spacing w:line="300" w:lineRule="exact"/>
              <w:rPr>
                <w:rFonts w:ascii="仿宋_GB2312" w:hAnsi="宋体" w:eastAsia="仿宋_GB2312"/>
                <w:color w:val="000000"/>
                <w:sz w:val="18"/>
                <w:szCs w:val="18"/>
              </w:rPr>
            </w:pPr>
          </w:p>
        </w:tc>
        <w:tc>
          <w:tcPr>
            <w:tcW w:w="720" w:type="dxa"/>
            <w:vMerge w:val="continue"/>
            <w:vAlign w:val="center"/>
          </w:tcPr>
          <w:p>
            <w:pPr>
              <w:spacing w:line="300" w:lineRule="exact"/>
              <w:rPr>
                <w:rFonts w:ascii="仿宋_GB2312" w:hAnsi="宋体" w:eastAsia="仿宋_GB2312"/>
                <w:color w:val="000000"/>
                <w:sz w:val="18"/>
                <w:szCs w:val="18"/>
              </w:rPr>
            </w:pPr>
          </w:p>
        </w:tc>
        <w:tc>
          <w:tcPr>
            <w:tcW w:w="1845" w:type="dxa"/>
            <w:vMerge w:val="continue"/>
            <w:vAlign w:val="center"/>
          </w:tcPr>
          <w:p>
            <w:pPr>
              <w:spacing w:line="300" w:lineRule="exact"/>
              <w:rPr>
                <w:rFonts w:ascii="仿宋_GB2312" w:hAnsi="宋体" w:eastAsia="仿宋_GB2312"/>
                <w:color w:val="000000"/>
                <w:sz w:val="18"/>
                <w:szCs w:val="18"/>
              </w:rPr>
            </w:pPr>
          </w:p>
        </w:tc>
        <w:tc>
          <w:tcPr>
            <w:tcW w:w="52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00"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75"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spacing w:line="300" w:lineRule="exact"/>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79</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医疗保险参保登记</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机关、事业、企业单位医疗保险参保登记</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《政府信息公开条例》、《社会保险法》、《保定市城镇职工基本医疗保险生育保险市级统筹实施细则》</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80</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城乡居民医疗保险参保登记</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《政府信息公开条例》、《社会保险法》、《保定市城乡居民基本医疗保险实施办法》、《保定市城乡居民基本医疗保险实施细则》</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81</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医疗保险登记</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职工参保登记</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社会保险费征缴暂行条例》、《保定市城镇职工基本医疗保险生育保险市级统筹实施细则》、《保定市城乡居民基本医疗保险实施办法》、《保定市城乡居民基本医疗保险实施细则》</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p>
            <w:pPr>
              <w:spacing w:line="300" w:lineRule="exact"/>
              <w:rPr>
                <w:rFonts w:ascii="仿宋_GB2312" w:hAnsi="宋体" w:eastAsia="仿宋_GB2312"/>
                <w:spacing w:val="-8"/>
                <w:sz w:val="18"/>
                <w:szCs w:val="18"/>
              </w:rPr>
            </w:pP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p>
            <w:pPr>
              <w:spacing w:line="300" w:lineRule="exact"/>
              <w:rPr>
                <w:rFonts w:ascii="仿宋_GB2312" w:hAnsi="宋体" w:eastAsia="仿宋_GB2312"/>
                <w:spacing w:val="-8"/>
                <w:sz w:val="18"/>
                <w:szCs w:val="18"/>
              </w:rPr>
            </w:pP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82</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城乡居民医疗保险参保登记</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83</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医疗保险参保信息维护</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单位（项目）基本信息变更</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《政府信息公开条例》、《社会保险法》、《保定市城镇职工基本医疗保险生育保险市级统筹实施细则》、《保定市城乡居民基本医疗保险实施办法》、《保定市城乡居民基本医疗保险实施细则》</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p>
            <w:pPr>
              <w:spacing w:line="300" w:lineRule="exact"/>
              <w:rPr>
                <w:rFonts w:ascii="仿宋_GB2312" w:hAnsi="宋体" w:eastAsia="仿宋_GB2312"/>
                <w:spacing w:val="-8"/>
                <w:sz w:val="18"/>
                <w:szCs w:val="18"/>
              </w:rPr>
            </w:pP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84</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个人基本信息变更</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85</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医疗保险参保信息维护</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医疗保险待遇个人账户维护</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社会保险费征缴暂行条例》、《保定市城镇职工基本医疗保险生育保险市级统筹实施细则》、《保定市城乡居民基本医疗保险实施办法》、《保定市城乡居民基本医疗保险实施细则》</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p>
            <w:pPr>
              <w:spacing w:line="300" w:lineRule="exact"/>
              <w:rPr>
                <w:rFonts w:ascii="仿宋_GB2312" w:hAnsi="宋体" w:eastAsia="仿宋_GB2312"/>
                <w:spacing w:val="-8"/>
                <w:sz w:val="18"/>
                <w:szCs w:val="18"/>
              </w:rPr>
            </w:pP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p>
            <w:pPr>
              <w:spacing w:line="300" w:lineRule="exac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86</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生育保险待遇账户维护</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87</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大病保险待遇账户维护</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88</w:t>
            </w:r>
          </w:p>
        </w:tc>
        <w:tc>
          <w:tcPr>
            <w:tcW w:w="627"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医疗保险缴费申报</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缴费人员增减申报</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社会保险费征缴暂行条例》、《保定市城镇职工基本医疗保险生育保险市级统筹实施细则》、《保定市城乡居民基本医疗保险实施办法》、《保定市城乡居民基本医疗保险实施细则》</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89</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医疗保险缴费申报</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医疗保险缴费变更</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《政府信息公开条例》、《社会保险法》、《社会保险费征缴暂行条例》、</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《保定市城镇职工基本医疗保险生育保险市级统筹实施细则》、《关于开展阶段性减征职工基本医疗保险费统计核算工作的通知》</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p>
            <w:pPr>
              <w:spacing w:line="300" w:lineRule="exact"/>
              <w:rPr>
                <w:rFonts w:ascii="仿宋_GB2312" w:hAnsi="宋体" w:eastAsia="仿宋_GB2312"/>
                <w:spacing w:val="-8"/>
                <w:sz w:val="18"/>
                <w:szCs w:val="18"/>
              </w:rPr>
            </w:pP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p>
            <w:pPr>
              <w:spacing w:line="300" w:lineRule="exact"/>
              <w:rPr>
                <w:rFonts w:ascii="仿宋_GB2312" w:hAnsi="宋体" w:eastAsia="仿宋_GB2312"/>
                <w:spacing w:val="-8"/>
                <w:sz w:val="18"/>
                <w:szCs w:val="18"/>
              </w:rPr>
            </w:pP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90</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医疗保险费延缴申请</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91</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医疗保险费欠费补缴申报</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92</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医疗保险参保缴费记录查询</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单位参保证明查询打印</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社会保险费征缴暂行条例》、《保定市城镇职工基本医疗保险生育保险市级统筹实施细则》、《保定市城乡居民基本医疗保险实施办法》、《保定市城乡居民基本医疗保险实施细则》</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93</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个人权益记录查询打印</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94</w:t>
            </w:r>
          </w:p>
        </w:tc>
        <w:tc>
          <w:tcPr>
            <w:tcW w:w="627"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医疗保险服务</w:t>
            </w: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生育津贴申领</w:t>
            </w:r>
          </w:p>
        </w:tc>
        <w:tc>
          <w:tcPr>
            <w:tcW w:w="2790"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《信息公开条例》、《社会保险法》、</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《政府信息公开条例》、《社会保险法》、《保定市生育保险和城镇职工基本医疗保险合并实施细则》、《河北省流动就业人员基本医疗保险关系转移接续业务经办规程（试行）》</w:t>
            </w:r>
          </w:p>
        </w:tc>
        <w:tc>
          <w:tcPr>
            <w:tcW w:w="156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p>
            <w:pPr>
              <w:spacing w:line="300" w:lineRule="exact"/>
              <w:rPr>
                <w:rFonts w:ascii="仿宋_GB2312" w:hAnsi="宋体" w:eastAsia="仿宋_GB2312"/>
                <w:spacing w:val="-8"/>
                <w:sz w:val="18"/>
                <w:szCs w:val="18"/>
              </w:rPr>
            </w:pPr>
          </w:p>
        </w:tc>
        <w:tc>
          <w:tcPr>
            <w:tcW w:w="1845" w:type="dxa"/>
            <w:vMerge w:val="restart"/>
            <w:vAlign w:val="center"/>
          </w:tcPr>
          <w:p>
            <w:pPr>
              <w:spacing w:line="300" w:lineRule="exact"/>
              <w:rPr>
                <w:rFonts w:ascii="仿宋_GB2312" w:hAnsi="宋体" w:eastAsia="仿宋_GB2312"/>
                <w:spacing w:val="-8"/>
                <w:sz w:val="18"/>
                <w:szCs w:val="18"/>
              </w:rPr>
            </w:pP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p>
            <w:pPr>
              <w:spacing w:line="300" w:lineRule="exact"/>
              <w:jc w:val="center"/>
              <w:rPr>
                <w:rFonts w:ascii="仿宋_GB2312" w:hAnsi="宋体" w:eastAsia="仿宋_GB2312"/>
                <w:spacing w:val="-8"/>
                <w:sz w:val="18"/>
                <w:szCs w:val="18"/>
              </w:rPr>
            </w:pP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95</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城镇职工基本医疗保险关系转移接续申请</w:t>
            </w:r>
          </w:p>
        </w:tc>
        <w:tc>
          <w:tcPr>
            <w:tcW w:w="2790" w:type="dxa"/>
            <w:vMerge w:val="continue"/>
            <w:vAlign w:val="center"/>
          </w:tcPr>
          <w:p>
            <w:pPr>
              <w:spacing w:line="300" w:lineRule="exact"/>
              <w:jc w:val="left"/>
              <w:rPr>
                <w:rFonts w:ascii="仿宋_GB2312" w:hAnsi="宋体" w:eastAsia="仿宋_GB2312"/>
                <w:spacing w:val="-8"/>
                <w:sz w:val="18"/>
                <w:szCs w:val="18"/>
              </w:rPr>
            </w:pPr>
          </w:p>
        </w:tc>
        <w:tc>
          <w:tcPr>
            <w:tcW w:w="2040" w:type="dxa"/>
            <w:vMerge w:val="continue"/>
            <w:vAlign w:val="center"/>
          </w:tcPr>
          <w:p>
            <w:pPr>
              <w:spacing w:line="300" w:lineRule="exact"/>
              <w:jc w:val="left"/>
              <w:rPr>
                <w:rFonts w:ascii="仿宋_GB2312" w:hAnsi="宋体" w:eastAsia="仿宋_GB2312"/>
                <w:spacing w:val="-8"/>
                <w:sz w:val="18"/>
                <w:szCs w:val="18"/>
              </w:rPr>
            </w:pPr>
          </w:p>
        </w:tc>
        <w:tc>
          <w:tcPr>
            <w:tcW w:w="1560" w:type="dxa"/>
            <w:vMerge w:val="continue"/>
            <w:vAlign w:val="center"/>
          </w:tcPr>
          <w:p>
            <w:pPr>
              <w:spacing w:line="300" w:lineRule="exact"/>
              <w:jc w:val="left"/>
              <w:rPr>
                <w:rFonts w:ascii="仿宋_GB2312" w:hAnsi="宋体" w:eastAsia="仿宋_GB2312"/>
                <w:spacing w:val="-8"/>
                <w:sz w:val="18"/>
                <w:szCs w:val="18"/>
              </w:rPr>
            </w:pPr>
          </w:p>
        </w:tc>
        <w:tc>
          <w:tcPr>
            <w:tcW w:w="720" w:type="dxa"/>
            <w:vMerge w:val="continue"/>
            <w:vAlign w:val="center"/>
          </w:tcPr>
          <w:p>
            <w:pPr>
              <w:spacing w:line="300" w:lineRule="exact"/>
              <w:jc w:val="left"/>
              <w:rPr>
                <w:rFonts w:ascii="仿宋_GB2312" w:hAnsi="宋体" w:eastAsia="仿宋_GB2312"/>
                <w:spacing w:val="-8"/>
                <w:sz w:val="18"/>
                <w:szCs w:val="18"/>
              </w:rPr>
            </w:pPr>
          </w:p>
        </w:tc>
        <w:tc>
          <w:tcPr>
            <w:tcW w:w="1845" w:type="dxa"/>
            <w:vMerge w:val="continue"/>
            <w:vAlign w:val="center"/>
          </w:tcPr>
          <w:p>
            <w:pPr>
              <w:spacing w:line="300" w:lineRule="exact"/>
              <w:jc w:val="left"/>
              <w:rPr>
                <w:rFonts w:ascii="仿宋_GB2312" w:hAnsi="宋体" w:eastAsia="仿宋_GB2312"/>
                <w:spacing w:val="-8"/>
                <w:sz w:val="18"/>
                <w:szCs w:val="18"/>
              </w:rPr>
            </w:pP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96</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城乡居民基本医疗保险关系转移接续申请</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《政府信息公开条例》、《社会保险法》、《河北省流动就业人员基本医疗保险关系转移接续业务经办规程（试行）》</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97</w:t>
            </w:r>
          </w:p>
        </w:tc>
        <w:tc>
          <w:tcPr>
            <w:tcW w:w="627" w:type="dxa"/>
            <w:vMerge w:val="continue"/>
            <w:vAlign w:val="center"/>
          </w:tcPr>
          <w:p>
            <w:pPr>
              <w:spacing w:line="300" w:lineRule="exact"/>
              <w:rPr>
                <w:rFonts w:ascii="仿宋_GB2312" w:hAnsi="宋体" w:eastAsia="仿宋_GB2312"/>
                <w:spacing w:val="-8"/>
                <w:sz w:val="18"/>
                <w:szCs w:val="18"/>
              </w:rPr>
            </w:pPr>
          </w:p>
        </w:tc>
        <w:tc>
          <w:tcPr>
            <w:tcW w:w="17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职工基本保险与城乡居民医疗保险互转申请</w:t>
            </w:r>
          </w:p>
        </w:tc>
        <w:tc>
          <w:tcPr>
            <w:tcW w:w="2790" w:type="dxa"/>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事项名称、办理材料、办理方式、办理时限、办事时间、办理机构及地点、咨询查询途径、监督投诉渠道</w:t>
            </w:r>
          </w:p>
        </w:tc>
        <w:tc>
          <w:tcPr>
            <w:tcW w:w="20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《政府信息公开条例》、《社会保险法》、《保定市城乡居民基本医疗保险实施办法》、《保定市城乡居民基本医疗保险实施细则》</w:t>
            </w:r>
          </w:p>
        </w:tc>
        <w:tc>
          <w:tcPr>
            <w:tcW w:w="15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公开事项信息形成或变更之日起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7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满城区医疗保障局</w:t>
            </w:r>
          </w:p>
        </w:tc>
        <w:tc>
          <w:tcPr>
            <w:tcW w:w="18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■基层公共服务平台</w:t>
            </w:r>
          </w:p>
        </w:tc>
        <w:tc>
          <w:tcPr>
            <w:tcW w:w="52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5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bl>
    <w:p>
      <w:pPr>
        <w:pStyle w:val="2"/>
        <w:spacing w:before="0" w:after="0" w:line="240" w:lineRule="auto"/>
        <w:jc w:val="center"/>
        <w:rPr>
          <w:rFonts w:ascii="方正小标宋简体" w:hAnsi="方正小标宋_GBK" w:eastAsia="方正小标宋简体"/>
          <w:b w:val="0"/>
          <w:bCs w:val="0"/>
          <w:sz w:val="36"/>
          <w:szCs w:val="36"/>
        </w:rPr>
      </w:pPr>
      <w:r>
        <w:br w:type="page"/>
      </w:r>
      <w:bookmarkStart w:id="9" w:name="_Toc60846455"/>
      <w:r>
        <w:rPr>
          <w:rFonts w:hint="eastAsia" w:ascii="方正小标宋简体" w:hAnsi="方正小标宋_GBK" w:eastAsia="方正小标宋简体"/>
          <w:b w:val="0"/>
          <w:bCs w:val="0"/>
          <w:sz w:val="36"/>
          <w:szCs w:val="36"/>
        </w:rPr>
        <w:t>（十一）城乡规划领域基层政务公开标准目录</w:t>
      </w:r>
      <w:bookmarkEnd w:id="9"/>
    </w:p>
    <w:tbl>
      <w:tblPr>
        <w:tblStyle w:val="7"/>
        <w:tblW w:w="15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28"/>
        <w:gridCol w:w="1072"/>
        <w:gridCol w:w="2211"/>
        <w:gridCol w:w="2460"/>
        <w:gridCol w:w="1470"/>
        <w:gridCol w:w="1470"/>
        <w:gridCol w:w="1614"/>
        <w:gridCol w:w="601"/>
        <w:gridCol w:w="649"/>
        <w:gridCol w:w="552"/>
        <w:gridCol w:w="723"/>
        <w:gridCol w:w="696"/>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vAlign w:val="center"/>
          </w:tcPr>
          <w:p>
            <w:pPr>
              <w:widowControl/>
              <w:spacing w:line="300" w:lineRule="exact"/>
              <w:jc w:val="center"/>
              <w:rPr>
                <w:rFonts w:ascii="黑体" w:hAnsi="Times New Roman" w:eastAsia="黑体"/>
                <w:spacing w:val="-8"/>
                <w:kern w:val="0"/>
                <w:szCs w:val="21"/>
              </w:rPr>
            </w:pPr>
            <w:r>
              <w:rPr>
                <w:rFonts w:hint="eastAsia" w:ascii="黑体" w:hAnsi="宋体" w:eastAsia="黑体" w:cs="宋体"/>
                <w:color w:val="000000"/>
                <w:kern w:val="0"/>
                <w:sz w:val="18"/>
                <w:szCs w:val="18"/>
              </w:rPr>
              <w:t>序号</w:t>
            </w:r>
          </w:p>
        </w:tc>
        <w:tc>
          <w:tcPr>
            <w:tcW w:w="1800" w:type="dxa"/>
            <w:gridSpan w:val="2"/>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公开事项</w:t>
            </w:r>
          </w:p>
        </w:tc>
        <w:tc>
          <w:tcPr>
            <w:tcW w:w="2211"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公开内容（要素）</w:t>
            </w:r>
          </w:p>
        </w:tc>
        <w:tc>
          <w:tcPr>
            <w:tcW w:w="2460"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公开依据</w:t>
            </w:r>
          </w:p>
        </w:tc>
        <w:tc>
          <w:tcPr>
            <w:tcW w:w="1470"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公开时限</w:t>
            </w:r>
          </w:p>
        </w:tc>
        <w:tc>
          <w:tcPr>
            <w:tcW w:w="1470"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公开主体</w:t>
            </w:r>
          </w:p>
        </w:tc>
        <w:tc>
          <w:tcPr>
            <w:tcW w:w="1614" w:type="dxa"/>
            <w:vMerge w:val="restart"/>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kern w:val="0"/>
                <w:sz w:val="18"/>
                <w:szCs w:val="18"/>
              </w:rPr>
              <w:t>公开渠道和载体</w:t>
            </w:r>
          </w:p>
        </w:tc>
        <w:tc>
          <w:tcPr>
            <w:tcW w:w="1250" w:type="dxa"/>
            <w:gridSpan w:val="2"/>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公开对象</w:t>
            </w:r>
          </w:p>
        </w:tc>
        <w:tc>
          <w:tcPr>
            <w:tcW w:w="1275" w:type="dxa"/>
            <w:gridSpan w:val="2"/>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公开方式</w:t>
            </w:r>
          </w:p>
        </w:tc>
        <w:tc>
          <w:tcPr>
            <w:tcW w:w="1463" w:type="dxa"/>
            <w:gridSpan w:val="2"/>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vAlign w:val="center"/>
          </w:tcPr>
          <w:p>
            <w:pPr>
              <w:widowControl/>
              <w:spacing w:line="300" w:lineRule="exact"/>
              <w:jc w:val="center"/>
              <w:rPr>
                <w:rFonts w:ascii="黑体" w:hAnsi="Times New Roman" w:eastAsia="黑体"/>
                <w:spacing w:val="-8"/>
                <w:kern w:val="0"/>
                <w:szCs w:val="21"/>
              </w:rPr>
            </w:pPr>
          </w:p>
        </w:tc>
        <w:tc>
          <w:tcPr>
            <w:tcW w:w="728" w:type="dxa"/>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一级事项</w:t>
            </w:r>
          </w:p>
        </w:tc>
        <w:tc>
          <w:tcPr>
            <w:tcW w:w="1072"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事项</w:t>
            </w:r>
          </w:p>
        </w:tc>
        <w:tc>
          <w:tcPr>
            <w:tcW w:w="2211" w:type="dxa"/>
            <w:vMerge w:val="continue"/>
            <w:vAlign w:val="center"/>
          </w:tcPr>
          <w:p>
            <w:pPr>
              <w:widowControl/>
              <w:spacing w:line="300" w:lineRule="exact"/>
              <w:rPr>
                <w:rFonts w:ascii="黑体" w:hAnsi="宋体" w:eastAsia="黑体" w:cs="宋体"/>
                <w:spacing w:val="-8"/>
                <w:kern w:val="0"/>
                <w:szCs w:val="21"/>
              </w:rPr>
            </w:pPr>
          </w:p>
        </w:tc>
        <w:tc>
          <w:tcPr>
            <w:tcW w:w="2460" w:type="dxa"/>
            <w:vMerge w:val="continue"/>
            <w:vAlign w:val="center"/>
          </w:tcPr>
          <w:p>
            <w:pPr>
              <w:widowControl/>
              <w:spacing w:line="300" w:lineRule="exact"/>
              <w:rPr>
                <w:rFonts w:ascii="黑体" w:hAnsi="宋体" w:eastAsia="黑体" w:cs="宋体"/>
                <w:spacing w:val="-8"/>
                <w:kern w:val="0"/>
                <w:szCs w:val="21"/>
              </w:rPr>
            </w:pPr>
          </w:p>
        </w:tc>
        <w:tc>
          <w:tcPr>
            <w:tcW w:w="1470" w:type="dxa"/>
            <w:vMerge w:val="continue"/>
            <w:vAlign w:val="center"/>
          </w:tcPr>
          <w:p>
            <w:pPr>
              <w:widowControl/>
              <w:spacing w:line="300" w:lineRule="exact"/>
              <w:rPr>
                <w:rFonts w:ascii="黑体" w:hAnsi="宋体" w:eastAsia="黑体" w:cs="宋体"/>
                <w:spacing w:val="-8"/>
                <w:kern w:val="0"/>
                <w:szCs w:val="21"/>
              </w:rPr>
            </w:pPr>
          </w:p>
        </w:tc>
        <w:tc>
          <w:tcPr>
            <w:tcW w:w="1470" w:type="dxa"/>
            <w:vMerge w:val="continue"/>
            <w:vAlign w:val="center"/>
          </w:tcPr>
          <w:p>
            <w:pPr>
              <w:widowControl/>
              <w:spacing w:line="300" w:lineRule="exact"/>
              <w:rPr>
                <w:rFonts w:ascii="黑体" w:hAnsi="宋体" w:eastAsia="黑体" w:cs="宋体"/>
                <w:spacing w:val="-8"/>
                <w:kern w:val="0"/>
                <w:szCs w:val="21"/>
              </w:rPr>
            </w:pPr>
          </w:p>
        </w:tc>
        <w:tc>
          <w:tcPr>
            <w:tcW w:w="1614" w:type="dxa"/>
            <w:vMerge w:val="continue"/>
            <w:vAlign w:val="center"/>
          </w:tcPr>
          <w:p>
            <w:pPr>
              <w:widowControl/>
              <w:spacing w:line="300" w:lineRule="exact"/>
              <w:rPr>
                <w:rFonts w:ascii="黑体" w:hAnsi="宋体" w:eastAsia="黑体" w:cs="宋体"/>
                <w:spacing w:val="-8"/>
                <w:kern w:val="0"/>
                <w:szCs w:val="21"/>
              </w:rPr>
            </w:pPr>
          </w:p>
        </w:tc>
        <w:tc>
          <w:tcPr>
            <w:tcW w:w="60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会</w:t>
            </w:r>
          </w:p>
        </w:tc>
        <w:tc>
          <w:tcPr>
            <w:tcW w:w="649" w:type="dxa"/>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特定群众</w:t>
            </w:r>
          </w:p>
        </w:tc>
        <w:tc>
          <w:tcPr>
            <w:tcW w:w="552" w:type="dxa"/>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主动</w:t>
            </w:r>
          </w:p>
        </w:tc>
        <w:tc>
          <w:tcPr>
            <w:tcW w:w="723" w:type="dxa"/>
            <w:vAlign w:val="center"/>
          </w:tcPr>
          <w:p>
            <w:pPr>
              <w:widowControl/>
              <w:spacing w:line="300" w:lineRule="exact"/>
              <w:ind w:left="-105" w:leftChars="-50" w:right="-105" w:rightChars="-50"/>
              <w:jc w:val="center"/>
              <w:rPr>
                <w:rFonts w:ascii="黑体" w:hAnsi="宋体" w:eastAsia="黑体" w:cs="宋体"/>
                <w:spacing w:val="-8"/>
                <w:kern w:val="0"/>
                <w:szCs w:val="21"/>
              </w:rPr>
            </w:pPr>
            <w:r>
              <w:rPr>
                <w:rFonts w:hint="eastAsia" w:ascii="黑体" w:hAnsi="宋体" w:eastAsia="黑体" w:cs="宋体"/>
                <w:color w:val="000000"/>
                <w:kern w:val="0"/>
                <w:sz w:val="18"/>
                <w:szCs w:val="18"/>
              </w:rPr>
              <w:t>依申请公开</w:t>
            </w:r>
          </w:p>
        </w:tc>
        <w:tc>
          <w:tcPr>
            <w:tcW w:w="696" w:type="dxa"/>
            <w:vAlign w:val="center"/>
          </w:tcPr>
          <w:p>
            <w:pPr>
              <w:widowControl/>
              <w:spacing w:line="300" w:lineRule="exact"/>
              <w:jc w:val="center"/>
              <w:rPr>
                <w:rFonts w:ascii="黑体" w:hAnsi="宋体" w:eastAsia="黑体" w:cs="宋体"/>
                <w:spacing w:val="-8"/>
                <w:kern w:val="0"/>
                <w:szCs w:val="21"/>
              </w:rPr>
            </w:pPr>
            <w:r>
              <w:rPr>
                <w:rFonts w:hint="eastAsia" w:ascii="黑体" w:hAnsi="宋体" w:eastAsia="黑体" w:cs="宋体"/>
                <w:color w:val="000000"/>
                <w:kern w:val="0"/>
                <w:sz w:val="18"/>
                <w:szCs w:val="18"/>
              </w:rPr>
              <w:t>县级</w:t>
            </w:r>
          </w:p>
        </w:tc>
        <w:tc>
          <w:tcPr>
            <w:tcW w:w="767" w:type="dxa"/>
            <w:vAlign w:val="center"/>
          </w:tcPr>
          <w:p>
            <w:pPr>
              <w:widowControl/>
              <w:spacing w:line="300" w:lineRule="exact"/>
              <w:ind w:left="-105" w:leftChars="-50" w:right="-105" w:rightChars="-50"/>
              <w:jc w:val="center"/>
              <w:rPr>
                <w:rFonts w:ascii="黑体" w:hAnsi="宋体" w:eastAsia="黑体" w:cs="宋体"/>
                <w:spacing w:val="-8"/>
                <w:kern w:val="0"/>
                <w:szCs w:val="21"/>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728"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公共</w:t>
            </w:r>
          </w:p>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服务</w:t>
            </w: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法规文件</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城乡规划领域相关法律、法规、规章、规范性文件</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《城乡规划法》、《政府信息公开条例》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28" w:type="dxa"/>
            <w:vMerge w:val="continue"/>
            <w:vAlign w:val="center"/>
          </w:tcPr>
          <w:p>
            <w:pPr>
              <w:spacing w:line="300" w:lineRule="exact"/>
              <w:jc w:val="left"/>
              <w:rPr>
                <w:rFonts w:ascii="仿宋_GB2312" w:hAnsi="宋体" w:eastAsia="仿宋_GB2312"/>
                <w:spacing w:val="-8"/>
                <w:sz w:val="18"/>
                <w:szCs w:val="18"/>
              </w:rPr>
            </w:pP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政民互动</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城乡规划事项的意见征集、咨询、信访等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实时公开</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28" w:type="dxa"/>
            <w:vMerge w:val="continue"/>
            <w:vAlign w:val="center"/>
          </w:tcPr>
          <w:p>
            <w:pPr>
              <w:widowControl/>
              <w:spacing w:line="300" w:lineRule="exact"/>
              <w:jc w:val="left"/>
              <w:rPr>
                <w:rFonts w:ascii="仿宋_GB2312" w:hAnsi="宋体" w:eastAsia="仿宋_GB2312"/>
                <w:spacing w:val="-8"/>
                <w:sz w:val="18"/>
                <w:szCs w:val="18"/>
              </w:rPr>
            </w:pP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办事服务</w:t>
            </w:r>
          </w:p>
        </w:tc>
        <w:tc>
          <w:tcPr>
            <w:tcW w:w="2211" w:type="dxa"/>
            <w:vAlign w:val="center"/>
          </w:tcPr>
          <w:p>
            <w:pPr>
              <w:widowControl/>
              <w:spacing w:line="28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行政许可的事项、依据、条件、数量、程序、期限以及申请行政许可需要提交的全部材料目录</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实时公开</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28" w:type="dxa"/>
            <w:vMerge w:val="restart"/>
            <w:vAlign w:val="center"/>
          </w:tcPr>
          <w:p>
            <w:pPr>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规划编制</w:t>
            </w: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城市、镇总体规划及同级的土地利用规划</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规划批准文件、脱密后的文本及图纸等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《土地管理法》、《城乡规划法》、《政府信息公开条例》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jc w:val="lef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28" w:type="dxa"/>
            <w:vMerge w:val="continue"/>
            <w:vAlign w:val="center"/>
          </w:tcPr>
          <w:p>
            <w:pPr>
              <w:spacing w:line="300" w:lineRule="exact"/>
              <w:jc w:val="center"/>
              <w:rPr>
                <w:rFonts w:ascii="仿宋_GB2312" w:hAnsi="宋体" w:eastAsia="仿宋_GB2312"/>
                <w:spacing w:val="-8"/>
                <w:sz w:val="18"/>
                <w:szCs w:val="18"/>
              </w:rPr>
            </w:pP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乡规划及同级的土地利用规划</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脱密后的文本及图纸等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《土地管理法》、《城乡规划法》、《政府信息公开条例》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28" w:type="dxa"/>
            <w:vMerge w:val="continue"/>
            <w:vAlign w:val="center"/>
          </w:tcPr>
          <w:p>
            <w:pPr>
              <w:widowControl/>
              <w:spacing w:line="300" w:lineRule="exact"/>
              <w:jc w:val="center"/>
              <w:rPr>
                <w:rFonts w:ascii="仿宋_GB2312" w:hAnsi="宋体" w:eastAsia="仿宋_GB2312"/>
                <w:spacing w:val="-8"/>
                <w:sz w:val="18"/>
                <w:szCs w:val="18"/>
              </w:rPr>
            </w:pP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城市、镇详细规划</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脱密后的文本及图表等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《城乡规划法》、《政府信息公开条例》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p>
        </w:tc>
        <w:tc>
          <w:tcPr>
            <w:tcW w:w="728"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规划编制</w:t>
            </w: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部分村庄编制完成的村庄规划、村土地利用规划</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脱密后的文本及附图等</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《土地管理法》、《城乡规划法》、《政府信息公开条例》、《国土资源部关于有序开展村土地利用规划编制工作的指导意见》</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728"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规划许可</w:t>
            </w: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建设项目选址意见书</w:t>
            </w:r>
          </w:p>
        </w:tc>
        <w:tc>
          <w:tcPr>
            <w:tcW w:w="2211"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新办、变更、延续、补证、注销的办理情况（涉密项目除外）</w:t>
            </w:r>
          </w:p>
        </w:tc>
        <w:tc>
          <w:tcPr>
            <w:tcW w:w="2460"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《城乡规划法》、《政府信息公开条例》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728" w:type="dxa"/>
            <w:vMerge w:val="continue"/>
            <w:vAlign w:val="center"/>
          </w:tcPr>
          <w:p>
            <w:pPr>
              <w:widowControl/>
              <w:spacing w:line="300" w:lineRule="exact"/>
              <w:jc w:val="center"/>
              <w:rPr>
                <w:rFonts w:ascii="仿宋_GB2312" w:hAnsi="宋体" w:eastAsia="仿宋_GB2312"/>
                <w:spacing w:val="-8"/>
                <w:sz w:val="18"/>
                <w:szCs w:val="18"/>
              </w:rPr>
            </w:pP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建设用地规划许可证</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新办、变更、延续、补证、注销的办理情况（涉密项目除外）</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《城乡规划法》、《政府信息公开条例》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728" w:type="dxa"/>
            <w:vMerge w:val="continue"/>
            <w:vAlign w:val="center"/>
          </w:tcPr>
          <w:p>
            <w:pPr>
              <w:widowControl/>
              <w:spacing w:line="300" w:lineRule="exact"/>
              <w:jc w:val="center"/>
              <w:rPr>
                <w:rFonts w:ascii="仿宋_GB2312" w:hAnsi="宋体" w:eastAsia="仿宋_GB2312"/>
                <w:spacing w:val="-8"/>
                <w:sz w:val="18"/>
                <w:szCs w:val="18"/>
              </w:rPr>
            </w:pPr>
          </w:p>
        </w:tc>
        <w:tc>
          <w:tcPr>
            <w:tcW w:w="1072"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建设工程规划许可证</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新办、变更、延续、补证、注销的办理情况（涉密项目除外）</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《城乡规划法》、《政府信息公开条例》</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11</w:t>
            </w:r>
          </w:p>
        </w:tc>
        <w:tc>
          <w:tcPr>
            <w:tcW w:w="7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w:t>
            </w: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行政处罚基本信息</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执法主体、执法人员姓名及证件编号、职责、权限、查处依据、工作程序、救济渠道和随机抽查事项清单等信息</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《城乡规划法》、《政府信息公开条例》、《关于全面推行行政执法公示制度执法全过程记录制度重大执法决定法制审核制度的指导意见》</w:t>
            </w:r>
          </w:p>
        </w:tc>
        <w:tc>
          <w:tcPr>
            <w:tcW w:w="147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728"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w:t>
            </w:r>
          </w:p>
        </w:tc>
        <w:tc>
          <w:tcPr>
            <w:tcW w:w="107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事后公开</w:t>
            </w:r>
          </w:p>
        </w:tc>
        <w:tc>
          <w:tcPr>
            <w:tcW w:w="2211"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作出的行政处罚决定信息（法律、行政法规另有规定的除外）</w:t>
            </w:r>
          </w:p>
        </w:tc>
        <w:tc>
          <w:tcPr>
            <w:tcW w:w="246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《城乡规划法》、《政府信息公开条例》、《关于全面推行行政执法公示制度执法全过程记录制度重大执法决定法制审核制度的指导意见》</w:t>
            </w:r>
          </w:p>
        </w:tc>
        <w:tc>
          <w:tcPr>
            <w:tcW w:w="1470" w:type="dxa"/>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r>
              <w:rPr>
                <w:rFonts w:hint="eastAsia" w:ascii="仿宋_GB2312" w:hAnsi="宋体" w:eastAsia="仿宋_GB2312"/>
                <w:spacing w:val="-8"/>
                <w:sz w:val="18"/>
                <w:szCs w:val="18"/>
              </w:rPr>
              <w:t>个工作日</w:t>
            </w:r>
          </w:p>
        </w:tc>
        <w:tc>
          <w:tcPr>
            <w:tcW w:w="1470"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市自然资源与规划局满城区分局</w:t>
            </w:r>
          </w:p>
        </w:tc>
        <w:tc>
          <w:tcPr>
            <w:tcW w:w="161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601"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49" w:type="dxa"/>
            <w:vAlign w:val="center"/>
          </w:tcPr>
          <w:p>
            <w:pPr>
              <w:widowControl/>
              <w:spacing w:line="300" w:lineRule="exact"/>
              <w:jc w:val="center"/>
              <w:rPr>
                <w:rFonts w:ascii="仿宋_GB2312" w:hAnsi="宋体" w:eastAsia="仿宋_GB2312"/>
                <w:spacing w:val="-8"/>
                <w:sz w:val="18"/>
                <w:szCs w:val="18"/>
              </w:rPr>
            </w:pPr>
          </w:p>
        </w:tc>
        <w:tc>
          <w:tcPr>
            <w:tcW w:w="552"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3" w:type="dxa"/>
            <w:vAlign w:val="center"/>
          </w:tcPr>
          <w:p>
            <w:pPr>
              <w:widowControl/>
              <w:spacing w:line="300" w:lineRule="exact"/>
              <w:jc w:val="center"/>
              <w:rPr>
                <w:rFonts w:ascii="仿宋_GB2312" w:hAnsi="宋体" w:eastAsia="仿宋_GB2312"/>
                <w:spacing w:val="-8"/>
                <w:sz w:val="18"/>
                <w:szCs w:val="18"/>
              </w:rPr>
            </w:pPr>
          </w:p>
        </w:tc>
        <w:tc>
          <w:tcPr>
            <w:tcW w:w="6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67" w:type="dxa"/>
            <w:vAlign w:val="center"/>
          </w:tcPr>
          <w:p>
            <w:pPr>
              <w:widowControl/>
              <w:spacing w:line="300" w:lineRule="exact"/>
              <w:jc w:val="center"/>
              <w:rPr>
                <w:rFonts w:ascii="仿宋_GB2312" w:hAnsi="宋体" w:eastAsia="仿宋_GB2312"/>
                <w:spacing w:val="-8"/>
                <w:sz w:val="18"/>
                <w:szCs w:val="18"/>
              </w:rPr>
            </w:pPr>
          </w:p>
        </w:tc>
      </w:tr>
    </w:tbl>
    <w:p/>
    <w:p/>
    <w:p>
      <w:pPr>
        <w:pStyle w:val="2"/>
        <w:spacing w:before="0" w:after="0" w:line="240" w:lineRule="auto"/>
        <w:jc w:val="center"/>
        <w:rPr>
          <w:rFonts w:ascii="方正小标宋简体" w:hAnsi="方正小标宋_GBK" w:eastAsia="方正小标宋简体"/>
          <w:b w:val="0"/>
          <w:bCs w:val="0"/>
          <w:sz w:val="36"/>
          <w:szCs w:val="36"/>
        </w:rPr>
      </w:pPr>
      <w:r>
        <w:br w:type="page"/>
      </w:r>
      <w:bookmarkStart w:id="10" w:name="_Toc60846456"/>
      <w:r>
        <w:rPr>
          <w:rFonts w:hint="eastAsia" w:ascii="方正小标宋简体" w:hAnsi="方正小标宋_GBK" w:eastAsia="方正小标宋简体"/>
          <w:b w:val="0"/>
          <w:bCs w:val="0"/>
          <w:sz w:val="36"/>
          <w:szCs w:val="36"/>
        </w:rPr>
        <w:t>（十二）农村集体土地征收基层政务公开标准目录</w:t>
      </w:r>
      <w:bookmarkEnd w:id="10"/>
    </w:p>
    <w:tbl>
      <w:tblPr>
        <w:tblStyle w:val="7"/>
        <w:tblW w:w="15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123"/>
        <w:gridCol w:w="1425"/>
        <w:gridCol w:w="2400"/>
        <w:gridCol w:w="1335"/>
        <w:gridCol w:w="1200"/>
        <w:gridCol w:w="645"/>
        <w:gridCol w:w="765"/>
        <w:gridCol w:w="540"/>
        <w:gridCol w:w="630"/>
        <w:gridCol w:w="660"/>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14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3123"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42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24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33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2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41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17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6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3123" w:type="dxa"/>
            <w:vMerge w:val="continue"/>
            <w:vAlign w:val="center"/>
          </w:tcPr>
          <w:p>
            <w:pPr>
              <w:widowControl/>
              <w:spacing w:line="300" w:lineRule="exact"/>
              <w:rPr>
                <w:rFonts w:ascii="黑体" w:hAnsi="宋体" w:eastAsia="黑体" w:cs="宋体"/>
                <w:color w:val="000000"/>
                <w:kern w:val="0"/>
                <w:sz w:val="18"/>
                <w:szCs w:val="18"/>
              </w:rPr>
            </w:pPr>
          </w:p>
        </w:tc>
        <w:tc>
          <w:tcPr>
            <w:tcW w:w="1425" w:type="dxa"/>
            <w:vMerge w:val="continue"/>
            <w:vAlign w:val="center"/>
          </w:tcPr>
          <w:p>
            <w:pPr>
              <w:widowControl/>
              <w:spacing w:line="300" w:lineRule="exact"/>
              <w:rPr>
                <w:rFonts w:ascii="黑体" w:hAnsi="宋体" w:eastAsia="黑体" w:cs="宋体"/>
                <w:color w:val="000000"/>
                <w:kern w:val="0"/>
                <w:sz w:val="18"/>
                <w:szCs w:val="18"/>
              </w:rPr>
            </w:pPr>
          </w:p>
        </w:tc>
        <w:tc>
          <w:tcPr>
            <w:tcW w:w="2400" w:type="dxa"/>
            <w:vMerge w:val="continue"/>
            <w:vAlign w:val="center"/>
          </w:tcPr>
          <w:p>
            <w:pPr>
              <w:widowControl/>
              <w:spacing w:line="300" w:lineRule="exact"/>
              <w:rPr>
                <w:rFonts w:ascii="黑体" w:hAnsi="宋体" w:eastAsia="黑体" w:cs="宋体"/>
                <w:color w:val="000000"/>
                <w:kern w:val="0"/>
                <w:sz w:val="18"/>
                <w:szCs w:val="18"/>
              </w:rPr>
            </w:pPr>
          </w:p>
        </w:tc>
        <w:tc>
          <w:tcPr>
            <w:tcW w:w="1335" w:type="dxa"/>
            <w:vMerge w:val="continue"/>
            <w:vAlign w:val="center"/>
          </w:tcPr>
          <w:p>
            <w:pPr>
              <w:widowControl/>
              <w:spacing w:line="300" w:lineRule="exact"/>
              <w:rPr>
                <w:rFonts w:ascii="黑体" w:hAnsi="宋体" w:eastAsia="黑体" w:cs="宋体"/>
                <w:color w:val="000000"/>
                <w:kern w:val="0"/>
                <w:sz w:val="18"/>
                <w:szCs w:val="18"/>
              </w:rPr>
            </w:pPr>
          </w:p>
        </w:tc>
        <w:tc>
          <w:tcPr>
            <w:tcW w:w="1200" w:type="dxa"/>
            <w:vMerge w:val="continue"/>
            <w:vAlign w:val="center"/>
          </w:tcPr>
          <w:p>
            <w:pPr>
              <w:widowControl/>
              <w:spacing w:line="300" w:lineRule="exact"/>
              <w:rPr>
                <w:rFonts w:ascii="黑体" w:hAnsi="宋体" w:eastAsia="黑体" w:cs="宋体"/>
                <w:kern w:val="0"/>
                <w:sz w:val="18"/>
                <w:szCs w:val="18"/>
              </w:rPr>
            </w:pPr>
          </w:p>
        </w:tc>
        <w:tc>
          <w:tcPr>
            <w:tcW w:w="64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6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群众</w:t>
            </w:r>
          </w:p>
        </w:tc>
        <w:tc>
          <w:tcPr>
            <w:tcW w:w="5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3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66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707"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0" w:hRule="atLeast"/>
          <w:jc w:val="center"/>
        </w:trPr>
        <w:tc>
          <w:tcPr>
            <w:tcW w:w="540" w:type="dxa"/>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3123"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w:t>
            </w:r>
            <w:r>
              <w:rPr>
                <w:rFonts w:ascii="仿宋_GB2312" w:eastAsia="仿宋_GB2312"/>
                <w:color w:val="000000"/>
                <w:sz w:val="18"/>
                <w:szCs w:val="18"/>
              </w:rPr>
              <w:t>1.</w:t>
            </w:r>
            <w:r>
              <w:rPr>
                <w:rFonts w:hint="eastAsia" w:ascii="仿宋_GB2312" w:eastAsia="仿宋_GB2312"/>
                <w:color w:val="000000"/>
                <w:sz w:val="18"/>
                <w:szCs w:val="18"/>
              </w:rPr>
              <w:t>法律法规和规章；</w:t>
            </w:r>
            <w:r>
              <w:rPr>
                <w:rFonts w:ascii="仿宋_GB2312" w:eastAsia="仿宋_GB2312"/>
                <w:color w:val="000000"/>
                <w:sz w:val="18"/>
                <w:szCs w:val="18"/>
              </w:rPr>
              <w:t>2.</w:t>
            </w:r>
            <w:r>
              <w:rPr>
                <w:rFonts w:hint="eastAsia" w:ascii="仿宋_GB2312" w:eastAsia="仿宋_GB2312"/>
                <w:color w:val="000000"/>
                <w:sz w:val="18"/>
                <w:szCs w:val="18"/>
              </w:rPr>
              <w:t>征地前期准备、征地审查报批、征地组织实施规范性文件；</w:t>
            </w:r>
            <w:r>
              <w:rPr>
                <w:rFonts w:ascii="仿宋_GB2312" w:eastAsia="仿宋_GB2312"/>
                <w:color w:val="000000"/>
                <w:sz w:val="18"/>
                <w:szCs w:val="18"/>
              </w:rPr>
              <w:t>3.</w:t>
            </w:r>
            <w:r>
              <w:rPr>
                <w:rFonts w:hint="eastAsia" w:ascii="仿宋_GB2312" w:eastAsia="仿宋_GB2312"/>
                <w:color w:val="000000"/>
                <w:sz w:val="18"/>
                <w:szCs w:val="18"/>
              </w:rPr>
              <w:t>土地补偿费和安置补助费标准（征地区片综合地价或征地统一年产值标准）；（</w:t>
            </w:r>
            <w:r>
              <w:rPr>
                <w:rFonts w:ascii="仿宋_GB2312" w:eastAsia="仿宋_GB2312"/>
                <w:color w:val="000000"/>
                <w:sz w:val="18"/>
                <w:szCs w:val="18"/>
              </w:rPr>
              <w:t>*</w:t>
            </w:r>
            <w:r>
              <w:rPr>
                <w:rFonts w:hint="eastAsia" w:ascii="仿宋_GB2312" w:eastAsia="仿宋_GB2312"/>
                <w:color w:val="000000"/>
                <w:sz w:val="18"/>
                <w:szCs w:val="18"/>
              </w:rPr>
              <w:t>征地工作流程图〕。</w:t>
            </w:r>
          </w:p>
        </w:tc>
        <w:tc>
          <w:tcPr>
            <w:tcW w:w="142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自该信息形成或者变更之日起</w:t>
            </w:r>
            <w:r>
              <w:rPr>
                <w:rFonts w:ascii="仿宋_GB2312" w:eastAsia="仿宋_GB2312"/>
                <w:color w:val="000000"/>
                <w:sz w:val="18"/>
                <w:szCs w:val="18"/>
              </w:rPr>
              <w:t>20</w:t>
            </w:r>
            <w:r>
              <w:rPr>
                <w:rFonts w:hint="eastAsia" w:ascii="仿宋_GB2312" w:eastAsia="仿宋_GB2312"/>
                <w:color w:val="000000"/>
                <w:sz w:val="18"/>
                <w:szCs w:val="18"/>
              </w:rPr>
              <w:t>个工作日内予以公开，法律法规另有规定的除外。</w:t>
            </w:r>
          </w:p>
        </w:tc>
        <w:tc>
          <w:tcPr>
            <w:tcW w:w="133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市自然资源与规划局满城区分局</w:t>
            </w:r>
          </w:p>
        </w:tc>
        <w:tc>
          <w:tcPr>
            <w:tcW w:w="12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■征地信息公开平台</w:t>
            </w:r>
            <w:r>
              <w:rPr>
                <w:rFonts w:ascii="仿宋_GB2312" w:eastAsia="仿宋_GB2312"/>
                <w:color w:val="000000"/>
                <w:sz w:val="18"/>
                <w:szCs w:val="18"/>
              </w:rPr>
              <w:t xml:space="preserve">      </w:t>
            </w:r>
          </w:p>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Align w:val="center"/>
          </w:tcPr>
          <w:p>
            <w:pPr>
              <w:widowControl/>
              <w:spacing w:line="300" w:lineRule="exact"/>
              <w:rPr>
                <w:rFonts w:ascii="仿宋_GB2312" w:eastAsia="仿宋_GB2312"/>
                <w:color w:val="000000"/>
                <w:sz w:val="18"/>
                <w:szCs w:val="18"/>
              </w:rPr>
            </w:pPr>
          </w:p>
        </w:tc>
        <w:tc>
          <w:tcPr>
            <w:tcW w:w="66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Align w:val="center"/>
          </w:tcPr>
          <w:p>
            <w:pPr>
              <w:widowControl/>
              <w:spacing w:line="300" w:lineRule="exact"/>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0" w:hRule="atLeast"/>
          <w:jc w:val="center"/>
        </w:trPr>
        <w:tc>
          <w:tcPr>
            <w:tcW w:w="540" w:type="dxa"/>
            <w:vMerge w:val="restart"/>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拟征收土地告知</w:t>
            </w:r>
          </w:p>
        </w:tc>
        <w:tc>
          <w:tcPr>
            <w:tcW w:w="3123"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w:t>
            </w:r>
            <w:r>
              <w:rPr>
                <w:rFonts w:ascii="仿宋_GB2312" w:eastAsia="仿宋_GB2312"/>
                <w:color w:val="000000"/>
                <w:sz w:val="18"/>
                <w:szCs w:val="18"/>
              </w:rPr>
              <w:t>1.</w:t>
            </w:r>
            <w:r>
              <w:rPr>
                <w:rFonts w:hint="eastAsia" w:ascii="仿宋_GB2312" w:eastAsia="仿宋_GB2312"/>
                <w:color w:val="000000"/>
                <w:sz w:val="18"/>
                <w:szCs w:val="18"/>
              </w:rPr>
              <w:t>拟征收土地用途；</w:t>
            </w:r>
            <w:r>
              <w:rPr>
                <w:rFonts w:ascii="仿宋_GB2312" w:eastAsia="仿宋_GB2312"/>
                <w:color w:val="000000"/>
                <w:sz w:val="18"/>
                <w:szCs w:val="18"/>
              </w:rPr>
              <w:t>2.</w:t>
            </w:r>
            <w:r>
              <w:rPr>
                <w:rFonts w:hint="eastAsia" w:ascii="仿宋_GB2312" w:eastAsia="仿宋_GB2312"/>
                <w:color w:val="000000"/>
                <w:sz w:val="18"/>
                <w:szCs w:val="18"/>
              </w:rPr>
              <w:t>拟征收土地的位置和范围；</w:t>
            </w:r>
            <w:r>
              <w:rPr>
                <w:rFonts w:ascii="仿宋_GB2312" w:eastAsia="仿宋_GB2312"/>
                <w:color w:val="000000"/>
                <w:sz w:val="18"/>
                <w:szCs w:val="18"/>
              </w:rPr>
              <w:t>3.</w:t>
            </w:r>
            <w:r>
              <w:rPr>
                <w:rFonts w:hint="eastAsia" w:ascii="仿宋_GB2312" w:eastAsia="仿宋_GB2312"/>
                <w:color w:val="000000"/>
                <w:sz w:val="18"/>
                <w:szCs w:val="18"/>
              </w:rPr>
              <w:t>征地补偿标准及安置途径；</w:t>
            </w:r>
            <w:r>
              <w:rPr>
                <w:rFonts w:ascii="仿宋_GB2312" w:eastAsia="仿宋_GB2312"/>
                <w:color w:val="000000"/>
                <w:sz w:val="18"/>
                <w:szCs w:val="18"/>
              </w:rPr>
              <w:t>4.</w:t>
            </w:r>
            <w:r>
              <w:rPr>
                <w:rFonts w:hint="eastAsia" w:ascii="仿宋_GB2312" w:eastAsia="仿宋_GB2312"/>
                <w:color w:val="000000"/>
                <w:sz w:val="18"/>
                <w:szCs w:val="18"/>
              </w:rPr>
              <w:t>开展土地现状调查的安排；</w:t>
            </w:r>
            <w:r>
              <w:rPr>
                <w:rFonts w:ascii="仿宋_GB2312" w:eastAsia="仿宋_GB2312"/>
                <w:color w:val="000000"/>
                <w:sz w:val="18"/>
                <w:szCs w:val="18"/>
              </w:rPr>
              <w:t>5.</w:t>
            </w:r>
            <w:r>
              <w:rPr>
                <w:rFonts w:hint="eastAsia" w:ascii="仿宋_GB2312" w:eastAsia="仿宋_GB2312"/>
                <w:color w:val="000000"/>
                <w:sz w:val="18"/>
                <w:szCs w:val="18"/>
              </w:rPr>
              <w:t>拟征收土地的原用途管控（包括不得抢栽、抢种、抢建等有关规定）；</w:t>
            </w:r>
            <w:r>
              <w:rPr>
                <w:rFonts w:ascii="仿宋_GB2312" w:eastAsia="仿宋_GB2312"/>
                <w:color w:val="000000"/>
                <w:sz w:val="18"/>
                <w:szCs w:val="18"/>
              </w:rPr>
              <w:t>6.</w:t>
            </w:r>
            <w:r>
              <w:rPr>
                <w:rFonts w:hint="eastAsia" w:ascii="仿宋_GB2312" w:eastAsia="仿宋_GB2312"/>
                <w:color w:val="000000"/>
                <w:sz w:val="18"/>
                <w:szCs w:val="18"/>
              </w:rPr>
              <w:t>听证权利；〔</w:t>
            </w:r>
            <w:r>
              <w:rPr>
                <w:rFonts w:ascii="仿宋_GB2312" w:eastAsia="仿宋_GB2312"/>
                <w:color w:val="000000"/>
                <w:sz w:val="18"/>
                <w:szCs w:val="18"/>
              </w:rPr>
              <w:t>*</w:t>
            </w:r>
            <w:r>
              <w:rPr>
                <w:rFonts w:hint="eastAsia" w:ascii="仿宋_GB2312" w:eastAsia="仿宋_GB2312"/>
                <w:color w:val="000000"/>
                <w:sz w:val="18"/>
                <w:szCs w:val="18"/>
              </w:rPr>
              <w:t>对土地现状调查结果有异议的救济措施〕。</w:t>
            </w:r>
          </w:p>
        </w:tc>
        <w:tc>
          <w:tcPr>
            <w:tcW w:w="142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widowControl/>
              <w:spacing w:line="300" w:lineRule="exact"/>
              <w:rPr>
                <w:rFonts w:ascii="仿宋_GB2312" w:eastAsia="仿宋_GB2312"/>
                <w:color w:val="000000"/>
                <w:sz w:val="18"/>
                <w:szCs w:val="18"/>
              </w:rPr>
            </w:pPr>
          </w:p>
        </w:tc>
        <w:tc>
          <w:tcPr>
            <w:tcW w:w="133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市自然资源与规划局满城区分局</w:t>
            </w:r>
          </w:p>
        </w:tc>
        <w:tc>
          <w:tcPr>
            <w:tcW w:w="120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p>
        </w:tc>
        <w:tc>
          <w:tcPr>
            <w:tcW w:w="76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4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Merge w:val="restart"/>
            <w:vAlign w:val="center"/>
          </w:tcPr>
          <w:p>
            <w:pPr>
              <w:widowControl/>
              <w:spacing w:line="300" w:lineRule="exact"/>
              <w:rPr>
                <w:rFonts w:ascii="仿宋_GB2312" w:eastAsia="仿宋_GB2312"/>
                <w:color w:val="000000"/>
                <w:sz w:val="18"/>
                <w:szCs w:val="18"/>
              </w:rPr>
            </w:pPr>
          </w:p>
        </w:tc>
        <w:tc>
          <w:tcPr>
            <w:tcW w:w="66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540" w:type="dxa"/>
            <w:vMerge w:val="continue"/>
            <w:vAlign w:val="center"/>
          </w:tcPr>
          <w:p>
            <w:pPr>
              <w:widowControl/>
              <w:spacing w:line="300" w:lineRule="exact"/>
              <w:jc w:val="center"/>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3123" w:type="dxa"/>
            <w:vMerge w:val="continue"/>
            <w:vAlign w:val="center"/>
          </w:tcPr>
          <w:p>
            <w:pPr>
              <w:widowControl/>
              <w:spacing w:line="300" w:lineRule="exact"/>
              <w:rPr>
                <w:rFonts w:ascii="仿宋_GB2312" w:eastAsia="仿宋_GB2312"/>
                <w:color w:val="000000"/>
                <w:sz w:val="18"/>
                <w:szCs w:val="18"/>
              </w:rPr>
            </w:pPr>
          </w:p>
        </w:tc>
        <w:tc>
          <w:tcPr>
            <w:tcW w:w="1425" w:type="dxa"/>
            <w:vMerge w:val="continue"/>
            <w:vAlign w:val="center"/>
          </w:tcPr>
          <w:p>
            <w:pPr>
              <w:widowControl/>
              <w:spacing w:line="300" w:lineRule="exact"/>
              <w:rPr>
                <w:rFonts w:ascii="仿宋_GB2312" w:eastAsia="仿宋_GB2312"/>
                <w:color w:val="000000"/>
                <w:sz w:val="18"/>
                <w:szCs w:val="18"/>
              </w:rPr>
            </w:pP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个工作日内，在政府网站、征地信息公开平台公开。</w:t>
            </w:r>
          </w:p>
        </w:tc>
        <w:tc>
          <w:tcPr>
            <w:tcW w:w="1335" w:type="dxa"/>
            <w:vMerge w:val="continue"/>
            <w:vAlign w:val="center"/>
          </w:tcPr>
          <w:p>
            <w:pPr>
              <w:widowControl/>
              <w:spacing w:line="300" w:lineRule="exact"/>
              <w:rPr>
                <w:rFonts w:ascii="仿宋_GB2312" w:eastAsia="仿宋_GB2312"/>
                <w:color w:val="000000"/>
                <w:sz w:val="18"/>
                <w:szCs w:val="18"/>
              </w:rPr>
            </w:pPr>
          </w:p>
        </w:tc>
        <w:tc>
          <w:tcPr>
            <w:tcW w:w="1200" w:type="dxa"/>
            <w:vMerge w:val="continue"/>
            <w:vAlign w:val="center"/>
          </w:tcPr>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Merge w:val="continue"/>
            <w:vAlign w:val="center"/>
          </w:tcPr>
          <w:p>
            <w:pPr>
              <w:widowControl/>
              <w:spacing w:line="300" w:lineRule="exact"/>
              <w:rPr>
                <w:rFonts w:ascii="仿宋_GB2312" w:eastAsia="仿宋_GB2312"/>
                <w:color w:val="000000"/>
                <w:sz w:val="18"/>
                <w:szCs w:val="18"/>
              </w:rPr>
            </w:pPr>
          </w:p>
        </w:tc>
        <w:tc>
          <w:tcPr>
            <w:tcW w:w="630" w:type="dxa"/>
            <w:vMerge w:val="continue"/>
            <w:vAlign w:val="center"/>
          </w:tcPr>
          <w:p>
            <w:pPr>
              <w:widowControl/>
              <w:spacing w:line="300" w:lineRule="exact"/>
              <w:rPr>
                <w:rFonts w:ascii="仿宋_GB2312" w:eastAsia="仿宋_GB2312"/>
                <w:color w:val="000000"/>
                <w:sz w:val="18"/>
                <w:szCs w:val="18"/>
              </w:rPr>
            </w:pPr>
          </w:p>
        </w:tc>
        <w:tc>
          <w:tcPr>
            <w:tcW w:w="660" w:type="dxa"/>
            <w:vMerge w:val="continue"/>
            <w:vAlign w:val="center"/>
          </w:tcPr>
          <w:p>
            <w:pPr>
              <w:widowControl/>
              <w:spacing w:line="300" w:lineRule="exact"/>
              <w:rPr>
                <w:rFonts w:ascii="仿宋_GB2312" w:eastAsia="仿宋_GB2312"/>
                <w:color w:val="000000"/>
                <w:sz w:val="18"/>
                <w:szCs w:val="18"/>
              </w:rPr>
            </w:pPr>
          </w:p>
        </w:tc>
        <w:tc>
          <w:tcPr>
            <w:tcW w:w="707" w:type="dxa"/>
            <w:vMerge w:val="continue"/>
            <w:vAlign w:val="center"/>
          </w:tcPr>
          <w:p>
            <w:pPr>
              <w:widowControl/>
              <w:spacing w:line="300" w:lineRule="exact"/>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jc w:val="center"/>
        </w:trPr>
        <w:tc>
          <w:tcPr>
            <w:tcW w:w="540" w:type="dxa"/>
            <w:vMerge w:val="restart"/>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3123"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widowControl/>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土地勘测定界图件；</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土地勘测定界图件（涉及国家秘密的项目除外；图件应按有关法律法规规定予以技术处理）〕。</w:t>
            </w:r>
          </w:p>
          <w:p>
            <w:pPr>
              <w:widowControl/>
              <w:spacing w:line="300" w:lineRule="exact"/>
              <w:rPr>
                <w:rFonts w:ascii="仿宋_GB2312" w:eastAsia="仿宋_GB2312"/>
                <w:color w:val="000000"/>
                <w:sz w:val="18"/>
                <w:szCs w:val="18"/>
              </w:rPr>
            </w:pPr>
          </w:p>
        </w:tc>
        <w:tc>
          <w:tcPr>
            <w:tcW w:w="142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拟征收土地现状调查结束后</w:t>
            </w:r>
            <w:r>
              <w:rPr>
                <w:rFonts w:ascii="仿宋_GB2312" w:eastAsia="仿宋_GB2312"/>
                <w:color w:val="000000"/>
                <w:sz w:val="18"/>
                <w:szCs w:val="18"/>
              </w:rPr>
              <w:t>5</w:t>
            </w:r>
            <w:r>
              <w:rPr>
                <w:rFonts w:hint="eastAsia" w:ascii="仿宋_GB2312" w:eastAsia="仿宋_GB2312"/>
                <w:color w:val="000000"/>
                <w:sz w:val="18"/>
                <w:szCs w:val="18"/>
              </w:rPr>
              <w:t>个工作日内，在村公示栏公开。</w:t>
            </w:r>
          </w:p>
        </w:tc>
        <w:tc>
          <w:tcPr>
            <w:tcW w:w="133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市自然资源与规划局满城区分局</w:t>
            </w:r>
          </w:p>
        </w:tc>
        <w:tc>
          <w:tcPr>
            <w:tcW w:w="120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▲征地信息公开平台</w:t>
            </w:r>
            <w:r>
              <w:rPr>
                <w:rFonts w:ascii="仿宋_GB2312" w:eastAsia="仿宋_GB2312"/>
                <w:color w:val="000000"/>
                <w:sz w:val="18"/>
                <w:szCs w:val="18"/>
              </w:rPr>
              <w:br w:type="textWrapping"/>
            </w:r>
          </w:p>
        </w:tc>
        <w:tc>
          <w:tcPr>
            <w:tcW w:w="645" w:type="dxa"/>
            <w:vAlign w:val="center"/>
          </w:tcPr>
          <w:p>
            <w:pPr>
              <w:widowControl/>
              <w:spacing w:line="300" w:lineRule="exact"/>
              <w:rPr>
                <w:rFonts w:ascii="仿宋_GB2312" w:eastAsia="仿宋_GB2312"/>
                <w:color w:val="000000"/>
                <w:sz w:val="18"/>
                <w:szCs w:val="18"/>
              </w:rPr>
            </w:pPr>
          </w:p>
        </w:tc>
        <w:tc>
          <w:tcPr>
            <w:tcW w:w="76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4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Merge w:val="restart"/>
            <w:vAlign w:val="center"/>
          </w:tcPr>
          <w:p>
            <w:pPr>
              <w:widowControl/>
              <w:spacing w:line="300" w:lineRule="exact"/>
              <w:rPr>
                <w:rFonts w:ascii="仿宋_GB2312" w:eastAsia="仿宋_GB2312"/>
                <w:color w:val="000000"/>
                <w:sz w:val="18"/>
                <w:szCs w:val="18"/>
              </w:rPr>
            </w:pPr>
          </w:p>
        </w:tc>
        <w:tc>
          <w:tcPr>
            <w:tcW w:w="66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40" w:type="dxa"/>
            <w:vMerge w:val="continue"/>
            <w:vAlign w:val="center"/>
          </w:tcPr>
          <w:p>
            <w:pPr>
              <w:widowControl/>
              <w:spacing w:line="300" w:lineRule="exact"/>
              <w:jc w:val="center"/>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3123" w:type="dxa"/>
            <w:vMerge w:val="continue"/>
            <w:vAlign w:val="center"/>
          </w:tcPr>
          <w:p>
            <w:pPr>
              <w:widowControl/>
              <w:spacing w:line="300" w:lineRule="exact"/>
              <w:rPr>
                <w:rFonts w:ascii="仿宋_GB2312" w:eastAsia="仿宋_GB2312"/>
                <w:color w:val="000000"/>
                <w:sz w:val="18"/>
                <w:szCs w:val="18"/>
              </w:rPr>
            </w:pPr>
          </w:p>
        </w:tc>
        <w:tc>
          <w:tcPr>
            <w:tcW w:w="1425" w:type="dxa"/>
            <w:vMerge w:val="continue"/>
            <w:vAlign w:val="center"/>
          </w:tcPr>
          <w:p>
            <w:pPr>
              <w:widowControl/>
              <w:spacing w:line="300" w:lineRule="exact"/>
              <w:rPr>
                <w:rFonts w:ascii="仿宋_GB2312" w:eastAsia="仿宋_GB2312"/>
                <w:color w:val="000000"/>
                <w:sz w:val="18"/>
                <w:szCs w:val="18"/>
              </w:rPr>
            </w:pP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个工作日内，在政府网站、征地信息公开平台公开。</w:t>
            </w:r>
          </w:p>
        </w:tc>
        <w:tc>
          <w:tcPr>
            <w:tcW w:w="1335" w:type="dxa"/>
            <w:vMerge w:val="continue"/>
            <w:vAlign w:val="center"/>
          </w:tcPr>
          <w:p>
            <w:pPr>
              <w:widowControl/>
              <w:spacing w:line="300" w:lineRule="exact"/>
              <w:rPr>
                <w:rFonts w:ascii="仿宋_GB2312" w:eastAsia="仿宋_GB2312"/>
                <w:color w:val="000000"/>
                <w:sz w:val="18"/>
                <w:szCs w:val="18"/>
              </w:rPr>
            </w:pPr>
          </w:p>
        </w:tc>
        <w:tc>
          <w:tcPr>
            <w:tcW w:w="1200" w:type="dxa"/>
            <w:vMerge w:val="continue"/>
            <w:vAlign w:val="center"/>
          </w:tcPr>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Merge w:val="continue"/>
            <w:vAlign w:val="center"/>
          </w:tcPr>
          <w:p>
            <w:pPr>
              <w:widowControl/>
              <w:spacing w:line="300" w:lineRule="exact"/>
              <w:rPr>
                <w:rFonts w:ascii="仿宋_GB2312" w:eastAsia="仿宋_GB2312"/>
                <w:color w:val="000000"/>
                <w:sz w:val="18"/>
                <w:szCs w:val="18"/>
              </w:rPr>
            </w:pPr>
          </w:p>
        </w:tc>
        <w:tc>
          <w:tcPr>
            <w:tcW w:w="630" w:type="dxa"/>
            <w:vMerge w:val="continue"/>
            <w:vAlign w:val="center"/>
          </w:tcPr>
          <w:p>
            <w:pPr>
              <w:widowControl/>
              <w:spacing w:line="300" w:lineRule="exact"/>
              <w:rPr>
                <w:rFonts w:ascii="仿宋_GB2312" w:eastAsia="仿宋_GB2312"/>
                <w:color w:val="000000"/>
                <w:sz w:val="18"/>
                <w:szCs w:val="18"/>
              </w:rPr>
            </w:pPr>
          </w:p>
        </w:tc>
        <w:tc>
          <w:tcPr>
            <w:tcW w:w="660" w:type="dxa"/>
            <w:vMerge w:val="continue"/>
            <w:vAlign w:val="center"/>
          </w:tcPr>
          <w:p>
            <w:pPr>
              <w:widowControl/>
              <w:spacing w:line="300" w:lineRule="exact"/>
              <w:rPr>
                <w:rFonts w:ascii="仿宋_GB2312" w:eastAsia="仿宋_GB2312"/>
                <w:color w:val="000000"/>
                <w:sz w:val="18"/>
                <w:szCs w:val="18"/>
              </w:rPr>
            </w:pPr>
          </w:p>
        </w:tc>
        <w:tc>
          <w:tcPr>
            <w:tcW w:w="707" w:type="dxa"/>
            <w:vMerge w:val="continue"/>
            <w:vAlign w:val="center"/>
          </w:tcPr>
          <w:p>
            <w:pPr>
              <w:widowControl/>
              <w:spacing w:line="300" w:lineRule="exact"/>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vAlign w:val="center"/>
          </w:tcPr>
          <w:p>
            <w:pPr>
              <w:widowControl/>
              <w:spacing w:line="300" w:lineRule="exact"/>
              <w:rPr>
                <w:rFonts w:ascii="仿宋_GB2312" w:eastAsia="仿宋_GB2312"/>
                <w:color w:val="000000"/>
                <w:sz w:val="18"/>
                <w:szCs w:val="18"/>
              </w:rPr>
            </w:pPr>
          </w:p>
        </w:tc>
        <w:tc>
          <w:tcPr>
            <w:tcW w:w="72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拟征地听证</w:t>
            </w:r>
          </w:p>
        </w:tc>
        <w:tc>
          <w:tcPr>
            <w:tcW w:w="3123"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widowControl/>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《听证通知书》；</w:t>
            </w:r>
          </w:p>
          <w:p>
            <w:pPr>
              <w:widowControl/>
              <w:spacing w:line="300" w:lineRule="exact"/>
              <w:rPr>
                <w:rFonts w:ascii="仿宋_GB2312" w:eastAsia="仿宋_GB2312"/>
                <w:color w:val="000000"/>
                <w:sz w:val="18"/>
                <w:szCs w:val="18"/>
              </w:rPr>
            </w:pPr>
            <w:r>
              <w:rPr>
                <w:rFonts w:ascii="仿宋_GB2312" w:eastAsia="仿宋_GB2312"/>
                <w:color w:val="000000"/>
                <w:sz w:val="18"/>
                <w:szCs w:val="18"/>
              </w:rPr>
              <w:t>2.</w:t>
            </w:r>
            <w:r>
              <w:rPr>
                <w:rFonts w:hint="eastAsia" w:ascii="仿宋_GB2312" w:eastAsia="仿宋_GB2312"/>
                <w:color w:val="000000"/>
                <w:sz w:val="18"/>
                <w:szCs w:val="18"/>
              </w:rPr>
              <w:t>听证处理意见；</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听证笔录有关资料〕。</w:t>
            </w:r>
          </w:p>
        </w:tc>
        <w:tc>
          <w:tcPr>
            <w:tcW w:w="142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①《听证通知书》应在组织听证</w:t>
            </w:r>
            <w:r>
              <w:rPr>
                <w:rFonts w:ascii="仿宋_GB2312" w:eastAsia="仿宋_GB2312"/>
                <w:color w:val="000000"/>
                <w:sz w:val="18"/>
                <w:szCs w:val="18"/>
              </w:rPr>
              <w:t>7</w:t>
            </w:r>
            <w:r>
              <w:rPr>
                <w:rFonts w:hint="eastAsia" w:ascii="仿宋_GB2312" w:eastAsia="仿宋_GB2312"/>
                <w:color w:val="000000"/>
                <w:sz w:val="18"/>
                <w:szCs w:val="18"/>
              </w:rPr>
              <w:t>个工作日前予以公开；②其他听证公开内容在拟征地听证工作结束后</w:t>
            </w:r>
            <w:r>
              <w:rPr>
                <w:rFonts w:ascii="仿宋_GB2312" w:eastAsia="仿宋_GB2312"/>
                <w:color w:val="000000"/>
                <w:sz w:val="18"/>
                <w:szCs w:val="18"/>
              </w:rPr>
              <w:t>5</w:t>
            </w:r>
            <w:r>
              <w:rPr>
                <w:rFonts w:hint="eastAsia" w:ascii="仿宋_GB2312" w:eastAsia="仿宋_GB2312"/>
                <w:color w:val="000000"/>
                <w:sz w:val="18"/>
                <w:szCs w:val="18"/>
              </w:rPr>
              <w:t>个工作日内在村公示栏公开。</w:t>
            </w:r>
          </w:p>
        </w:tc>
        <w:tc>
          <w:tcPr>
            <w:tcW w:w="1335"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市自然资源与规划局满城区分局</w:t>
            </w:r>
          </w:p>
        </w:tc>
        <w:tc>
          <w:tcPr>
            <w:tcW w:w="120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p>
        </w:tc>
        <w:tc>
          <w:tcPr>
            <w:tcW w:w="76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4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Merge w:val="restart"/>
            <w:vAlign w:val="center"/>
          </w:tcPr>
          <w:p>
            <w:pPr>
              <w:widowControl/>
              <w:spacing w:line="300" w:lineRule="exact"/>
              <w:rPr>
                <w:rFonts w:ascii="仿宋_GB2312" w:eastAsia="仿宋_GB2312"/>
                <w:color w:val="000000"/>
                <w:sz w:val="18"/>
                <w:szCs w:val="18"/>
              </w:rPr>
            </w:pPr>
          </w:p>
        </w:tc>
        <w:tc>
          <w:tcPr>
            <w:tcW w:w="660"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Merge w:val="restart"/>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720" w:type="dxa"/>
            <w:vMerge w:val="continue"/>
            <w:vAlign w:val="center"/>
          </w:tcPr>
          <w:p>
            <w:pPr>
              <w:widowControl/>
              <w:spacing w:line="300" w:lineRule="exact"/>
              <w:rPr>
                <w:rFonts w:ascii="仿宋_GB2312" w:eastAsia="仿宋_GB2312"/>
                <w:color w:val="000000"/>
                <w:sz w:val="18"/>
                <w:szCs w:val="18"/>
              </w:rPr>
            </w:pPr>
          </w:p>
        </w:tc>
        <w:tc>
          <w:tcPr>
            <w:tcW w:w="3123" w:type="dxa"/>
            <w:vMerge w:val="continue"/>
            <w:vAlign w:val="center"/>
          </w:tcPr>
          <w:p>
            <w:pPr>
              <w:widowControl/>
              <w:spacing w:line="300" w:lineRule="exact"/>
              <w:rPr>
                <w:rFonts w:ascii="仿宋_GB2312" w:eastAsia="仿宋_GB2312"/>
                <w:color w:val="000000"/>
                <w:sz w:val="18"/>
                <w:szCs w:val="18"/>
              </w:rPr>
            </w:pPr>
          </w:p>
        </w:tc>
        <w:tc>
          <w:tcPr>
            <w:tcW w:w="1425" w:type="dxa"/>
            <w:vMerge w:val="continue"/>
            <w:vAlign w:val="center"/>
          </w:tcPr>
          <w:p>
            <w:pPr>
              <w:widowControl/>
              <w:spacing w:line="300" w:lineRule="exact"/>
              <w:rPr>
                <w:rFonts w:ascii="仿宋_GB2312" w:eastAsia="仿宋_GB2312"/>
                <w:color w:val="000000"/>
                <w:sz w:val="18"/>
                <w:szCs w:val="18"/>
              </w:rPr>
            </w:pP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个工作日内，在政府网站、征地信息公开平台公开。</w:t>
            </w:r>
          </w:p>
        </w:tc>
        <w:tc>
          <w:tcPr>
            <w:tcW w:w="1335" w:type="dxa"/>
            <w:vMerge w:val="continue"/>
            <w:vAlign w:val="center"/>
          </w:tcPr>
          <w:p>
            <w:pPr>
              <w:widowControl/>
              <w:spacing w:line="300" w:lineRule="exact"/>
              <w:rPr>
                <w:rFonts w:ascii="仿宋_GB2312" w:eastAsia="仿宋_GB2312"/>
                <w:color w:val="000000"/>
                <w:sz w:val="18"/>
                <w:szCs w:val="18"/>
              </w:rPr>
            </w:pPr>
          </w:p>
        </w:tc>
        <w:tc>
          <w:tcPr>
            <w:tcW w:w="1200" w:type="dxa"/>
            <w:vMerge w:val="continue"/>
            <w:vAlign w:val="center"/>
          </w:tcPr>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Merge w:val="continue"/>
            <w:vAlign w:val="center"/>
          </w:tcPr>
          <w:p>
            <w:pPr>
              <w:widowControl/>
              <w:spacing w:line="300" w:lineRule="exact"/>
              <w:rPr>
                <w:rFonts w:ascii="仿宋_GB2312" w:eastAsia="仿宋_GB2312"/>
                <w:color w:val="000000"/>
                <w:sz w:val="18"/>
                <w:szCs w:val="18"/>
              </w:rPr>
            </w:pPr>
          </w:p>
        </w:tc>
        <w:tc>
          <w:tcPr>
            <w:tcW w:w="630" w:type="dxa"/>
            <w:vMerge w:val="continue"/>
            <w:vAlign w:val="center"/>
          </w:tcPr>
          <w:p>
            <w:pPr>
              <w:widowControl/>
              <w:spacing w:line="300" w:lineRule="exact"/>
              <w:rPr>
                <w:rFonts w:ascii="仿宋_GB2312" w:eastAsia="仿宋_GB2312"/>
                <w:color w:val="000000"/>
                <w:sz w:val="18"/>
                <w:szCs w:val="18"/>
              </w:rPr>
            </w:pPr>
          </w:p>
        </w:tc>
        <w:tc>
          <w:tcPr>
            <w:tcW w:w="660" w:type="dxa"/>
            <w:vMerge w:val="continue"/>
            <w:vAlign w:val="center"/>
          </w:tcPr>
          <w:p>
            <w:pPr>
              <w:widowControl/>
              <w:spacing w:line="300" w:lineRule="exact"/>
              <w:rPr>
                <w:rFonts w:ascii="仿宋_GB2312" w:eastAsia="仿宋_GB2312"/>
                <w:color w:val="000000"/>
                <w:sz w:val="18"/>
                <w:szCs w:val="18"/>
              </w:rPr>
            </w:pPr>
          </w:p>
        </w:tc>
        <w:tc>
          <w:tcPr>
            <w:tcW w:w="707" w:type="dxa"/>
            <w:vMerge w:val="continue"/>
            <w:vAlign w:val="center"/>
          </w:tcPr>
          <w:p>
            <w:pPr>
              <w:widowControl/>
              <w:spacing w:line="300" w:lineRule="exact"/>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rPr>
                <w:rFonts w:ascii="仿宋_GB2312" w:eastAsia="仿宋_GB2312"/>
                <w:color w:val="000000"/>
                <w:sz w:val="18"/>
                <w:szCs w:val="18"/>
              </w:rPr>
            </w:pPr>
            <w:r>
              <w:rPr>
                <w:rFonts w:ascii="仿宋_GB2312" w:eastAsia="仿宋_GB2312"/>
                <w:color w:val="000000"/>
                <w:sz w:val="18"/>
                <w:szCs w:val="18"/>
              </w:rPr>
              <w:t>5</w:t>
            </w:r>
          </w:p>
        </w:tc>
        <w:tc>
          <w:tcPr>
            <w:tcW w:w="72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征地报批材料</w:t>
            </w:r>
          </w:p>
        </w:tc>
        <w:tc>
          <w:tcPr>
            <w:tcW w:w="3123"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建设用地呈报说明书、农用地转用方案、补充耕地方案、征收土地方案、供地方案；</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r>
              <w:rPr>
                <w:rFonts w:ascii="仿宋_GB2312" w:eastAsia="仿宋_GB2312"/>
                <w:color w:val="000000"/>
                <w:sz w:val="18"/>
                <w:szCs w:val="18"/>
              </w:rPr>
              <w:t>*</w:t>
            </w:r>
            <w:r>
              <w:rPr>
                <w:rFonts w:hint="eastAsia" w:ascii="仿宋_GB2312" w:eastAsia="仿宋_GB2312"/>
                <w:color w:val="000000"/>
                <w:sz w:val="18"/>
                <w:szCs w:val="18"/>
              </w:rPr>
              <w:t>其他相关文字报批材料和图件由各省（区、市）确定公开方式〕。</w:t>
            </w:r>
          </w:p>
        </w:tc>
        <w:tc>
          <w:tcPr>
            <w:tcW w:w="142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24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w:t>
            </w:r>
            <w:r>
              <w:rPr>
                <w:rFonts w:ascii="仿宋_GB2312" w:eastAsia="仿宋_GB2312"/>
                <w:color w:val="000000"/>
                <w:sz w:val="18"/>
                <w:szCs w:val="18"/>
              </w:rPr>
              <w:t>10</w:t>
            </w:r>
            <w:r>
              <w:rPr>
                <w:rFonts w:hint="eastAsia" w:ascii="仿宋_GB2312" w:eastAsia="仿宋_GB2312"/>
                <w:color w:val="000000"/>
                <w:sz w:val="18"/>
                <w:szCs w:val="18"/>
              </w:rPr>
              <w:t>个工作日内公开。</w:t>
            </w:r>
          </w:p>
        </w:tc>
        <w:tc>
          <w:tcPr>
            <w:tcW w:w="133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市自然资源与规划局满城区分局</w:t>
            </w:r>
          </w:p>
        </w:tc>
        <w:tc>
          <w:tcPr>
            <w:tcW w:w="120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300" w:lineRule="exact"/>
              <w:rPr>
                <w:rFonts w:ascii="仿宋_GB2312" w:eastAsia="仿宋_GB2312"/>
                <w:color w:val="000000"/>
                <w:sz w:val="18"/>
                <w:szCs w:val="18"/>
              </w:rPr>
            </w:pPr>
          </w:p>
        </w:tc>
        <w:tc>
          <w:tcPr>
            <w:tcW w:w="645"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65" w:type="dxa"/>
            <w:vAlign w:val="center"/>
          </w:tcPr>
          <w:p>
            <w:pPr>
              <w:widowControl/>
              <w:spacing w:line="300" w:lineRule="exact"/>
              <w:rPr>
                <w:rFonts w:ascii="仿宋_GB2312" w:eastAsia="仿宋_GB2312"/>
                <w:color w:val="000000"/>
                <w:sz w:val="18"/>
                <w:szCs w:val="18"/>
              </w:rPr>
            </w:pPr>
          </w:p>
        </w:tc>
        <w:tc>
          <w:tcPr>
            <w:tcW w:w="54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60" w:type="dxa"/>
            <w:vAlign w:val="center"/>
          </w:tcPr>
          <w:p>
            <w:pPr>
              <w:widowControl/>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707" w:type="dxa"/>
            <w:vAlign w:val="center"/>
          </w:tcPr>
          <w:p>
            <w:pPr>
              <w:widowControl/>
              <w:spacing w:line="300" w:lineRule="exact"/>
              <w:rPr>
                <w:rFonts w:ascii="仿宋_GB2312" w:eastAsia="仿宋_GB2312"/>
                <w:color w:val="000000"/>
                <w:sz w:val="18"/>
                <w:szCs w:val="18"/>
              </w:rPr>
            </w:pPr>
          </w:p>
        </w:tc>
      </w:tr>
    </w:tbl>
    <w:p>
      <w:pPr>
        <w:spacing w:line="280" w:lineRule="exact"/>
        <w:rPr>
          <w:rFonts w:ascii="仿宋_GB2312" w:hAnsi="宋体" w:eastAsia="仿宋_GB2312"/>
          <w:spacing w:val="-8"/>
          <w:sz w:val="18"/>
          <w:szCs w:val="18"/>
        </w:rPr>
      </w:pPr>
    </w:p>
    <w:p>
      <w:pPr>
        <w:spacing w:line="300" w:lineRule="exact"/>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公开内容中标注为“</w:t>
      </w:r>
      <w:r>
        <w:rPr>
          <w:rFonts w:ascii="宋体" w:hAnsi="宋体"/>
          <w:sz w:val="18"/>
          <w:szCs w:val="18"/>
        </w:rPr>
        <w:t>*</w:t>
      </w:r>
      <w:r>
        <w:rPr>
          <w:rFonts w:hint="eastAsia" w:ascii="宋体" w:hAnsi="宋体"/>
          <w:sz w:val="18"/>
          <w:szCs w:val="18"/>
        </w:rPr>
        <w:t>”标记的，为可选项，由各地根据实际情况确定。</w:t>
      </w:r>
    </w:p>
    <w:p>
      <w:pPr>
        <w:spacing w:line="300" w:lineRule="exact"/>
        <w:ind w:firstLine="360" w:firstLineChars="200"/>
        <w:rPr>
          <w:rFonts w:ascii="方正小标宋_GBK" w:hAnsi="方正小标宋_GBK" w:eastAsia="方正小标宋_GBK"/>
        </w:rPr>
      </w:pPr>
      <w:r>
        <w:rPr>
          <w:rFonts w:ascii="宋体" w:hAnsi="宋体"/>
          <w:sz w:val="18"/>
          <w:szCs w:val="18"/>
        </w:rPr>
        <w:t>2.</w:t>
      </w:r>
      <w:r>
        <w:rPr>
          <w:rFonts w:hint="eastAsia" w:ascii="宋体" w:hAnsi="宋体"/>
          <w:sz w:val="18"/>
          <w:szCs w:val="18"/>
        </w:rPr>
        <w:t>公开渠道中标注为“■”标记的，为征地实施中的公开渠道；标注为“▲”标记的，为征地批准后的公开渠道。</w:t>
      </w:r>
    </w:p>
    <w:p>
      <w:pPr>
        <w:pStyle w:val="2"/>
        <w:spacing w:before="0" w:after="0" w:line="240" w:lineRule="auto"/>
        <w:jc w:val="center"/>
        <w:rPr>
          <w:rFonts w:ascii="方正小标宋简体" w:hAnsi="方正小标宋_GBK" w:eastAsia="方正小标宋简体"/>
          <w:b w:val="0"/>
          <w:bCs w:val="0"/>
          <w:sz w:val="36"/>
          <w:szCs w:val="36"/>
        </w:rPr>
      </w:pPr>
      <w:bookmarkStart w:id="11" w:name="_Toc60846457"/>
      <w:r>
        <w:rPr>
          <w:rFonts w:hint="eastAsia" w:ascii="方正小标宋简体" w:hAnsi="方正小标宋_GBK" w:eastAsia="方正小标宋简体"/>
          <w:b w:val="0"/>
          <w:bCs w:val="0"/>
          <w:sz w:val="36"/>
          <w:szCs w:val="36"/>
        </w:rPr>
        <w:t>（十三）生态环境领域基层政务公开标准目录</w:t>
      </w:r>
      <w:bookmarkEnd w:id="11"/>
    </w:p>
    <w:tbl>
      <w:tblPr>
        <w:tblStyle w:val="7"/>
        <w:tblW w:w="15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243"/>
        <w:gridCol w:w="1405"/>
        <w:gridCol w:w="1361"/>
        <w:gridCol w:w="1562"/>
        <w:gridCol w:w="572"/>
        <w:gridCol w:w="587"/>
        <w:gridCol w:w="684"/>
        <w:gridCol w:w="720"/>
        <w:gridCol w:w="59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vAlign w:val="center"/>
          </w:tcPr>
          <w:p>
            <w:pPr>
              <w:pStyle w:val="13"/>
              <w:adjustRightInd w:val="0"/>
              <w:snapToGrid w:val="0"/>
              <w:spacing w:line="280" w:lineRule="exact"/>
              <w:ind w:firstLine="0" w:firstLineChars="0"/>
              <w:jc w:val="center"/>
              <w:rPr>
                <w:rFonts w:ascii="仿宋_GB2312" w:hAnsi="宋体" w:eastAsia="仿宋_GB2312"/>
                <w:spacing w:val="-8"/>
                <w:sz w:val="18"/>
                <w:szCs w:val="18"/>
              </w:rPr>
            </w:pPr>
            <w:r>
              <w:rPr>
                <w:rFonts w:hint="eastAsia" w:ascii="黑体" w:hAnsi="宋体" w:eastAsia="黑体" w:cs="宋体"/>
                <w:spacing w:val="-8"/>
                <w:kern w:val="0"/>
                <w:sz w:val="18"/>
                <w:szCs w:val="18"/>
              </w:rPr>
              <w:t>序号</w:t>
            </w:r>
          </w:p>
        </w:tc>
        <w:tc>
          <w:tcPr>
            <w:tcW w:w="1620" w:type="dxa"/>
            <w:gridSpan w:val="2"/>
            <w:vAlign w:val="center"/>
          </w:tcPr>
          <w:p>
            <w:pPr>
              <w:adjustRightInd w:val="0"/>
              <w:snapToGrid w:val="0"/>
              <w:spacing w:line="280" w:lineRule="exact"/>
              <w:jc w:val="center"/>
              <w:rPr>
                <w:rFonts w:ascii="仿宋_GB2312" w:hAnsi="宋体" w:eastAsia="仿宋_GB2312"/>
                <w:spacing w:val="-8"/>
                <w:sz w:val="18"/>
                <w:szCs w:val="18"/>
              </w:rPr>
            </w:pPr>
            <w:r>
              <w:rPr>
                <w:rFonts w:hint="eastAsia" w:ascii="黑体" w:hAnsi="宋体" w:eastAsia="黑体" w:cs="宋体"/>
                <w:color w:val="000000"/>
                <w:kern w:val="0"/>
                <w:sz w:val="18"/>
                <w:szCs w:val="18"/>
              </w:rPr>
              <w:t>公开事项</w:t>
            </w:r>
          </w:p>
        </w:tc>
        <w:tc>
          <w:tcPr>
            <w:tcW w:w="2520" w:type="dxa"/>
            <w:vMerge w:val="restart"/>
            <w:vAlign w:val="center"/>
          </w:tcPr>
          <w:p>
            <w:pPr>
              <w:pStyle w:val="13"/>
              <w:adjustRightInd w:val="0"/>
              <w:snapToGrid w:val="0"/>
              <w:spacing w:line="280" w:lineRule="exact"/>
              <w:ind w:firstLine="31680"/>
              <w:jc w:val="center"/>
              <w:rPr>
                <w:rFonts w:ascii="仿宋_GB2312" w:hAnsi="宋体" w:eastAsia="仿宋_GB2312"/>
                <w:spacing w:val="-8"/>
                <w:sz w:val="18"/>
                <w:szCs w:val="18"/>
              </w:rPr>
            </w:pPr>
            <w:r>
              <w:rPr>
                <w:rFonts w:hint="eastAsia" w:ascii="黑体" w:hAnsi="宋体" w:eastAsia="黑体" w:cs="宋体"/>
                <w:color w:val="000000"/>
                <w:kern w:val="0"/>
                <w:sz w:val="18"/>
                <w:szCs w:val="18"/>
              </w:rPr>
              <w:t>公开内容（要素）</w:t>
            </w:r>
          </w:p>
        </w:tc>
        <w:tc>
          <w:tcPr>
            <w:tcW w:w="2243"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40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361"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562"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5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40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3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vAlign w:val="center"/>
          </w:tcPr>
          <w:p>
            <w:pPr>
              <w:pStyle w:val="13"/>
              <w:adjustRightInd w:val="0"/>
              <w:snapToGrid w:val="0"/>
              <w:spacing w:line="280" w:lineRule="exact"/>
              <w:ind w:firstLine="0" w:firstLineChars="0"/>
              <w:jc w:val="center"/>
              <w:rPr>
                <w:rFonts w:ascii="仿宋_GB2312" w:hAnsi="宋体" w:eastAsia="仿宋_GB2312"/>
                <w:spacing w:val="-8"/>
                <w:sz w:val="18"/>
                <w:szCs w:val="18"/>
              </w:rPr>
            </w:pPr>
          </w:p>
        </w:tc>
        <w:tc>
          <w:tcPr>
            <w:tcW w:w="720" w:type="dxa"/>
            <w:vAlign w:val="center"/>
          </w:tcPr>
          <w:p>
            <w:pPr>
              <w:widowControl/>
              <w:spacing w:line="300" w:lineRule="exact"/>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90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2520" w:type="dxa"/>
            <w:vMerge w:val="continue"/>
            <w:vAlign w:val="center"/>
          </w:tcPr>
          <w:p>
            <w:pPr>
              <w:pStyle w:val="13"/>
              <w:adjustRightInd w:val="0"/>
              <w:snapToGrid w:val="0"/>
              <w:spacing w:line="280" w:lineRule="exact"/>
              <w:ind w:firstLine="0" w:firstLineChars="0"/>
              <w:rPr>
                <w:rFonts w:ascii="仿宋_GB2312" w:hAnsi="宋体" w:eastAsia="仿宋_GB2312"/>
                <w:spacing w:val="-8"/>
                <w:sz w:val="18"/>
                <w:szCs w:val="18"/>
              </w:rPr>
            </w:pPr>
          </w:p>
        </w:tc>
        <w:tc>
          <w:tcPr>
            <w:tcW w:w="2243" w:type="dxa"/>
            <w:vMerge w:val="continue"/>
            <w:vAlign w:val="center"/>
          </w:tcPr>
          <w:p>
            <w:pPr>
              <w:adjustRightInd w:val="0"/>
              <w:snapToGrid w:val="0"/>
              <w:spacing w:line="280" w:lineRule="exact"/>
              <w:rPr>
                <w:rFonts w:ascii="仿宋_GB2312" w:hAnsi="宋体" w:eastAsia="仿宋_GB2312"/>
                <w:spacing w:val="-8"/>
                <w:sz w:val="18"/>
                <w:szCs w:val="18"/>
              </w:rPr>
            </w:pPr>
          </w:p>
        </w:tc>
        <w:tc>
          <w:tcPr>
            <w:tcW w:w="1405" w:type="dxa"/>
            <w:vMerge w:val="continue"/>
            <w:vAlign w:val="center"/>
          </w:tcPr>
          <w:p>
            <w:pPr>
              <w:adjustRightInd w:val="0"/>
              <w:snapToGrid w:val="0"/>
              <w:spacing w:line="280" w:lineRule="exact"/>
              <w:rPr>
                <w:rFonts w:ascii="仿宋_GB2312" w:hAnsi="宋体" w:eastAsia="仿宋_GB2312"/>
                <w:spacing w:val="-8"/>
                <w:sz w:val="18"/>
                <w:szCs w:val="18"/>
              </w:rPr>
            </w:pPr>
          </w:p>
        </w:tc>
        <w:tc>
          <w:tcPr>
            <w:tcW w:w="1361" w:type="dxa"/>
            <w:vMerge w:val="continue"/>
            <w:vAlign w:val="center"/>
          </w:tcPr>
          <w:p>
            <w:pPr>
              <w:adjustRightInd w:val="0"/>
              <w:snapToGrid w:val="0"/>
              <w:spacing w:line="280" w:lineRule="exact"/>
              <w:jc w:val="center"/>
              <w:rPr>
                <w:rFonts w:ascii="仿宋_GB2312" w:hAnsi="宋体" w:eastAsia="仿宋_GB2312"/>
                <w:spacing w:val="-8"/>
                <w:sz w:val="18"/>
                <w:szCs w:val="18"/>
              </w:rPr>
            </w:pPr>
          </w:p>
        </w:tc>
        <w:tc>
          <w:tcPr>
            <w:tcW w:w="1562" w:type="dxa"/>
            <w:vMerge w:val="continue"/>
            <w:vAlign w:val="center"/>
          </w:tcPr>
          <w:p>
            <w:pPr>
              <w:adjustRightInd w:val="0"/>
              <w:snapToGrid w:val="0"/>
              <w:spacing w:line="280" w:lineRule="exact"/>
              <w:rPr>
                <w:rFonts w:ascii="仿宋_GB2312" w:hAnsi="宋体" w:eastAsia="仿宋_GB2312"/>
                <w:spacing w:val="-8"/>
                <w:sz w:val="18"/>
                <w:szCs w:val="18"/>
              </w:rPr>
            </w:pPr>
          </w:p>
        </w:tc>
        <w:tc>
          <w:tcPr>
            <w:tcW w:w="572"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587"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68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59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743"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pStyle w:val="13"/>
              <w:adjustRightInd w:val="0"/>
              <w:snapToGrid w:val="0"/>
              <w:spacing w:line="280" w:lineRule="exact"/>
              <w:ind w:firstLine="0" w:firstLineChars="0"/>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720" w:type="dxa"/>
            <w:vAlign w:val="center"/>
          </w:tcPr>
          <w:p>
            <w:pPr>
              <w:adjustRightInd w:val="0"/>
              <w:snapToGrid w:val="0"/>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r>
              <w:rPr>
                <w:rFonts w:ascii="仿宋_GB2312" w:hAnsi="宋体" w:eastAsia="仿宋_GB2312"/>
                <w:spacing w:val="-8"/>
                <w:sz w:val="18"/>
                <w:szCs w:val="18"/>
              </w:rPr>
              <w:br w:type="textWrapping"/>
            </w:r>
            <w:r>
              <w:rPr>
                <w:rFonts w:hint="eastAsia" w:ascii="仿宋_GB2312" w:hAnsi="宋体" w:eastAsia="仿宋_GB2312"/>
                <w:spacing w:val="-8"/>
                <w:sz w:val="18"/>
                <w:szCs w:val="18"/>
              </w:rPr>
              <w:t>许可</w:t>
            </w:r>
          </w:p>
        </w:tc>
        <w:tc>
          <w:tcPr>
            <w:tcW w:w="900"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建设项目环境影响评价文件审批</w:t>
            </w:r>
          </w:p>
        </w:tc>
        <w:tc>
          <w:tcPr>
            <w:tcW w:w="2520" w:type="dxa"/>
            <w:vAlign w:val="center"/>
          </w:tcPr>
          <w:p>
            <w:pPr>
              <w:pStyle w:val="13"/>
              <w:adjustRightInd w:val="0"/>
              <w:snapToGrid w:val="0"/>
              <w:spacing w:line="28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受理环节：受理情况公示、报告书（表）全本；拟决定环节：拟审查环评文件基本情况公示；决定环节：环评批复</w:t>
            </w:r>
          </w:p>
        </w:tc>
        <w:tc>
          <w:tcPr>
            <w:tcW w:w="2243"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《中华人民共和国环境影响评价法》</w:t>
            </w:r>
            <w:r>
              <w:rPr>
                <w:rFonts w:hint="eastAsia" w:ascii="仿宋_GB2312" w:hAnsi="宋体" w:eastAsia="仿宋_GB2312"/>
                <w:spacing w:val="-8"/>
                <w:sz w:val="18"/>
                <w:szCs w:val="18"/>
              </w:rPr>
              <w:t>、《海洋环境保护法》、《放射性污染防治法》、《政府信息公开条例》</w:t>
            </w:r>
          </w:p>
        </w:tc>
        <w:tc>
          <w:tcPr>
            <w:tcW w:w="1405"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562"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p>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■便民服务站</w:t>
            </w:r>
          </w:p>
        </w:tc>
        <w:tc>
          <w:tcPr>
            <w:tcW w:w="572" w:type="dxa"/>
            <w:vAlign w:val="center"/>
          </w:tcPr>
          <w:p>
            <w:pPr>
              <w:adjustRightInd w:val="0"/>
              <w:snapToGrid w:val="0"/>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280" w:lineRule="exact"/>
              <w:jc w:val="center"/>
              <w:rPr>
                <w:rFonts w:ascii="仿宋_GB2312" w:hAnsi="宋体" w:eastAsia="仿宋_GB2312"/>
                <w:spacing w:val="-8"/>
                <w:sz w:val="18"/>
                <w:szCs w:val="18"/>
              </w:rPr>
            </w:pPr>
          </w:p>
        </w:tc>
        <w:tc>
          <w:tcPr>
            <w:tcW w:w="684" w:type="dxa"/>
            <w:vAlign w:val="center"/>
          </w:tcPr>
          <w:p>
            <w:pPr>
              <w:adjustRightInd w:val="0"/>
              <w:snapToGrid w:val="0"/>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280" w:lineRule="exact"/>
              <w:jc w:val="center"/>
              <w:rPr>
                <w:rFonts w:ascii="仿宋_GB2312" w:hAnsi="宋体" w:eastAsia="仿宋_GB2312"/>
                <w:spacing w:val="-8"/>
                <w:sz w:val="18"/>
                <w:szCs w:val="18"/>
              </w:rPr>
            </w:pPr>
          </w:p>
        </w:tc>
        <w:tc>
          <w:tcPr>
            <w:tcW w:w="591" w:type="dxa"/>
            <w:vAlign w:val="center"/>
          </w:tcPr>
          <w:p>
            <w:pPr>
              <w:widowControl/>
              <w:spacing w:line="280" w:lineRule="exact"/>
              <w:jc w:val="center"/>
              <w:rPr>
                <w:rFonts w:ascii="仿宋_GB2312" w:hAnsi="宋体" w:eastAsia="仿宋_GB2312"/>
                <w:spacing w:val="-8"/>
                <w:sz w:val="18"/>
                <w:szCs w:val="18"/>
              </w:rPr>
            </w:pPr>
          </w:p>
        </w:tc>
        <w:tc>
          <w:tcPr>
            <w:tcW w:w="743" w:type="dxa"/>
            <w:vAlign w:val="center"/>
          </w:tcPr>
          <w:p>
            <w:pPr>
              <w:widowControl/>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r>
              <w:rPr>
                <w:rFonts w:ascii="仿宋_GB2312" w:hAnsi="宋体" w:eastAsia="仿宋_GB2312"/>
                <w:spacing w:val="-8"/>
                <w:sz w:val="18"/>
                <w:szCs w:val="18"/>
              </w:rPr>
              <w:br w:type="textWrapping"/>
            </w:r>
            <w:r>
              <w:rPr>
                <w:rFonts w:hint="eastAsia" w:ascii="仿宋_GB2312" w:hAnsi="宋体" w:eastAsia="仿宋_GB2312"/>
                <w:spacing w:val="-8"/>
                <w:sz w:val="18"/>
                <w:szCs w:val="18"/>
              </w:rPr>
              <w:t>许可</w:t>
            </w: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防治污染设施拆除或闲置审批</w:t>
            </w:r>
          </w:p>
        </w:tc>
        <w:tc>
          <w:tcPr>
            <w:tcW w:w="2520" w:type="dxa"/>
            <w:vAlign w:val="center"/>
          </w:tcPr>
          <w:p>
            <w:pPr>
              <w:pStyle w:val="13"/>
              <w:adjustRightInd w:val="0"/>
              <w:snapToGrid w:val="0"/>
              <w:spacing w:line="28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企业或单位关闭、闲置、拆除工业固体废物污染环境防治设施、场所的核准结果；企业或单位拆除、闲置环境噪声污染防治设施的审批结果；企业或单位拆除闲置海洋工程环境保护设施的审批结果</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《固体废物污染环境防治法》、《环境噪声污染防治法》、《海洋环境保护法》、《政府信息公开条例》、《关于全面推进政务公开工作的意见》、《开展基层政务公开标准化规范化试点工作方案》</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■便民服务站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r>
              <w:rPr>
                <w:rFonts w:ascii="仿宋_GB2312" w:hAnsi="宋体" w:eastAsia="仿宋_GB2312"/>
                <w:spacing w:val="-8"/>
                <w:sz w:val="18"/>
                <w:szCs w:val="18"/>
              </w:rPr>
              <w:br w:type="textWrapping"/>
            </w:r>
            <w:r>
              <w:rPr>
                <w:rFonts w:hint="eastAsia" w:ascii="仿宋_GB2312" w:hAnsi="宋体" w:eastAsia="仿宋_GB2312"/>
                <w:spacing w:val="-8"/>
                <w:sz w:val="18"/>
                <w:szCs w:val="18"/>
              </w:rPr>
              <w:t>许可</w:t>
            </w:r>
          </w:p>
        </w:tc>
        <w:tc>
          <w:tcPr>
            <w:tcW w:w="900"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危险废</w:t>
            </w:r>
          </w:p>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物经营</w:t>
            </w:r>
          </w:p>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许可证</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受理环节：受理通知书；拟决定环节：向有关部门和专家征求意见、决定前公示等；决定环节：危险废物经营许可证信息公示；送达环节：送达单</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《固体废物污染环境防治法》、《政府信息公开条例》、《危险废物经营许可证管理办法》、《国务院关于取消和下放一批行政审批项目的决定》、《关于做好下放危险废物经营许可审批工作的通知》</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■便民服务站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4</w:t>
            </w:r>
          </w:p>
        </w:tc>
        <w:tc>
          <w:tcPr>
            <w:tcW w:w="720" w:type="dxa"/>
            <w:vMerge w:val="restart"/>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管理</w:t>
            </w:r>
          </w:p>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行政奖励</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奖励办法、奖励公告、奖励决定</w:t>
            </w:r>
          </w:p>
        </w:tc>
        <w:tc>
          <w:tcPr>
            <w:tcW w:w="2243" w:type="dxa"/>
            <w:vAlign w:val="center"/>
          </w:tcPr>
          <w:p>
            <w:pPr>
              <w:adjustRightInd w:val="0"/>
              <w:snapToGrid w:val="0"/>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《环境保护法》、《水污染防治法》、《海洋环境保护法》、《大气污染防治法》、《环境噪声污染防治法》、《土壤污染防治法》、《固体废物污染环境防治法》、《放射性污染防治法》、《核安全法》、</w:t>
            </w:r>
            <w:r>
              <w:rPr>
                <w:rFonts w:hint="eastAsia" w:ascii="仿宋_GB2312" w:hAnsi="宋体" w:eastAsia="仿宋_GB2312"/>
                <w:spacing w:val="-8"/>
                <w:sz w:val="18"/>
                <w:szCs w:val="18"/>
                <w:lang w:eastAsia="zh-CN"/>
              </w:rPr>
              <w:t>《中华人民共和国环境影响评价法》</w:t>
            </w:r>
            <w:r>
              <w:rPr>
                <w:rFonts w:hint="eastAsia" w:ascii="仿宋_GB2312" w:hAnsi="宋体" w:eastAsia="仿宋_GB2312"/>
                <w:spacing w:val="-8"/>
                <w:sz w:val="18"/>
                <w:szCs w:val="18"/>
              </w:rPr>
              <w:t>、《政府信息公开条例》</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5</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行政裁决和行政调解</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运行环节：受理、审理、裁决或调解、执行；责任事项</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《环境保护法》、《水污染防治法》、《海洋环境保护法》、《噪声污染防治法》、《土壤污染防治法》、《固体废物污染环境防治法》、《政府信息公开条例》、《关于全面推进政务公开工作的意见》</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6</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行政检查</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运行环节：制定方案、实施检查、事后监管；责任事项</w:t>
            </w:r>
          </w:p>
        </w:tc>
        <w:tc>
          <w:tcPr>
            <w:tcW w:w="2243"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7</w:t>
            </w:r>
          </w:p>
        </w:tc>
        <w:tc>
          <w:tcPr>
            <w:tcW w:w="720"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其他行政职责</w:t>
            </w: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重大建设项目环境管理</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重大建设项目生态环境行政许可情况；重大建设项目落实生态环境要求情况；重大建设项目生态环境监督管理情况</w:t>
            </w:r>
          </w:p>
        </w:tc>
        <w:tc>
          <w:tcPr>
            <w:tcW w:w="2243" w:type="dxa"/>
            <w:vMerge w:val="continue"/>
            <w:vAlign w:val="center"/>
          </w:tcPr>
          <w:p>
            <w:pPr>
              <w:adjustRightInd w:val="0"/>
              <w:snapToGrid w:val="0"/>
              <w:spacing w:line="300" w:lineRule="exact"/>
              <w:rPr>
                <w:rFonts w:ascii="仿宋_GB2312" w:hAnsi="宋体" w:eastAsia="仿宋_GB2312"/>
                <w:spacing w:val="-8"/>
                <w:sz w:val="18"/>
                <w:szCs w:val="18"/>
              </w:rPr>
            </w:pP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Merge w:val="continue"/>
            <w:vAlign w:val="center"/>
          </w:tcPr>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8</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生态环境保护督察</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按要求公开生态环境保护督察进驻时限，受理投诉、举报途径，督察反馈问题，受理投诉、举报查处情况，反馈问题整改情况。</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《政府信息公开条例》、《关于全面推进政务公开工作的意见》、《开展基层政务公开标准化规范化试点工作方案》</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9</w:t>
            </w:r>
          </w:p>
        </w:tc>
        <w:tc>
          <w:tcPr>
            <w:tcW w:w="720"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其他行政职责</w:t>
            </w: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生态建设</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生态示范创建情况；农村环境综合整治情况；各类自然保护地生态环境监管工作信息；生物多样性保护、生物物种资源保护相关信息</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《政府信息公开条例》、《关于全面推进政务公开工作的意见》、《开展基层政务公开标准化规范化试点工作方案》</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10</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生态环境保护政策与业务咨询</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生态环境保护政策与业务咨询答复函</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《环境保护法》、《突发事件应对法》、《政府信息公开条例》、《企业事业单位突发环境事件应急预案备案管理办法（试行）》</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11</w:t>
            </w:r>
          </w:p>
        </w:tc>
        <w:tc>
          <w:tcPr>
            <w:tcW w:w="720"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公共服务事项</w:t>
            </w: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生态环境主题活动组织情况</w:t>
            </w:r>
          </w:p>
        </w:tc>
        <w:tc>
          <w:tcPr>
            <w:tcW w:w="2520" w:type="dxa"/>
            <w:vAlign w:val="center"/>
          </w:tcPr>
          <w:p>
            <w:pPr>
              <w:pStyle w:val="13"/>
              <w:adjustRightInd w:val="0"/>
              <w:snapToGrid w:val="0"/>
              <w:spacing w:line="30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《环境保护法》、《政府信息公开条例》</w:t>
            </w:r>
          </w:p>
        </w:tc>
        <w:tc>
          <w:tcPr>
            <w:tcW w:w="1405"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Merge w:val="restart"/>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12</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生态环境污染举报咨询</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生态环境举报、咨询方式（电话、地址等）</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《环境保护法》、《政府信息公开条例》、《环境信访办法》</w:t>
            </w:r>
          </w:p>
        </w:tc>
        <w:tc>
          <w:tcPr>
            <w:tcW w:w="1405" w:type="dxa"/>
            <w:vMerge w:val="continue"/>
            <w:vAlign w:val="center"/>
          </w:tcPr>
          <w:p>
            <w:pPr>
              <w:adjustRightInd w:val="0"/>
              <w:snapToGrid w:val="0"/>
              <w:spacing w:line="300" w:lineRule="exact"/>
              <w:rPr>
                <w:rFonts w:ascii="仿宋_GB2312" w:hAnsi="宋体" w:eastAsia="仿宋_GB2312"/>
                <w:spacing w:val="-8"/>
                <w:sz w:val="18"/>
                <w:szCs w:val="18"/>
              </w:rPr>
            </w:pPr>
          </w:p>
        </w:tc>
        <w:tc>
          <w:tcPr>
            <w:tcW w:w="1361" w:type="dxa"/>
            <w:vMerge w:val="continue"/>
            <w:vAlign w:val="center"/>
          </w:tcPr>
          <w:p>
            <w:pPr>
              <w:adjustRightInd w:val="0"/>
              <w:snapToGrid w:val="0"/>
              <w:spacing w:line="300" w:lineRule="exact"/>
              <w:jc w:val="center"/>
              <w:rPr>
                <w:rFonts w:ascii="仿宋_GB2312" w:hAnsi="宋体" w:eastAsia="仿宋_GB2312"/>
                <w:spacing w:val="-8"/>
                <w:sz w:val="18"/>
                <w:szCs w:val="18"/>
              </w:rPr>
            </w:pPr>
          </w:p>
        </w:tc>
        <w:tc>
          <w:tcPr>
            <w:tcW w:w="1562" w:type="dxa"/>
            <w:vMerge w:val="continue"/>
            <w:vAlign w:val="center"/>
          </w:tcPr>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13</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污染源监督监测</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重点排污单位监督性监测信息</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《政府信息公开条例》、《国家重点监控企业污染源监督性监测及信息公开办法》、《国家生态环境监测方案》、每年印发的全国生态环境监测工作要点</w:t>
            </w:r>
          </w:p>
        </w:tc>
        <w:tc>
          <w:tcPr>
            <w:tcW w:w="1405"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14</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生态环境举报信访信息发布</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公开重点生态环境举报、信访案件及处理情况</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《环境保护法》、《政府信息公开条例》</w:t>
            </w:r>
          </w:p>
        </w:tc>
        <w:tc>
          <w:tcPr>
            <w:tcW w:w="1405"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自该信息形成或者变更之日起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361" w:type="dxa"/>
            <w:vMerge w:val="restart"/>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z w:val="18"/>
                <w:szCs w:val="18"/>
              </w:rPr>
              <w:t>市生态环境局满城区分局</w:t>
            </w:r>
          </w:p>
        </w:tc>
        <w:tc>
          <w:tcPr>
            <w:tcW w:w="1562" w:type="dxa"/>
            <w:vMerge w:val="restart"/>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15</w:t>
            </w:r>
          </w:p>
        </w:tc>
        <w:tc>
          <w:tcPr>
            <w:tcW w:w="720" w:type="dxa"/>
            <w:vMerge w:val="continue"/>
            <w:vAlign w:val="center"/>
          </w:tcPr>
          <w:p>
            <w:pPr>
              <w:adjustRightInd w:val="0"/>
              <w:snapToGrid w:val="0"/>
              <w:spacing w:line="300" w:lineRule="exact"/>
              <w:rPr>
                <w:rFonts w:ascii="仿宋_GB2312" w:hAnsi="宋体" w:eastAsia="仿宋_GB2312"/>
                <w:spacing w:val="-8"/>
                <w:sz w:val="18"/>
                <w:szCs w:val="18"/>
              </w:rPr>
            </w:pPr>
          </w:p>
        </w:tc>
        <w:tc>
          <w:tcPr>
            <w:tcW w:w="90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生态环境质量信息发布</w:t>
            </w:r>
          </w:p>
        </w:tc>
        <w:tc>
          <w:tcPr>
            <w:tcW w:w="2520"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水环境质量信息（地表水监测结果和集中式生活饮用水水源水质状况报告）；声环境功能区监测结果（包括声环境功能区类别、监测点位、执行标准、监测结果）；其他环境质量信息</w:t>
            </w:r>
          </w:p>
        </w:tc>
        <w:tc>
          <w:tcPr>
            <w:tcW w:w="2243" w:type="dxa"/>
            <w:vAlign w:val="center"/>
          </w:tcPr>
          <w:p>
            <w:pPr>
              <w:adjustRightInd w:val="0"/>
              <w:snapToGrid w:val="0"/>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《环境保护法》、《政府信息公开条例》、《国务院关于印发水污染防治行动计划的通知》</w:t>
            </w:r>
          </w:p>
        </w:tc>
        <w:tc>
          <w:tcPr>
            <w:tcW w:w="1405" w:type="dxa"/>
            <w:vMerge w:val="continue"/>
            <w:vAlign w:val="center"/>
          </w:tcPr>
          <w:p>
            <w:pPr>
              <w:adjustRightInd w:val="0"/>
              <w:snapToGrid w:val="0"/>
              <w:spacing w:line="300" w:lineRule="exact"/>
              <w:rPr>
                <w:rFonts w:ascii="仿宋_GB2312" w:hAnsi="宋体" w:eastAsia="仿宋_GB2312"/>
                <w:spacing w:val="-8"/>
                <w:sz w:val="18"/>
                <w:szCs w:val="18"/>
              </w:rPr>
            </w:pPr>
          </w:p>
        </w:tc>
        <w:tc>
          <w:tcPr>
            <w:tcW w:w="1361" w:type="dxa"/>
            <w:vMerge w:val="continue"/>
            <w:vAlign w:val="center"/>
          </w:tcPr>
          <w:p>
            <w:pPr>
              <w:adjustRightInd w:val="0"/>
              <w:snapToGrid w:val="0"/>
              <w:spacing w:line="300" w:lineRule="exact"/>
              <w:jc w:val="center"/>
              <w:rPr>
                <w:rFonts w:ascii="仿宋_GB2312" w:hAnsi="宋体" w:eastAsia="仿宋_GB2312"/>
                <w:spacing w:val="-8"/>
                <w:sz w:val="18"/>
                <w:szCs w:val="18"/>
              </w:rPr>
            </w:pPr>
          </w:p>
        </w:tc>
        <w:tc>
          <w:tcPr>
            <w:tcW w:w="1562" w:type="dxa"/>
            <w:vMerge w:val="continue"/>
            <w:vAlign w:val="center"/>
          </w:tcPr>
          <w:p>
            <w:pPr>
              <w:adjustRightInd w:val="0"/>
              <w:snapToGrid w:val="0"/>
              <w:spacing w:line="300" w:lineRule="exact"/>
              <w:rPr>
                <w:rFonts w:ascii="仿宋_GB2312" w:hAnsi="宋体" w:eastAsia="仿宋_GB2312"/>
                <w:spacing w:val="-8"/>
                <w:sz w:val="18"/>
                <w:szCs w:val="18"/>
              </w:rPr>
            </w:pPr>
          </w:p>
        </w:tc>
        <w:tc>
          <w:tcPr>
            <w:tcW w:w="572"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87" w:type="dxa"/>
            <w:vAlign w:val="center"/>
          </w:tcPr>
          <w:p>
            <w:pPr>
              <w:adjustRightInd w:val="0"/>
              <w:snapToGrid w:val="0"/>
              <w:spacing w:line="300" w:lineRule="exact"/>
              <w:jc w:val="center"/>
              <w:rPr>
                <w:rFonts w:ascii="仿宋_GB2312" w:hAnsi="宋体" w:eastAsia="仿宋_GB2312"/>
                <w:spacing w:val="-8"/>
                <w:sz w:val="18"/>
                <w:szCs w:val="18"/>
              </w:rPr>
            </w:pPr>
          </w:p>
        </w:tc>
        <w:tc>
          <w:tcPr>
            <w:tcW w:w="684" w:type="dxa"/>
            <w:vAlign w:val="center"/>
          </w:tcPr>
          <w:p>
            <w:pPr>
              <w:adjustRightInd w:val="0"/>
              <w:snapToGrid w:val="0"/>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adjustRightInd w:val="0"/>
              <w:snapToGrid w:val="0"/>
              <w:spacing w:line="300" w:lineRule="exact"/>
              <w:jc w:val="center"/>
              <w:rPr>
                <w:rFonts w:ascii="仿宋_GB2312" w:hAnsi="宋体" w:eastAsia="仿宋_GB2312"/>
                <w:spacing w:val="-8"/>
                <w:sz w:val="18"/>
                <w:szCs w:val="18"/>
              </w:rPr>
            </w:pPr>
          </w:p>
        </w:tc>
        <w:tc>
          <w:tcPr>
            <w:tcW w:w="591" w:type="dxa"/>
            <w:vAlign w:val="center"/>
          </w:tcPr>
          <w:p>
            <w:pPr>
              <w:widowControl/>
              <w:spacing w:line="300" w:lineRule="exact"/>
              <w:jc w:val="center"/>
              <w:rPr>
                <w:rFonts w:ascii="仿宋_GB2312" w:hAnsi="宋体" w:eastAsia="仿宋_GB2312"/>
                <w:spacing w:val="-8"/>
                <w:sz w:val="18"/>
                <w:szCs w:val="18"/>
              </w:rPr>
            </w:pPr>
          </w:p>
        </w:tc>
        <w:tc>
          <w:tcPr>
            <w:tcW w:w="743" w:type="dxa"/>
            <w:vAlign w:val="center"/>
          </w:tcPr>
          <w:p>
            <w:pPr>
              <w:widowControl/>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40" w:type="dxa"/>
            <w:vAlign w:val="center"/>
          </w:tcPr>
          <w:p>
            <w:pPr>
              <w:pStyle w:val="13"/>
              <w:adjustRightInd w:val="0"/>
              <w:snapToGrid w:val="0"/>
              <w:spacing w:line="300" w:lineRule="exact"/>
              <w:ind w:firstLine="0" w:firstLineChars="0"/>
              <w:jc w:val="center"/>
              <w:rPr>
                <w:rFonts w:ascii="仿宋_GB2312" w:hAnsi="Calibri" w:eastAsia="仿宋_GB2312"/>
                <w:spacing w:val="-8"/>
                <w:sz w:val="18"/>
                <w:szCs w:val="18"/>
              </w:rPr>
            </w:pPr>
            <w:r>
              <w:rPr>
                <w:rFonts w:ascii="仿宋_GB2312" w:hAnsi="Calibri" w:eastAsia="仿宋_GB2312"/>
                <w:spacing w:val="-8"/>
                <w:sz w:val="18"/>
                <w:szCs w:val="18"/>
              </w:rPr>
              <w:t>16</w:t>
            </w:r>
          </w:p>
        </w:tc>
        <w:tc>
          <w:tcPr>
            <w:tcW w:w="720"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公共服务事项</w:t>
            </w:r>
          </w:p>
        </w:tc>
        <w:tc>
          <w:tcPr>
            <w:tcW w:w="900"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生态环境统计报告</w:t>
            </w:r>
          </w:p>
        </w:tc>
        <w:tc>
          <w:tcPr>
            <w:tcW w:w="2520"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本行政机关的政府信息公开工作年度报告、环境统计年度报告</w:t>
            </w:r>
          </w:p>
        </w:tc>
        <w:tc>
          <w:tcPr>
            <w:tcW w:w="2243"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《政府信息公开条例》、《关于全面推进政务公开工作的意见》、《开展基层政务公开标准化规范化试点工作方案》</w:t>
            </w:r>
          </w:p>
        </w:tc>
        <w:tc>
          <w:tcPr>
            <w:tcW w:w="1405"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自该信息形成或者变更之日起</w:t>
            </w:r>
            <w:r>
              <w:rPr>
                <w:rFonts w:ascii="仿宋_GB2312" w:eastAsia="仿宋_GB2312"/>
                <w:spacing w:val="-8"/>
                <w:sz w:val="18"/>
                <w:szCs w:val="18"/>
              </w:rPr>
              <w:t>20</w:t>
            </w:r>
            <w:r>
              <w:rPr>
                <w:rFonts w:hint="eastAsia" w:ascii="仿宋_GB2312" w:eastAsia="仿宋_GB2312"/>
                <w:spacing w:val="-8"/>
                <w:sz w:val="18"/>
                <w:szCs w:val="18"/>
              </w:rPr>
              <w:t>个工作日内</w:t>
            </w:r>
            <w:r>
              <w:rPr>
                <w:rFonts w:ascii="仿宋_GB2312" w:eastAsia="仿宋_GB2312"/>
                <w:spacing w:val="-8"/>
                <w:sz w:val="18"/>
                <w:szCs w:val="18"/>
              </w:rPr>
              <w:t>;</w:t>
            </w:r>
            <w:r>
              <w:rPr>
                <w:rFonts w:hint="eastAsia" w:ascii="仿宋_GB2312" w:eastAsia="仿宋_GB2312"/>
                <w:spacing w:val="-8"/>
                <w:sz w:val="18"/>
                <w:szCs w:val="18"/>
              </w:rPr>
              <w:t>政府信息公开工作年度报告按照《政府信息公开条例》要求的时限公开</w:t>
            </w:r>
          </w:p>
        </w:tc>
        <w:tc>
          <w:tcPr>
            <w:tcW w:w="1361" w:type="dxa"/>
            <w:vAlign w:val="center"/>
          </w:tcPr>
          <w:p>
            <w:pPr>
              <w:adjustRightInd w:val="0"/>
              <w:snapToGrid w:val="0"/>
              <w:spacing w:line="300" w:lineRule="exact"/>
              <w:jc w:val="center"/>
              <w:rPr>
                <w:rFonts w:ascii="仿宋_GB2312" w:eastAsia="仿宋_GB2312"/>
                <w:spacing w:val="-8"/>
                <w:sz w:val="18"/>
                <w:szCs w:val="18"/>
              </w:rPr>
            </w:pPr>
            <w:r>
              <w:rPr>
                <w:rFonts w:hint="eastAsia" w:ascii="仿宋_GB2312" w:hAnsi="宋体" w:eastAsia="仿宋_GB2312"/>
                <w:sz w:val="18"/>
                <w:szCs w:val="18"/>
              </w:rPr>
              <w:t>市生态环境局满城区分局</w:t>
            </w:r>
          </w:p>
        </w:tc>
        <w:tc>
          <w:tcPr>
            <w:tcW w:w="1562" w:type="dxa"/>
            <w:vAlign w:val="center"/>
          </w:tcPr>
          <w:p>
            <w:pPr>
              <w:adjustRightInd w:val="0"/>
              <w:snapToGrid w:val="0"/>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adjustRightInd w:val="0"/>
              <w:snapToGrid w:val="0"/>
              <w:spacing w:line="300" w:lineRule="exact"/>
              <w:rPr>
                <w:rFonts w:ascii="仿宋_GB2312" w:eastAsia="仿宋_GB2312"/>
                <w:spacing w:val="-8"/>
                <w:sz w:val="18"/>
                <w:szCs w:val="18"/>
              </w:rPr>
            </w:pPr>
          </w:p>
        </w:tc>
        <w:tc>
          <w:tcPr>
            <w:tcW w:w="572" w:type="dxa"/>
            <w:vAlign w:val="center"/>
          </w:tcPr>
          <w:p>
            <w:pPr>
              <w:adjustRightInd w:val="0"/>
              <w:snapToGrid w:val="0"/>
              <w:spacing w:line="300" w:lineRule="exact"/>
              <w:jc w:val="center"/>
              <w:rPr>
                <w:rFonts w:ascii="仿宋_GB2312" w:eastAsia="仿宋_GB2312"/>
                <w:spacing w:val="-8"/>
                <w:sz w:val="18"/>
                <w:szCs w:val="18"/>
              </w:rPr>
            </w:pPr>
            <w:r>
              <w:rPr>
                <w:rFonts w:hint="eastAsia" w:ascii="仿宋_GB2312" w:eastAsia="仿宋_GB2312"/>
                <w:spacing w:val="-8"/>
                <w:sz w:val="18"/>
                <w:szCs w:val="18"/>
              </w:rPr>
              <w:t>√</w:t>
            </w:r>
          </w:p>
        </w:tc>
        <w:tc>
          <w:tcPr>
            <w:tcW w:w="587" w:type="dxa"/>
            <w:vAlign w:val="center"/>
          </w:tcPr>
          <w:p>
            <w:pPr>
              <w:adjustRightInd w:val="0"/>
              <w:snapToGrid w:val="0"/>
              <w:spacing w:line="300" w:lineRule="exact"/>
              <w:jc w:val="center"/>
              <w:rPr>
                <w:rFonts w:ascii="仿宋_GB2312" w:eastAsia="仿宋_GB2312"/>
                <w:spacing w:val="-8"/>
                <w:sz w:val="18"/>
                <w:szCs w:val="18"/>
              </w:rPr>
            </w:pPr>
          </w:p>
        </w:tc>
        <w:tc>
          <w:tcPr>
            <w:tcW w:w="684" w:type="dxa"/>
            <w:vAlign w:val="center"/>
          </w:tcPr>
          <w:p>
            <w:pPr>
              <w:adjustRightInd w:val="0"/>
              <w:snapToGrid w:val="0"/>
              <w:spacing w:line="300" w:lineRule="exact"/>
              <w:jc w:val="center"/>
              <w:rPr>
                <w:rFonts w:ascii="仿宋_GB2312" w:eastAsia="仿宋_GB2312"/>
                <w:spacing w:val="-8"/>
                <w:sz w:val="18"/>
                <w:szCs w:val="18"/>
              </w:rPr>
            </w:pPr>
            <w:r>
              <w:rPr>
                <w:rFonts w:hint="eastAsia" w:ascii="仿宋_GB2312" w:eastAsia="仿宋_GB2312"/>
                <w:spacing w:val="-8"/>
                <w:sz w:val="18"/>
                <w:szCs w:val="18"/>
              </w:rPr>
              <w:t>√</w:t>
            </w:r>
          </w:p>
        </w:tc>
        <w:tc>
          <w:tcPr>
            <w:tcW w:w="720" w:type="dxa"/>
            <w:vAlign w:val="center"/>
          </w:tcPr>
          <w:p>
            <w:pPr>
              <w:adjustRightInd w:val="0"/>
              <w:snapToGrid w:val="0"/>
              <w:spacing w:line="300" w:lineRule="exact"/>
              <w:jc w:val="center"/>
              <w:rPr>
                <w:rFonts w:ascii="仿宋_GB2312" w:eastAsia="仿宋_GB2312"/>
                <w:spacing w:val="-8"/>
                <w:sz w:val="18"/>
                <w:szCs w:val="18"/>
              </w:rPr>
            </w:pPr>
          </w:p>
        </w:tc>
        <w:tc>
          <w:tcPr>
            <w:tcW w:w="591" w:type="dxa"/>
            <w:vAlign w:val="center"/>
          </w:tcPr>
          <w:p>
            <w:pPr>
              <w:widowControl/>
              <w:spacing w:line="300" w:lineRule="exact"/>
              <w:jc w:val="center"/>
              <w:rPr>
                <w:rFonts w:ascii="仿宋_GB2312" w:eastAsia="仿宋_GB2312"/>
                <w:spacing w:val="-8"/>
                <w:sz w:val="18"/>
                <w:szCs w:val="18"/>
              </w:rPr>
            </w:pPr>
          </w:p>
        </w:tc>
        <w:tc>
          <w:tcPr>
            <w:tcW w:w="743" w:type="dxa"/>
            <w:vAlign w:val="center"/>
          </w:tcPr>
          <w:p>
            <w:pPr>
              <w:widowControl/>
              <w:spacing w:line="300" w:lineRule="exact"/>
              <w:jc w:val="center"/>
              <w:rPr>
                <w:rFonts w:ascii="仿宋_GB2312" w:eastAsia="仿宋_GB2312"/>
                <w:spacing w:val="-8"/>
                <w:sz w:val="18"/>
                <w:szCs w:val="18"/>
              </w:rPr>
            </w:pPr>
          </w:p>
        </w:tc>
      </w:tr>
    </w:tbl>
    <w:p>
      <w:pPr>
        <w:rPr>
          <w:rFonts w:ascii="仿宋_GB2312" w:eastAsia="仿宋_GB2312"/>
          <w:spacing w:val="-8"/>
          <w:sz w:val="18"/>
          <w:szCs w:val="18"/>
        </w:rPr>
      </w:pPr>
    </w:p>
    <w:p>
      <w:pPr>
        <w:pStyle w:val="2"/>
        <w:spacing w:before="0" w:after="0" w:line="240" w:lineRule="auto"/>
        <w:jc w:val="center"/>
        <w:rPr>
          <w:rFonts w:ascii="方正小标宋简体" w:hAnsi="方正小标宋_GBK" w:eastAsia="方正小标宋简体"/>
          <w:b w:val="0"/>
          <w:bCs w:val="0"/>
          <w:sz w:val="36"/>
          <w:szCs w:val="36"/>
        </w:rPr>
      </w:pPr>
      <w:r>
        <w:rPr>
          <w:rFonts w:ascii="仿宋_GB2312" w:eastAsia="仿宋_GB2312"/>
          <w:spacing w:val="-8"/>
          <w:kern w:val="2"/>
          <w:sz w:val="18"/>
          <w:szCs w:val="18"/>
        </w:rPr>
        <w:br w:type="page"/>
      </w:r>
      <w:bookmarkStart w:id="12" w:name="_Toc60846458"/>
      <w:r>
        <w:rPr>
          <w:rFonts w:hint="eastAsia" w:ascii="方正小标宋简体" w:hAnsi="方正小标宋_GBK" w:eastAsia="方正小标宋简体"/>
          <w:b w:val="0"/>
          <w:bCs w:val="0"/>
          <w:sz w:val="36"/>
          <w:szCs w:val="36"/>
        </w:rPr>
        <w:t>（十四）保障性住房领域基层政务公开标准目录</w:t>
      </w:r>
      <w:bookmarkEnd w:id="12"/>
    </w:p>
    <w:tbl>
      <w:tblPr>
        <w:tblStyle w:val="7"/>
        <w:tblW w:w="15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966"/>
        <w:gridCol w:w="3349"/>
        <w:gridCol w:w="1110"/>
        <w:gridCol w:w="921"/>
        <w:gridCol w:w="1246"/>
        <w:gridCol w:w="559"/>
        <w:gridCol w:w="709"/>
        <w:gridCol w:w="551"/>
        <w:gridCol w:w="720"/>
        <w:gridCol w:w="72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1994" w:type="dxa"/>
            <w:gridSpan w:val="2"/>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1966"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公开内容（要素）</w:t>
            </w:r>
          </w:p>
        </w:tc>
        <w:tc>
          <w:tcPr>
            <w:tcW w:w="3349"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1110"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时限</w:t>
            </w:r>
          </w:p>
        </w:tc>
        <w:tc>
          <w:tcPr>
            <w:tcW w:w="921"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主体</w:t>
            </w:r>
          </w:p>
        </w:tc>
        <w:tc>
          <w:tcPr>
            <w:tcW w:w="1246" w:type="dxa"/>
            <w:vMerge w:val="restart"/>
            <w:vAlign w:val="center"/>
          </w:tcPr>
          <w:p>
            <w:pPr>
              <w:widowControl/>
              <w:spacing w:line="300" w:lineRule="exact"/>
              <w:jc w:val="center"/>
              <w:rPr>
                <w:rFonts w:ascii="黑体" w:hAnsi="黑体" w:eastAsia="黑体" w:cs="黑体"/>
                <w:kern w:val="0"/>
                <w:sz w:val="18"/>
                <w:szCs w:val="18"/>
              </w:rPr>
            </w:pPr>
            <w:r>
              <w:rPr>
                <w:rFonts w:hint="eastAsia" w:ascii="黑体" w:hAnsi="黑体" w:eastAsia="黑体" w:cs="黑体"/>
                <w:kern w:val="0"/>
                <w:sz w:val="18"/>
                <w:szCs w:val="18"/>
              </w:rPr>
              <w:t>公开渠道和载体</w:t>
            </w:r>
          </w:p>
        </w:tc>
        <w:tc>
          <w:tcPr>
            <w:tcW w:w="1268" w:type="dxa"/>
            <w:gridSpan w:val="2"/>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1271" w:type="dxa"/>
            <w:gridSpan w:val="2"/>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1746" w:type="dxa"/>
            <w:gridSpan w:val="2"/>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left"/>
              <w:rPr>
                <w:rFonts w:ascii="黑体" w:hAnsi="黑体" w:eastAsia="黑体" w:cs="黑体"/>
                <w:color w:val="000000"/>
                <w:kern w:val="0"/>
                <w:sz w:val="18"/>
                <w:szCs w:val="18"/>
              </w:rPr>
            </w:pPr>
          </w:p>
        </w:tc>
        <w:tc>
          <w:tcPr>
            <w:tcW w:w="720"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事项</w:t>
            </w:r>
          </w:p>
        </w:tc>
        <w:tc>
          <w:tcPr>
            <w:tcW w:w="1274"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二级</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事项</w:t>
            </w:r>
          </w:p>
        </w:tc>
        <w:tc>
          <w:tcPr>
            <w:tcW w:w="1966" w:type="dxa"/>
            <w:vMerge w:val="continue"/>
            <w:vAlign w:val="center"/>
          </w:tcPr>
          <w:p>
            <w:pPr>
              <w:widowControl/>
              <w:spacing w:line="300" w:lineRule="exact"/>
              <w:rPr>
                <w:rFonts w:ascii="黑体" w:hAnsi="黑体" w:eastAsia="黑体" w:cs="黑体"/>
                <w:color w:val="000000"/>
                <w:kern w:val="0"/>
                <w:sz w:val="18"/>
                <w:szCs w:val="18"/>
              </w:rPr>
            </w:pPr>
          </w:p>
        </w:tc>
        <w:tc>
          <w:tcPr>
            <w:tcW w:w="3349" w:type="dxa"/>
            <w:vMerge w:val="continue"/>
            <w:vAlign w:val="center"/>
          </w:tcPr>
          <w:p>
            <w:pPr>
              <w:widowControl/>
              <w:spacing w:line="300" w:lineRule="exact"/>
              <w:rPr>
                <w:rFonts w:ascii="黑体" w:hAnsi="黑体" w:eastAsia="黑体" w:cs="黑体"/>
                <w:color w:val="000000"/>
                <w:kern w:val="0"/>
                <w:sz w:val="18"/>
                <w:szCs w:val="18"/>
              </w:rPr>
            </w:pPr>
          </w:p>
        </w:tc>
        <w:tc>
          <w:tcPr>
            <w:tcW w:w="1110" w:type="dxa"/>
            <w:vMerge w:val="continue"/>
            <w:vAlign w:val="center"/>
          </w:tcPr>
          <w:p>
            <w:pPr>
              <w:widowControl/>
              <w:spacing w:line="300" w:lineRule="exact"/>
              <w:rPr>
                <w:rFonts w:ascii="黑体" w:hAnsi="黑体" w:eastAsia="黑体" w:cs="黑体"/>
                <w:color w:val="000000"/>
                <w:kern w:val="0"/>
                <w:sz w:val="18"/>
                <w:szCs w:val="18"/>
              </w:rPr>
            </w:pPr>
          </w:p>
        </w:tc>
        <w:tc>
          <w:tcPr>
            <w:tcW w:w="921" w:type="dxa"/>
            <w:vMerge w:val="continue"/>
            <w:vAlign w:val="center"/>
          </w:tcPr>
          <w:p>
            <w:pPr>
              <w:widowControl/>
              <w:spacing w:line="300" w:lineRule="exact"/>
              <w:rPr>
                <w:rFonts w:ascii="黑体" w:hAnsi="黑体" w:eastAsia="黑体" w:cs="黑体"/>
                <w:color w:val="000000"/>
                <w:kern w:val="0"/>
                <w:sz w:val="18"/>
                <w:szCs w:val="18"/>
              </w:rPr>
            </w:pPr>
          </w:p>
        </w:tc>
        <w:tc>
          <w:tcPr>
            <w:tcW w:w="1246" w:type="dxa"/>
            <w:vMerge w:val="continue"/>
            <w:vAlign w:val="center"/>
          </w:tcPr>
          <w:p>
            <w:pPr>
              <w:widowControl/>
              <w:spacing w:line="300" w:lineRule="exact"/>
              <w:rPr>
                <w:rFonts w:ascii="黑体" w:hAnsi="黑体" w:eastAsia="黑体" w:cs="黑体"/>
                <w:kern w:val="0"/>
                <w:sz w:val="18"/>
                <w:szCs w:val="18"/>
              </w:rPr>
            </w:pPr>
          </w:p>
        </w:tc>
        <w:tc>
          <w:tcPr>
            <w:tcW w:w="559"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全</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社</w:t>
            </w:r>
          </w:p>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会</w:t>
            </w:r>
          </w:p>
        </w:tc>
        <w:tc>
          <w:tcPr>
            <w:tcW w:w="709"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特定群众</w:t>
            </w:r>
          </w:p>
        </w:tc>
        <w:tc>
          <w:tcPr>
            <w:tcW w:w="551"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依申请公开</w:t>
            </w:r>
          </w:p>
        </w:tc>
        <w:tc>
          <w:tcPr>
            <w:tcW w:w="720" w:type="dxa"/>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1026" w:type="dxa"/>
            <w:vAlign w:val="center"/>
          </w:tcPr>
          <w:p>
            <w:pPr>
              <w:widowControl/>
              <w:spacing w:line="300" w:lineRule="exact"/>
              <w:ind w:left="-105" w:leftChars="-50" w:right="-105" w:rightChars="-50"/>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法规</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法律法规</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文件名称；</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文号；</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发布部门；</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发布日期；</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实施日期；</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正文。</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财政部关于做好城镇住房保障家庭租赁补贴工作的指导意见》、《国务院办公厅关于推进公共资源配置领域政府信息公开的意见》、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信息获取（形成、变更）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■公开查阅点</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政策文件</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文件名称；</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文号；</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发布部门；</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发布日期；</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实施日期；</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正文。</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重大</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决策</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决策前预公开</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决策公开制度；</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意见征集。</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《政府信息公开条例》、《中共中央办公厅国务院办公厅印发〈关于全面推进政务公开工作的意见〉的通知》、《国务院办公厅印发〈关于全面推进政务公开工作的意见〉实施细则的通知》</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决策会议公开</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会议名称；</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会议时间地点；</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会议结果。</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决策结果公开</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保障性住房领域方案、公示公告、通知等。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规划</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计划</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中长期规划</w:t>
            </w:r>
          </w:p>
        </w:tc>
        <w:tc>
          <w:tcPr>
            <w:tcW w:w="1966"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保障性住房专项规划。</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年度计划</w:t>
            </w:r>
          </w:p>
        </w:tc>
        <w:tc>
          <w:tcPr>
            <w:tcW w:w="1966"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年度建设计划任务量：开工套数、基本建成套数；</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年度计划项目：项目名称、建设地点、总建筑面积、住宅面积、计划开工时间、计划竣工时间。</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建设</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管理</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立项信息</w:t>
            </w:r>
          </w:p>
        </w:tc>
        <w:tc>
          <w:tcPr>
            <w:tcW w:w="1966"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项目名称；建设地点；投资金额；计划安排。</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开工项目清单</w:t>
            </w:r>
          </w:p>
        </w:tc>
        <w:tc>
          <w:tcPr>
            <w:tcW w:w="1966" w:type="dxa"/>
            <w:vAlign w:val="center"/>
          </w:tcPr>
          <w:p>
            <w:pPr>
              <w:spacing w:line="36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项目名称；建设地址；建设方式；建设总套数；开工时间；年度计划开工套数、实际开工套数；年度计划基本建成套数；建设、设计、施工和监理单位名称等。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基本建成项目清单</w:t>
            </w:r>
          </w:p>
        </w:tc>
        <w:tc>
          <w:tcPr>
            <w:tcW w:w="1966" w:type="dxa"/>
            <w:vAlign w:val="center"/>
          </w:tcPr>
          <w:p>
            <w:pPr>
              <w:spacing w:line="36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项目名称；建设地址；建设单位；竣工套数；竣工时间等。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11</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竣工项目清单</w:t>
            </w:r>
          </w:p>
        </w:tc>
        <w:tc>
          <w:tcPr>
            <w:tcW w:w="1966" w:type="dxa"/>
            <w:vAlign w:val="center"/>
          </w:tcPr>
          <w:p>
            <w:pPr>
              <w:spacing w:line="36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项目名称；建设地址；建设单位；竣工套数；竣工时间等。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配套设施建设情况</w:t>
            </w:r>
          </w:p>
        </w:tc>
        <w:tc>
          <w:tcPr>
            <w:tcW w:w="1966" w:type="dxa"/>
            <w:vAlign w:val="center"/>
          </w:tcPr>
          <w:p>
            <w:pPr>
              <w:spacing w:line="360" w:lineRule="exact"/>
              <w:rPr>
                <w:rFonts w:ascii="仿宋_GB2312" w:hAnsi="宋体" w:eastAsia="仿宋_GB2312"/>
                <w:spacing w:val="-8"/>
                <w:sz w:val="18"/>
                <w:szCs w:val="18"/>
              </w:rPr>
            </w:pPr>
            <w:r>
              <w:rPr>
                <w:rFonts w:hint="eastAsia" w:ascii="仿宋_GB2312" w:hAnsi="宋体" w:eastAsia="仿宋_GB2312"/>
                <w:spacing w:val="-8"/>
                <w:sz w:val="18"/>
                <w:szCs w:val="18"/>
              </w:rPr>
              <w:t>项目名称；建设地址；建设方式；开工时间；建设、设计、施工和监理单位名称等。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13</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配给</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管理</w:t>
            </w:r>
          </w:p>
        </w:tc>
        <w:tc>
          <w:tcPr>
            <w:tcW w:w="127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保障性住房申请受理</w:t>
            </w:r>
          </w:p>
        </w:tc>
        <w:tc>
          <w:tcPr>
            <w:tcW w:w="196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申请受理公告；</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申请条件、程序、期限和所需材料；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租赁补贴发放计划。</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r>
              <w:rPr>
                <w:rFonts w:ascii="仿宋_GB2312" w:hAnsi="宋体" w:eastAsia="仿宋_GB2312"/>
                <w:spacing w:val="-8"/>
                <w:sz w:val="18"/>
                <w:szCs w:val="18"/>
              </w:rPr>
              <w:t xml:space="preserve">                           </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14</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公租房承租资格审核</w:t>
            </w:r>
          </w:p>
        </w:tc>
        <w:tc>
          <w:tcPr>
            <w:tcW w:w="196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申请受理；</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审核结果：申请对象姓名、身份证号</w:t>
            </w:r>
            <w:r>
              <w:rPr>
                <w:rFonts w:ascii="仿宋_GB2312" w:hAnsi="宋体" w:eastAsia="仿宋_GB2312"/>
                <w:spacing w:val="-8"/>
                <w:sz w:val="18"/>
                <w:szCs w:val="18"/>
              </w:rPr>
              <w:t>(</w:t>
            </w:r>
            <w:r>
              <w:rPr>
                <w:rFonts w:hint="eastAsia" w:ascii="仿宋_GB2312" w:hAnsi="宋体" w:eastAsia="仿宋_GB2312"/>
                <w:spacing w:val="-8"/>
                <w:sz w:val="18"/>
                <w:szCs w:val="18"/>
              </w:rPr>
              <w:t>隐藏部分号码</w:t>
            </w:r>
            <w:r>
              <w:rPr>
                <w:rFonts w:ascii="仿宋_GB2312" w:hAnsi="宋体" w:eastAsia="仿宋_GB2312"/>
                <w:spacing w:val="-8"/>
                <w:sz w:val="18"/>
                <w:szCs w:val="18"/>
              </w:rPr>
              <w:t>)</w:t>
            </w:r>
            <w:r>
              <w:rPr>
                <w:rFonts w:hint="eastAsia" w:ascii="仿宋_GB2312" w:hAnsi="宋体" w:eastAsia="仿宋_GB2312"/>
                <w:spacing w:val="-8"/>
                <w:sz w:val="18"/>
                <w:szCs w:val="18"/>
              </w:rPr>
              <w:t>、申请房源类型；</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15</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公租房租赁补贴或租金减免审批</w:t>
            </w:r>
          </w:p>
        </w:tc>
        <w:tc>
          <w:tcPr>
            <w:tcW w:w="1966" w:type="dxa"/>
            <w:vMerge w:val="continue"/>
            <w:vAlign w:val="center"/>
          </w:tcPr>
          <w:p>
            <w:pPr>
              <w:spacing w:line="30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16</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经济适用住房购买资格审核</w:t>
            </w:r>
          </w:p>
        </w:tc>
        <w:tc>
          <w:tcPr>
            <w:tcW w:w="1966" w:type="dxa"/>
            <w:vMerge w:val="continue"/>
            <w:vAlign w:val="center"/>
          </w:tcPr>
          <w:p>
            <w:pPr>
              <w:spacing w:line="30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17</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配给</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管理</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房源信息</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项目名称；保障性住房类型；竣工日期；地址；住房套数；待分配套数；已分配套数；套型；面积；配租配售价格；分配日期等。</w:t>
            </w:r>
          </w:p>
        </w:tc>
        <w:tc>
          <w:tcPr>
            <w:tcW w:w="334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p>
        </w:tc>
        <w:tc>
          <w:tcPr>
            <w:tcW w:w="55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18</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选房或摇号公告</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公告名称；发布部门；发布日期；正文，包括时间、地点、流程、注意事项等。</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19</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分配结果</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保障对象姓名；保障性住房类型；房号、面积、套型；所在建设项目名称等。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20</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办理配租配售公告</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公告名称；发布部门；发布日期；正文，包括时间、地点、流程、注意事项等。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21</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配后管理</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公租房资格定期审核</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年审或定期审核家庭信息，含保障对象编号、姓名、身份证号﹝隐藏部分号码﹞；配租房源；套型；面积；是否审核通过；未通过原因等。</w:t>
            </w:r>
          </w:p>
        </w:tc>
        <w:tc>
          <w:tcPr>
            <w:tcW w:w="334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《公共租赁住房管理办法》、《国务院办公厅关于推进公共资源配置领域政府信息公开的意见》</w:t>
            </w:r>
          </w:p>
        </w:tc>
        <w:tc>
          <w:tcPr>
            <w:tcW w:w="11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22</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自愿退出</w:t>
            </w:r>
          </w:p>
        </w:tc>
        <w:tc>
          <w:tcPr>
            <w:tcW w:w="1966" w:type="dxa"/>
            <w:vMerge w:val="restart"/>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原保障对象姓名、身份证号（隐藏部分号码）；原租购项目名称、地址、类型、套型、面积等；原享受补贴面积、标准等。</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23</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到期退出</w:t>
            </w:r>
          </w:p>
        </w:tc>
        <w:tc>
          <w:tcPr>
            <w:tcW w:w="1966" w:type="dxa"/>
            <w:vMerge w:val="continue"/>
            <w:vAlign w:val="center"/>
          </w:tcPr>
          <w:p>
            <w:pPr>
              <w:spacing w:line="32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24</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不符合条件退出</w:t>
            </w:r>
          </w:p>
        </w:tc>
        <w:tc>
          <w:tcPr>
            <w:tcW w:w="1966" w:type="dxa"/>
            <w:vMerge w:val="continue"/>
            <w:vAlign w:val="center"/>
          </w:tcPr>
          <w:p>
            <w:pPr>
              <w:spacing w:line="32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25</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违规处罚退出</w:t>
            </w:r>
          </w:p>
        </w:tc>
        <w:tc>
          <w:tcPr>
            <w:tcW w:w="1966" w:type="dxa"/>
            <w:vMerge w:val="continue"/>
            <w:vAlign w:val="center"/>
          </w:tcPr>
          <w:p>
            <w:pPr>
              <w:spacing w:line="320" w:lineRule="exact"/>
              <w:rPr>
                <w:rFonts w:ascii="仿宋_GB2312" w:hAnsi="宋体" w:eastAsia="仿宋_GB2312"/>
                <w:spacing w:val="-8"/>
                <w:sz w:val="18"/>
                <w:szCs w:val="18"/>
              </w:rPr>
            </w:pP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26</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配后管理</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租赁补贴发放</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保障对象姓名、身份证号（隐藏部分号码）；发放金额；发放年度、月份、日期；发放方式。</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27</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租金收取</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保障对象姓名、身份证号（隐藏部分号码）；应缴租金；实收租金；未足额收取原因；租金年度、月份；收取日期；收取方式。</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28</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租金减免</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保障对象姓名、身份证号（隐藏部分号码）；保障项目名称、类型、套型、面积；原应缴租金标准、现应缴租金标准。</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《经济适用住房管理办法》、《公共租赁住房管理办法》、《住房城乡建设部办公厅关于做好</w:t>
            </w:r>
            <w:r>
              <w:rPr>
                <w:rFonts w:ascii="仿宋_GB2312" w:hAnsi="宋体" w:eastAsia="仿宋_GB2312"/>
                <w:spacing w:val="-8"/>
                <w:sz w:val="18"/>
                <w:szCs w:val="18"/>
              </w:rPr>
              <w:t>2012</w:t>
            </w:r>
            <w:r>
              <w:rPr>
                <w:rFonts w:hint="eastAsia" w:ascii="仿宋_GB2312" w:hAnsi="宋体" w:eastAsia="仿宋_GB2312"/>
                <w:spacing w:val="-8"/>
                <w:sz w:val="18"/>
                <w:szCs w:val="18"/>
              </w:rPr>
              <w:t>年住房保障信息公开工作的通知》、《住房城乡建设部办公厅关于进一步加强住房保障信息公开工作的通知》、《国务院办公厅关于推进公共资源配置领域政府信息公开的意见》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 xml:space="preserve">                                      </w:t>
            </w: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29</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腾退管理</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腾退对象；腾退日期；腾退原因；实退租金。</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30</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房屋维修</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维修内容；维修标准；维修资金来源渠道；维修单位名称；联系人，联系方式。</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31</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保障性住房调整</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保障对象姓名、身份证号（隐藏部分号码）；调整前和调整后保障项目名称、类型、套型、面积等；不予调整原因。</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32</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配后管理</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运营承接主体管理</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单位名称；获取运营资格方式；运营承接主体统一社会信用代码；负责人姓名；办公地址、联系电话；注册资金；服务范围；监督考核情况等。</w:t>
            </w:r>
          </w:p>
        </w:tc>
        <w:tc>
          <w:tcPr>
            <w:tcW w:w="334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《经济适用住房管理办法》、《公共租赁住房管理办法》、《国务院办公厅关于推进公共资源配置领域政府信息公开的意见》</w:t>
            </w:r>
          </w:p>
        </w:tc>
        <w:tc>
          <w:tcPr>
            <w:tcW w:w="111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33</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办事指南</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申请保障</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申请条件；申请所需材料及范本；申请流程和办理时限；申请受理（办理）机构；受理地点；咨询电话、监督电话等。</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《关于全面推进政务公开工作的意见》、《国务院关于加快推进“互联网</w:t>
            </w:r>
            <w:r>
              <w:rPr>
                <w:rFonts w:ascii="仿宋_GB2312" w:hAnsi="宋体" w:eastAsia="仿宋_GB2312"/>
                <w:spacing w:val="-8"/>
                <w:sz w:val="18"/>
                <w:szCs w:val="18"/>
              </w:rPr>
              <w:t>+</w:t>
            </w:r>
            <w:r>
              <w:rPr>
                <w:rFonts w:hint="eastAsia" w:ascii="仿宋_GB2312" w:hAnsi="宋体" w:eastAsia="仿宋_GB2312"/>
                <w:spacing w:val="-8"/>
                <w:sz w:val="18"/>
                <w:szCs w:val="18"/>
              </w:rPr>
              <w:t>政务服务”工作的指导意见》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■公开查阅点</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■便民服务站</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34</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合同备案</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合同范本；备案机构；受理地点；咨询电话等。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35</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申请租金减免</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申请所需材料及范本；申请流程和办理时限；申请受理（办理）机构；受理地点；咨询电话、监督电话等。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36</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办事指南</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缴纳租金</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租金标准；缴纳方式、时限；受理（办理）机构；咨询电话、监督电话等。</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《关于全面推进政务公开工作的意见》、《国务院关于加快推进“互联网</w:t>
            </w:r>
            <w:r>
              <w:rPr>
                <w:rFonts w:ascii="仿宋_GB2312" w:hAnsi="宋体" w:eastAsia="仿宋_GB2312"/>
                <w:spacing w:val="-8"/>
                <w:sz w:val="18"/>
                <w:szCs w:val="18"/>
              </w:rPr>
              <w:t>+</w:t>
            </w:r>
            <w:r>
              <w:rPr>
                <w:rFonts w:hint="eastAsia" w:ascii="仿宋_GB2312" w:hAnsi="宋体" w:eastAsia="仿宋_GB2312"/>
                <w:spacing w:val="-8"/>
                <w:sz w:val="18"/>
                <w:szCs w:val="18"/>
              </w:rPr>
              <w:t>政务服务”工作的指导意见》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■公开查阅点</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■便民服务站</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37</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保障性住房调换</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申请所需材料及范本；申请方式、流程；申请受理（办理）机构；受理地点；咨询电话、监督电话等。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38</w:t>
            </w:r>
          </w:p>
        </w:tc>
        <w:tc>
          <w:tcPr>
            <w:tcW w:w="720" w:type="dxa"/>
            <w:vMerge w:val="continue"/>
            <w:vAlign w:val="center"/>
          </w:tcPr>
          <w:p>
            <w:pPr>
              <w:spacing w:line="300" w:lineRule="exact"/>
              <w:jc w:val="center"/>
              <w:rPr>
                <w:rFonts w:ascii="仿宋_GB2312" w:hAnsi="宋体" w:eastAsia="仿宋_GB2312"/>
                <w:spacing w:val="-8"/>
                <w:sz w:val="18"/>
                <w:szCs w:val="18"/>
              </w:rPr>
            </w:pP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自愿退出</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申请所需材料及范本；申请方式、流程；申请受理（办理）机构；受理地点；咨询电话、监督电话等。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39</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政策解读</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本级政策解读</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解读主体；解读内容；解读方式；解读时间等。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40</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回应关切</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主动回应</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公众提出的意见建议及回复情况；公开突发事件应对情况等。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41</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回应关切</w:t>
            </w:r>
          </w:p>
        </w:tc>
        <w:tc>
          <w:tcPr>
            <w:tcW w:w="12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互动回应</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在收集分析研判舆情的基础上，针对舆论关注的焦点、热点和关键问题的互动回应内容。</w:t>
            </w:r>
          </w:p>
        </w:tc>
        <w:tc>
          <w:tcPr>
            <w:tcW w:w="3349"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《关于全面推进政务公开工作的意见》、《国务院办公厅关于推进公共资源配置领域政府信息公开的意见》</w:t>
            </w:r>
          </w:p>
        </w:tc>
        <w:tc>
          <w:tcPr>
            <w:tcW w:w="1110"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2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spacing w:line="300" w:lineRule="exact"/>
              <w:jc w:val="center"/>
              <w:rPr>
                <w:rFonts w:ascii="仿宋_GB2312" w:hAnsi="宋体" w:eastAsia="仿宋_GB2312"/>
                <w:spacing w:val="-8"/>
                <w:sz w:val="18"/>
                <w:szCs w:val="18"/>
              </w:rPr>
            </w:pPr>
          </w:p>
        </w:tc>
        <w:tc>
          <w:tcPr>
            <w:tcW w:w="1246"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r>
              <w:rPr>
                <w:rFonts w:ascii="仿宋_GB2312" w:hAnsi="宋体" w:eastAsia="仿宋_GB2312"/>
                <w:spacing w:val="-8"/>
                <w:sz w:val="18"/>
                <w:szCs w:val="18"/>
              </w:rPr>
              <w:br w:type="textWrapping"/>
            </w: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tc>
        <w:tc>
          <w:tcPr>
            <w:tcW w:w="55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5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1026"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42</w:t>
            </w:r>
          </w:p>
        </w:tc>
        <w:tc>
          <w:tcPr>
            <w:tcW w:w="72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评价结果</w:t>
            </w: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上级评价、表彰情况</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上级对本地区保障性住房领域年度工作完成情况的评价、通报、排名；获上级表彰、入围上级推广示范情况等。</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43</w:t>
            </w:r>
          </w:p>
        </w:tc>
        <w:tc>
          <w:tcPr>
            <w:tcW w:w="720" w:type="dxa"/>
            <w:vMerge w:val="continue"/>
            <w:vAlign w:val="center"/>
          </w:tcPr>
          <w:p>
            <w:pPr>
              <w:spacing w:line="300" w:lineRule="exact"/>
              <w:rPr>
                <w:rFonts w:ascii="仿宋_GB2312" w:hAnsi="宋体" w:eastAsia="仿宋_GB2312"/>
                <w:spacing w:val="-8"/>
                <w:sz w:val="18"/>
                <w:szCs w:val="18"/>
              </w:rPr>
            </w:pPr>
          </w:p>
        </w:tc>
        <w:tc>
          <w:tcPr>
            <w:tcW w:w="12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社会评价情况</w:t>
            </w:r>
          </w:p>
        </w:tc>
        <w:tc>
          <w:tcPr>
            <w:tcW w:w="1966"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公众对保障性住房工作满意度评价。</w:t>
            </w:r>
          </w:p>
        </w:tc>
        <w:tc>
          <w:tcPr>
            <w:tcW w:w="3349" w:type="dxa"/>
            <w:vMerge w:val="continue"/>
            <w:vAlign w:val="center"/>
          </w:tcPr>
          <w:p>
            <w:pPr>
              <w:spacing w:line="300" w:lineRule="exact"/>
              <w:rPr>
                <w:rFonts w:ascii="仿宋_GB2312" w:hAnsi="宋体" w:eastAsia="仿宋_GB2312"/>
                <w:spacing w:val="-8"/>
                <w:sz w:val="18"/>
                <w:szCs w:val="18"/>
              </w:rPr>
            </w:pPr>
          </w:p>
        </w:tc>
        <w:tc>
          <w:tcPr>
            <w:tcW w:w="1110" w:type="dxa"/>
            <w:vMerge w:val="continue"/>
            <w:vAlign w:val="center"/>
          </w:tcPr>
          <w:p>
            <w:pPr>
              <w:spacing w:line="300" w:lineRule="exact"/>
              <w:rPr>
                <w:rFonts w:ascii="仿宋_GB2312" w:hAnsi="宋体" w:eastAsia="仿宋_GB2312"/>
                <w:spacing w:val="-8"/>
                <w:sz w:val="18"/>
                <w:szCs w:val="18"/>
              </w:rPr>
            </w:pPr>
          </w:p>
        </w:tc>
        <w:tc>
          <w:tcPr>
            <w:tcW w:w="921" w:type="dxa"/>
            <w:vMerge w:val="continue"/>
            <w:vAlign w:val="center"/>
          </w:tcPr>
          <w:p>
            <w:pPr>
              <w:spacing w:line="300" w:lineRule="exact"/>
              <w:jc w:val="center"/>
              <w:rPr>
                <w:rFonts w:ascii="仿宋_GB2312" w:hAnsi="宋体" w:eastAsia="仿宋_GB2312"/>
                <w:spacing w:val="-8"/>
                <w:sz w:val="18"/>
                <w:szCs w:val="18"/>
              </w:rPr>
            </w:pPr>
          </w:p>
        </w:tc>
        <w:tc>
          <w:tcPr>
            <w:tcW w:w="1246" w:type="dxa"/>
            <w:vMerge w:val="continue"/>
            <w:vAlign w:val="center"/>
          </w:tcPr>
          <w:p>
            <w:pPr>
              <w:spacing w:line="300" w:lineRule="exact"/>
              <w:rPr>
                <w:rFonts w:ascii="仿宋_GB2312" w:hAnsi="宋体" w:eastAsia="仿宋_GB2312"/>
                <w:spacing w:val="-8"/>
                <w:sz w:val="18"/>
                <w:szCs w:val="18"/>
              </w:rPr>
            </w:pPr>
          </w:p>
        </w:tc>
        <w:tc>
          <w:tcPr>
            <w:tcW w:w="559" w:type="dxa"/>
            <w:vMerge w:val="continue"/>
            <w:vAlign w:val="center"/>
          </w:tcPr>
          <w:p>
            <w:pPr>
              <w:spacing w:line="300" w:lineRule="exact"/>
              <w:rPr>
                <w:rFonts w:ascii="仿宋_GB2312" w:hAnsi="宋体" w:eastAsia="仿宋_GB2312"/>
                <w:spacing w:val="-8"/>
                <w:sz w:val="18"/>
                <w:szCs w:val="18"/>
              </w:rPr>
            </w:pPr>
          </w:p>
        </w:tc>
        <w:tc>
          <w:tcPr>
            <w:tcW w:w="709" w:type="dxa"/>
            <w:vMerge w:val="continue"/>
            <w:vAlign w:val="center"/>
          </w:tcPr>
          <w:p>
            <w:pPr>
              <w:spacing w:line="300" w:lineRule="exact"/>
              <w:rPr>
                <w:rFonts w:ascii="仿宋_GB2312" w:hAnsi="宋体" w:eastAsia="仿宋_GB2312"/>
                <w:spacing w:val="-8"/>
                <w:sz w:val="18"/>
                <w:szCs w:val="18"/>
              </w:rPr>
            </w:pPr>
          </w:p>
        </w:tc>
        <w:tc>
          <w:tcPr>
            <w:tcW w:w="551"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720" w:type="dxa"/>
            <w:vMerge w:val="continue"/>
            <w:vAlign w:val="center"/>
          </w:tcPr>
          <w:p>
            <w:pPr>
              <w:spacing w:line="300" w:lineRule="exact"/>
              <w:rPr>
                <w:rFonts w:ascii="仿宋_GB2312" w:hAnsi="宋体" w:eastAsia="仿宋_GB2312"/>
                <w:spacing w:val="-8"/>
                <w:sz w:val="18"/>
                <w:szCs w:val="18"/>
              </w:rPr>
            </w:pPr>
          </w:p>
        </w:tc>
        <w:tc>
          <w:tcPr>
            <w:tcW w:w="1026" w:type="dxa"/>
            <w:vMerge w:val="continue"/>
            <w:vAlign w:val="center"/>
          </w:tcPr>
          <w:p>
            <w:pPr>
              <w:spacing w:line="300" w:lineRule="exact"/>
              <w:rPr>
                <w:rFonts w:ascii="仿宋_GB2312" w:hAnsi="宋体" w:eastAsia="仿宋_GB2312"/>
                <w:spacing w:val="-8"/>
                <w:sz w:val="18"/>
                <w:szCs w:val="18"/>
              </w:rPr>
            </w:pPr>
          </w:p>
        </w:tc>
      </w:tr>
    </w:tbl>
    <w:p>
      <w:pPr>
        <w:pStyle w:val="2"/>
        <w:spacing w:before="0" w:after="0" w:line="240" w:lineRule="auto"/>
        <w:jc w:val="center"/>
        <w:rPr>
          <w:rFonts w:ascii="方正小标宋简体" w:hAnsi="方正小标宋_GBK" w:eastAsia="方正小标宋简体"/>
          <w:b w:val="0"/>
          <w:bCs w:val="0"/>
          <w:sz w:val="36"/>
          <w:szCs w:val="36"/>
        </w:rPr>
      </w:pPr>
      <w:bookmarkStart w:id="13" w:name="_Toc60846459"/>
      <w:r>
        <w:rPr>
          <w:rFonts w:hint="eastAsia" w:ascii="方正小标宋简体" w:hAnsi="方正小标宋_GBK" w:eastAsia="方正小标宋简体"/>
          <w:b w:val="0"/>
          <w:bCs w:val="0"/>
          <w:sz w:val="36"/>
          <w:szCs w:val="36"/>
        </w:rPr>
        <w:t>（十五）国有土地上房屋征收与补偿领域基层政务公开标准目录</w:t>
      </w:r>
      <w:bookmarkEnd w:id="13"/>
    </w:p>
    <w:tbl>
      <w:tblPr>
        <w:tblStyle w:val="7"/>
        <w:tblW w:w="15426"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37"/>
        <w:gridCol w:w="1020"/>
        <w:gridCol w:w="1815"/>
        <w:gridCol w:w="3420"/>
        <w:gridCol w:w="1725"/>
        <w:gridCol w:w="915"/>
        <w:gridCol w:w="1125"/>
        <w:gridCol w:w="570"/>
        <w:gridCol w:w="915"/>
        <w:gridCol w:w="450"/>
        <w:gridCol w:w="573"/>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1857"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81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342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72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915"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12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485"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023"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2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837"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0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815" w:type="dxa"/>
            <w:vMerge w:val="continue"/>
            <w:vAlign w:val="center"/>
          </w:tcPr>
          <w:p>
            <w:pPr>
              <w:widowControl/>
              <w:spacing w:line="300" w:lineRule="exact"/>
              <w:rPr>
                <w:rFonts w:ascii="黑体" w:hAnsi="宋体" w:eastAsia="黑体" w:cs="宋体"/>
                <w:color w:val="000000"/>
                <w:kern w:val="0"/>
                <w:sz w:val="18"/>
                <w:szCs w:val="18"/>
              </w:rPr>
            </w:pPr>
          </w:p>
        </w:tc>
        <w:tc>
          <w:tcPr>
            <w:tcW w:w="3420" w:type="dxa"/>
            <w:vMerge w:val="continue"/>
            <w:vAlign w:val="center"/>
          </w:tcPr>
          <w:p>
            <w:pPr>
              <w:widowControl/>
              <w:spacing w:line="300" w:lineRule="exact"/>
              <w:rPr>
                <w:rFonts w:ascii="黑体" w:hAnsi="宋体" w:eastAsia="黑体" w:cs="宋体"/>
                <w:color w:val="000000"/>
                <w:kern w:val="0"/>
                <w:sz w:val="18"/>
                <w:szCs w:val="18"/>
              </w:rPr>
            </w:pPr>
          </w:p>
        </w:tc>
        <w:tc>
          <w:tcPr>
            <w:tcW w:w="1725" w:type="dxa"/>
            <w:vMerge w:val="continue"/>
            <w:vAlign w:val="center"/>
          </w:tcPr>
          <w:p>
            <w:pPr>
              <w:widowControl/>
              <w:spacing w:line="300" w:lineRule="exact"/>
              <w:rPr>
                <w:rFonts w:ascii="黑体" w:hAnsi="宋体" w:eastAsia="黑体" w:cs="宋体"/>
                <w:color w:val="000000"/>
                <w:kern w:val="0"/>
                <w:sz w:val="18"/>
                <w:szCs w:val="18"/>
              </w:rPr>
            </w:pPr>
          </w:p>
        </w:tc>
        <w:tc>
          <w:tcPr>
            <w:tcW w:w="915" w:type="dxa"/>
            <w:vMerge w:val="continue"/>
            <w:vAlign w:val="center"/>
          </w:tcPr>
          <w:p>
            <w:pPr>
              <w:widowControl/>
              <w:spacing w:line="300" w:lineRule="exact"/>
              <w:rPr>
                <w:rFonts w:ascii="黑体" w:hAnsi="宋体" w:eastAsia="黑体" w:cs="宋体"/>
                <w:color w:val="000000"/>
                <w:kern w:val="0"/>
                <w:sz w:val="18"/>
                <w:szCs w:val="18"/>
              </w:rPr>
            </w:pPr>
          </w:p>
        </w:tc>
        <w:tc>
          <w:tcPr>
            <w:tcW w:w="1125" w:type="dxa"/>
            <w:vMerge w:val="continue"/>
            <w:vAlign w:val="center"/>
          </w:tcPr>
          <w:p>
            <w:pPr>
              <w:widowControl/>
              <w:spacing w:line="300" w:lineRule="exact"/>
              <w:rPr>
                <w:rFonts w:ascii="黑体" w:hAnsi="宋体" w:eastAsia="黑体" w:cs="宋体"/>
                <w:kern w:val="0"/>
                <w:sz w:val="18"/>
                <w:szCs w:val="18"/>
              </w:rPr>
            </w:pPr>
          </w:p>
        </w:tc>
        <w:tc>
          <w:tcPr>
            <w:tcW w:w="57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915"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45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573"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01"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法规</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国家层面法规政策</w:t>
            </w:r>
          </w:p>
        </w:tc>
        <w:tc>
          <w:tcPr>
            <w:tcW w:w="181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地方层面法规政策</w:t>
            </w:r>
          </w:p>
        </w:tc>
        <w:tc>
          <w:tcPr>
            <w:tcW w:w="181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地方性法规；地方政府规章；规范性文件。</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征收</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启动要件</w:t>
            </w:r>
          </w:p>
        </w:tc>
        <w:tc>
          <w:tcPr>
            <w:tcW w:w="181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征收项目符合公共利益的相关材料。</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自收到申请之日起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w:t>
            </w:r>
            <w:r>
              <w:rPr>
                <w:rFonts w:ascii="仿宋_GB2312" w:hAnsi="宋体" w:eastAsia="仿宋_GB2312"/>
                <w:spacing w:val="-8"/>
                <w:sz w:val="18"/>
                <w:szCs w:val="18"/>
              </w:rPr>
              <w:t>_</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申请人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社会稳定风险评估</w:t>
            </w:r>
          </w:p>
        </w:tc>
        <w:tc>
          <w:tcPr>
            <w:tcW w:w="1815"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社会稳定风险评估结果。</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自收到申请之日起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w:t>
            </w:r>
            <w:r>
              <w:rPr>
                <w:rFonts w:ascii="仿宋_GB2312" w:hAnsi="宋体" w:eastAsia="仿宋_GB2312"/>
                <w:spacing w:val="-8"/>
                <w:sz w:val="18"/>
                <w:szCs w:val="18"/>
              </w:rPr>
              <w:t>_</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申请人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征收</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房屋调查登记</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入户调查通知；调查结果；认定结果。</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房屋征收补偿方案拟订</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论证结论</w:t>
            </w:r>
            <w:r>
              <w:rPr>
                <w:rFonts w:ascii="仿宋_GB2312" w:hAnsi="宋体" w:eastAsia="仿宋_GB2312"/>
                <w:spacing w:val="-8"/>
                <w:sz w:val="18"/>
                <w:szCs w:val="18"/>
              </w:rPr>
              <w:t>;</w:t>
            </w:r>
            <w:r>
              <w:rPr>
                <w:rFonts w:hint="eastAsia" w:ascii="仿宋_GB2312" w:hAnsi="宋体" w:eastAsia="仿宋_GB2312"/>
                <w:spacing w:val="-8"/>
                <w:sz w:val="18"/>
                <w:szCs w:val="18"/>
              </w:rPr>
              <w:t>征求意见情况</w:t>
            </w:r>
            <w:r>
              <w:rPr>
                <w:rFonts w:ascii="仿宋_GB2312" w:hAnsi="宋体" w:eastAsia="仿宋_GB2312"/>
                <w:spacing w:val="-8"/>
                <w:sz w:val="18"/>
                <w:szCs w:val="18"/>
              </w:rPr>
              <w:t>;</w:t>
            </w:r>
            <w:r>
              <w:rPr>
                <w:rFonts w:hint="eastAsia" w:ascii="仿宋_GB2312" w:hAnsi="宋体" w:eastAsia="仿宋_GB2312"/>
                <w:spacing w:val="-8"/>
                <w:sz w:val="18"/>
                <w:szCs w:val="18"/>
              </w:rPr>
              <w:t>根据公众意见修改情况。</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个工作日内予以公开；征求意见期限不得少于</w:t>
            </w:r>
            <w:r>
              <w:rPr>
                <w:rFonts w:ascii="仿宋_GB2312" w:hAnsi="宋体" w:eastAsia="仿宋_GB2312"/>
                <w:spacing w:val="-8"/>
                <w:sz w:val="18"/>
                <w:szCs w:val="18"/>
              </w:rPr>
              <w:t>30</w:t>
            </w:r>
            <w:r>
              <w:rPr>
                <w:rFonts w:hint="eastAsia" w:ascii="仿宋_GB2312" w:hAnsi="宋体" w:eastAsia="仿宋_GB2312"/>
                <w:spacing w:val="-8"/>
                <w:sz w:val="18"/>
                <w:szCs w:val="18"/>
              </w:rPr>
              <w:t>日</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申请人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房屋征收决定</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房屋征收决定公告（包括补偿方案和行政复议、行政诉讼权利等事项）。</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评估</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房地产估价机构确定</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房地产估价机构选定或确定通知。</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p>
            <w:pPr>
              <w:spacing w:line="300" w:lineRule="exact"/>
              <w:jc w:val="center"/>
              <w:rPr>
                <w:rFonts w:ascii="仿宋_GB2312" w:hAnsi="宋体" w:eastAsia="仿宋_GB2312"/>
                <w:spacing w:val="-8"/>
                <w:sz w:val="18"/>
                <w:szCs w:val="18"/>
              </w:rPr>
            </w:pP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被征收房屋评估</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分户的初步评估结果。</w:t>
            </w:r>
          </w:p>
        </w:tc>
        <w:tc>
          <w:tcPr>
            <w:tcW w:w="34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Merge w:val="continue"/>
            <w:vAlign w:val="center"/>
          </w:tcPr>
          <w:p>
            <w:pPr>
              <w:spacing w:line="300" w:lineRule="exact"/>
              <w:jc w:val="center"/>
              <w:rPr>
                <w:rFonts w:ascii="仿宋_GB2312" w:hAnsi="宋体" w:eastAsia="仿宋_GB2312"/>
                <w:spacing w:val="-8"/>
                <w:sz w:val="18"/>
                <w:szCs w:val="18"/>
              </w:rPr>
            </w:pP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837"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补偿</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分户补偿情况</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分户补偿结果。</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11</w:t>
            </w:r>
          </w:p>
        </w:tc>
        <w:tc>
          <w:tcPr>
            <w:tcW w:w="837"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补偿</w:t>
            </w: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产权调换房屋</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房源信息；选房办法；选房结果。</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540"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837" w:type="dxa"/>
            <w:vMerge w:val="continue"/>
            <w:vAlign w:val="center"/>
          </w:tcPr>
          <w:p>
            <w:pPr>
              <w:spacing w:line="300" w:lineRule="exact"/>
              <w:jc w:val="center"/>
              <w:rPr>
                <w:rFonts w:ascii="仿宋_GB2312" w:hAnsi="宋体" w:eastAsia="仿宋_GB2312"/>
                <w:spacing w:val="-8"/>
                <w:sz w:val="18"/>
                <w:szCs w:val="18"/>
              </w:rPr>
            </w:pPr>
          </w:p>
        </w:tc>
        <w:tc>
          <w:tcPr>
            <w:tcW w:w="10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房屋征收补偿决定</w:t>
            </w:r>
          </w:p>
        </w:tc>
        <w:tc>
          <w:tcPr>
            <w:tcW w:w="18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房屋征收补偿决定公告。</w:t>
            </w:r>
          </w:p>
        </w:tc>
        <w:tc>
          <w:tcPr>
            <w:tcW w:w="342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《国有土地上房屋征收与补偿条例》；《关于推进国有土地上房屋征收与补偿信息公开工作的实施意见》；《关于进一步加强国有土地上房屋征收与补偿信息公开工作的通知》</w:t>
            </w:r>
          </w:p>
        </w:tc>
        <w:tc>
          <w:tcPr>
            <w:tcW w:w="17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11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■入户</w:t>
            </w:r>
            <w:r>
              <w:rPr>
                <w:rFonts w:ascii="仿宋_GB2312" w:hAnsi="宋体" w:eastAsia="仿宋_GB2312"/>
                <w:spacing w:val="-8"/>
                <w:sz w:val="18"/>
                <w:szCs w:val="18"/>
              </w:rPr>
              <w:t>/</w:t>
            </w:r>
            <w:r>
              <w:rPr>
                <w:rFonts w:hint="eastAsia" w:ascii="仿宋_GB2312" w:hAnsi="宋体" w:eastAsia="仿宋_GB2312"/>
                <w:spacing w:val="-8"/>
                <w:sz w:val="18"/>
                <w:szCs w:val="18"/>
              </w:rPr>
              <w:t>现场</w:t>
            </w:r>
          </w:p>
        </w:tc>
        <w:tc>
          <w:tcPr>
            <w:tcW w:w="5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91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在征收范围内向被征收人</w:t>
            </w:r>
          </w:p>
        </w:tc>
        <w:tc>
          <w:tcPr>
            <w:tcW w:w="45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7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72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0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bl>
    <w:p>
      <w:pPr>
        <w:jc w:val="center"/>
        <w:rPr>
          <w:rFonts w:ascii="方正小标宋简体" w:hAnsi="方正小标宋_GBK" w:eastAsia="方正小标宋简体"/>
          <w:kern w:val="44"/>
          <w:sz w:val="36"/>
          <w:szCs w:val="36"/>
        </w:rPr>
      </w:pPr>
      <w:r>
        <w:br w:type="page"/>
      </w:r>
      <w:r>
        <w:rPr>
          <w:rFonts w:hint="eastAsia" w:ascii="方正小标宋简体" w:hAnsi="方正小标宋_GBK" w:eastAsia="方正小标宋简体"/>
          <w:kern w:val="44"/>
          <w:sz w:val="36"/>
          <w:szCs w:val="36"/>
        </w:rPr>
        <w:t>（十六）农村危房改造领域基层政务公开标准目录</w:t>
      </w:r>
    </w:p>
    <w:tbl>
      <w:tblPr>
        <w:tblStyle w:val="7"/>
        <w:tblW w:w="15468"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70"/>
        <w:gridCol w:w="1305"/>
        <w:gridCol w:w="2340"/>
        <w:gridCol w:w="1980"/>
        <w:gridCol w:w="1440"/>
        <w:gridCol w:w="915"/>
        <w:gridCol w:w="2445"/>
        <w:gridCol w:w="555"/>
        <w:gridCol w:w="615"/>
        <w:gridCol w:w="675"/>
        <w:gridCol w:w="690"/>
        <w:gridCol w:w="585"/>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300" w:lineRule="exact"/>
              <w:jc w:val="center"/>
              <w:rPr>
                <w:rFonts w:ascii="Times New Roman" w:hAnsi="Times New Roman"/>
                <w:kern w:val="0"/>
                <w:sz w:val="18"/>
                <w:szCs w:val="18"/>
              </w:rPr>
            </w:pPr>
            <w:r>
              <w:rPr>
                <w:rFonts w:hint="eastAsia" w:ascii="黑体" w:hAnsi="宋体" w:eastAsia="黑体" w:cs="宋体"/>
                <w:kern w:val="0"/>
                <w:sz w:val="18"/>
                <w:szCs w:val="18"/>
              </w:rPr>
              <w:t>序号</w:t>
            </w:r>
          </w:p>
        </w:tc>
        <w:tc>
          <w:tcPr>
            <w:tcW w:w="1975"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34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198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44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91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公开主体</w:t>
            </w:r>
          </w:p>
        </w:tc>
        <w:tc>
          <w:tcPr>
            <w:tcW w:w="244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170"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365"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298"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300" w:lineRule="exact"/>
              <w:jc w:val="center"/>
              <w:rPr>
                <w:rFonts w:ascii="Times New Roman" w:hAnsi="Times New Roman"/>
                <w:kern w:val="0"/>
                <w:sz w:val="18"/>
                <w:szCs w:val="18"/>
              </w:rPr>
            </w:pPr>
          </w:p>
        </w:tc>
        <w:tc>
          <w:tcPr>
            <w:tcW w:w="67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130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340" w:type="dxa"/>
            <w:vMerge w:val="continue"/>
            <w:vAlign w:val="center"/>
          </w:tcPr>
          <w:p>
            <w:pPr>
              <w:widowControl/>
              <w:spacing w:line="300" w:lineRule="exact"/>
              <w:rPr>
                <w:rFonts w:ascii="黑体" w:hAnsi="宋体" w:eastAsia="黑体" w:cs="宋体"/>
                <w:kern w:val="0"/>
                <w:sz w:val="18"/>
                <w:szCs w:val="18"/>
              </w:rPr>
            </w:pPr>
          </w:p>
        </w:tc>
        <w:tc>
          <w:tcPr>
            <w:tcW w:w="1980" w:type="dxa"/>
            <w:vMerge w:val="continue"/>
            <w:vAlign w:val="center"/>
          </w:tcPr>
          <w:p>
            <w:pPr>
              <w:widowControl/>
              <w:spacing w:line="300" w:lineRule="exact"/>
              <w:rPr>
                <w:rFonts w:ascii="黑体" w:hAnsi="宋体" w:eastAsia="黑体" w:cs="宋体"/>
                <w:kern w:val="0"/>
                <w:sz w:val="18"/>
                <w:szCs w:val="18"/>
              </w:rPr>
            </w:pPr>
          </w:p>
        </w:tc>
        <w:tc>
          <w:tcPr>
            <w:tcW w:w="1440" w:type="dxa"/>
            <w:vMerge w:val="continue"/>
            <w:vAlign w:val="center"/>
          </w:tcPr>
          <w:p>
            <w:pPr>
              <w:widowControl/>
              <w:spacing w:line="300" w:lineRule="exact"/>
              <w:rPr>
                <w:rFonts w:ascii="黑体" w:hAnsi="宋体" w:eastAsia="黑体" w:cs="宋体"/>
                <w:kern w:val="0"/>
                <w:sz w:val="18"/>
                <w:szCs w:val="18"/>
              </w:rPr>
            </w:pPr>
          </w:p>
        </w:tc>
        <w:tc>
          <w:tcPr>
            <w:tcW w:w="915" w:type="dxa"/>
            <w:vMerge w:val="continue"/>
            <w:vAlign w:val="center"/>
          </w:tcPr>
          <w:p>
            <w:pPr>
              <w:widowControl/>
              <w:spacing w:line="300" w:lineRule="exact"/>
              <w:rPr>
                <w:rFonts w:ascii="黑体" w:hAnsi="宋体" w:eastAsia="黑体" w:cs="宋体"/>
                <w:kern w:val="0"/>
                <w:sz w:val="18"/>
                <w:szCs w:val="18"/>
              </w:rPr>
            </w:pPr>
          </w:p>
        </w:tc>
        <w:tc>
          <w:tcPr>
            <w:tcW w:w="2445" w:type="dxa"/>
            <w:vMerge w:val="continue"/>
            <w:vAlign w:val="center"/>
          </w:tcPr>
          <w:p>
            <w:pPr>
              <w:widowControl/>
              <w:spacing w:line="300" w:lineRule="exact"/>
              <w:rPr>
                <w:rFonts w:ascii="黑体" w:hAnsi="宋体" w:eastAsia="黑体" w:cs="宋体"/>
                <w:kern w:val="0"/>
                <w:sz w:val="18"/>
                <w:szCs w:val="18"/>
              </w:rPr>
            </w:pPr>
          </w:p>
        </w:tc>
        <w:tc>
          <w:tcPr>
            <w:tcW w:w="55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全</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社</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会</w:t>
            </w:r>
          </w:p>
        </w:tc>
        <w:tc>
          <w:tcPr>
            <w:tcW w:w="61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特定群众</w:t>
            </w:r>
          </w:p>
        </w:tc>
        <w:tc>
          <w:tcPr>
            <w:tcW w:w="67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690"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585"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713"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w:t>
            </w:r>
          </w:p>
        </w:tc>
        <w:tc>
          <w:tcPr>
            <w:tcW w:w="6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部门文件</w:t>
            </w:r>
          </w:p>
        </w:tc>
        <w:tc>
          <w:tcPr>
            <w:tcW w:w="130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农村危房改造相关文件</w:t>
            </w:r>
          </w:p>
        </w:tc>
        <w:tc>
          <w:tcPr>
            <w:tcW w:w="2340" w:type="dxa"/>
            <w:vAlign w:val="center"/>
          </w:tcPr>
          <w:p>
            <w:pPr>
              <w:widowControl/>
              <w:spacing w:line="26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文件分类、生成日期、标题、文号、有效性、关键词和具体内容等</w:t>
            </w:r>
          </w:p>
        </w:tc>
        <w:tc>
          <w:tcPr>
            <w:tcW w:w="1980" w:type="dxa"/>
            <w:vAlign w:val="center"/>
          </w:tcPr>
          <w:p>
            <w:pPr>
              <w:widowControl/>
              <w:spacing w:line="30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《政府信息公开条例》、《关于全面推进政务公开工作的意见》及其实施细则</w:t>
            </w:r>
          </w:p>
        </w:tc>
        <w:tc>
          <w:tcPr>
            <w:tcW w:w="1440" w:type="dxa"/>
            <w:vAlign w:val="center"/>
          </w:tcPr>
          <w:p>
            <w:pPr>
              <w:widowControl/>
              <w:spacing w:line="30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widowControl/>
              <w:spacing w:line="30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满城区住建局</w:t>
            </w:r>
          </w:p>
        </w:tc>
        <w:tc>
          <w:tcPr>
            <w:tcW w:w="2445" w:type="dxa"/>
            <w:vAlign w:val="center"/>
          </w:tcPr>
          <w:p>
            <w:pPr>
              <w:widowControl/>
              <w:spacing w:line="300" w:lineRule="exact"/>
              <w:rPr>
                <w:rFonts w:ascii="仿宋_GB2312" w:hAnsi="宋体" w:eastAsia="仿宋_GB2312" w:cs="宋体"/>
                <w:spacing w:val="-8"/>
                <w:kern w:val="0"/>
                <w:sz w:val="18"/>
                <w:szCs w:val="18"/>
              </w:rPr>
            </w:pPr>
            <w:r>
              <w:rPr>
                <w:rFonts w:hint="eastAsia" w:ascii="仿宋_GB2312" w:hAnsi="宋体" w:eastAsia="仿宋_GB2312"/>
                <w:spacing w:val="-8"/>
                <w:sz w:val="18"/>
                <w:szCs w:val="18"/>
              </w:rPr>
              <w:t>政府门户网站、政务新媒体、广播、电视、报纸、公示栏等平台和办事大厅、便民服务窗口等场所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2</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政策解读</w:t>
            </w:r>
          </w:p>
        </w:tc>
        <w:tc>
          <w:tcPr>
            <w:tcW w:w="130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上级政策解读</w:t>
            </w:r>
          </w:p>
        </w:tc>
        <w:tc>
          <w:tcPr>
            <w:tcW w:w="2340" w:type="dxa"/>
            <w:vMerge w:val="restart"/>
            <w:vAlign w:val="center"/>
          </w:tcPr>
          <w:p>
            <w:pPr>
              <w:widowControl/>
              <w:spacing w:line="260" w:lineRule="exact"/>
              <w:rPr>
                <w:rFonts w:ascii="仿宋_GB2312" w:hAnsi="宋体" w:eastAsia="仿宋_GB2312"/>
                <w:spacing w:val="-8"/>
                <w:sz w:val="18"/>
                <w:szCs w:val="18"/>
              </w:rPr>
            </w:pPr>
            <w:r>
              <w:rPr>
                <w:rFonts w:hint="eastAsia" w:ascii="仿宋_GB2312" w:hAnsi="宋体" w:eastAsia="仿宋_GB2312"/>
                <w:spacing w:val="-8"/>
                <w:sz w:val="18"/>
                <w:szCs w:val="18"/>
              </w:rPr>
              <w:t>着重解读政策措施的背景依据、目标任务、主要内容、涉及范围、执行标准，以及注意事项、关键词诠释、惠民利民举措、新旧政策差异等。</w:t>
            </w:r>
          </w:p>
        </w:tc>
        <w:tc>
          <w:tcPr>
            <w:tcW w:w="1980"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《政府信息公开条例》、《关于全面推进政务公开工作的意见》及其实施细则</w:t>
            </w:r>
          </w:p>
        </w:tc>
        <w:tc>
          <w:tcPr>
            <w:tcW w:w="1440"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p>
            <w:pPr>
              <w:widowControl/>
              <w:spacing w:line="300" w:lineRule="exact"/>
              <w:rPr>
                <w:rFonts w:ascii="仿宋_GB2312" w:hAnsi="宋体" w:eastAsia="仿宋_GB2312"/>
                <w:spacing w:val="-8"/>
                <w:sz w:val="18"/>
                <w:szCs w:val="18"/>
              </w:rPr>
            </w:pPr>
          </w:p>
        </w:tc>
        <w:tc>
          <w:tcPr>
            <w:tcW w:w="244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政府门户网站、政务新媒体、广播、电视、报纸、公示栏等平台和办事大厅、便民服务窗口等场所</w:t>
            </w:r>
          </w:p>
        </w:tc>
        <w:tc>
          <w:tcPr>
            <w:tcW w:w="55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Merge w:val="restart"/>
            <w:vAlign w:val="center"/>
          </w:tcPr>
          <w:p>
            <w:pPr>
              <w:spacing w:line="300" w:lineRule="exact"/>
              <w:jc w:val="center"/>
              <w:rPr>
                <w:rFonts w:ascii="仿宋_GB2312" w:hAnsi="宋体" w:eastAsia="仿宋_GB2312"/>
                <w:spacing w:val="-8"/>
                <w:sz w:val="18"/>
                <w:szCs w:val="18"/>
              </w:rPr>
            </w:pPr>
          </w:p>
        </w:tc>
        <w:tc>
          <w:tcPr>
            <w:tcW w:w="67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Merge w:val="restart"/>
            <w:vAlign w:val="center"/>
          </w:tcPr>
          <w:p>
            <w:pPr>
              <w:spacing w:line="300" w:lineRule="exact"/>
              <w:jc w:val="center"/>
              <w:rPr>
                <w:rFonts w:ascii="仿宋_GB2312" w:hAnsi="宋体" w:eastAsia="仿宋_GB2312"/>
                <w:spacing w:val="-8"/>
                <w:sz w:val="18"/>
                <w:szCs w:val="18"/>
              </w:rPr>
            </w:pPr>
          </w:p>
        </w:tc>
        <w:tc>
          <w:tcPr>
            <w:tcW w:w="58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3</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本级政策解读</w:t>
            </w:r>
          </w:p>
        </w:tc>
        <w:tc>
          <w:tcPr>
            <w:tcW w:w="2340" w:type="dxa"/>
            <w:vMerge w:val="continue"/>
            <w:vAlign w:val="center"/>
          </w:tcPr>
          <w:p>
            <w:pPr>
              <w:widowControl/>
              <w:spacing w:line="300" w:lineRule="exact"/>
              <w:rPr>
                <w:rFonts w:ascii="仿宋_GB2312" w:hAnsi="宋体" w:eastAsia="仿宋_GB2312"/>
                <w:spacing w:val="-8"/>
                <w:sz w:val="18"/>
                <w:szCs w:val="18"/>
              </w:rPr>
            </w:pPr>
          </w:p>
        </w:tc>
        <w:tc>
          <w:tcPr>
            <w:tcW w:w="1980" w:type="dxa"/>
            <w:vMerge w:val="continue"/>
            <w:vAlign w:val="center"/>
          </w:tcPr>
          <w:p>
            <w:pPr>
              <w:widowControl/>
              <w:spacing w:line="300" w:lineRule="exact"/>
              <w:rPr>
                <w:rFonts w:ascii="仿宋_GB2312" w:hAnsi="宋体" w:eastAsia="仿宋_GB2312"/>
                <w:spacing w:val="-8"/>
                <w:sz w:val="18"/>
                <w:szCs w:val="18"/>
              </w:rPr>
            </w:pPr>
          </w:p>
        </w:tc>
        <w:tc>
          <w:tcPr>
            <w:tcW w:w="1440" w:type="dxa"/>
            <w:vMerge w:val="continue"/>
            <w:vAlign w:val="center"/>
          </w:tcPr>
          <w:p>
            <w:pPr>
              <w:widowControl/>
              <w:spacing w:line="300" w:lineRule="exact"/>
              <w:rPr>
                <w:rFonts w:ascii="仿宋_GB2312" w:hAnsi="宋体" w:eastAsia="仿宋_GB2312"/>
                <w:spacing w:val="-8"/>
                <w:sz w:val="18"/>
                <w:szCs w:val="18"/>
              </w:rPr>
            </w:pPr>
          </w:p>
        </w:tc>
        <w:tc>
          <w:tcPr>
            <w:tcW w:w="915" w:type="dxa"/>
            <w:vMerge w:val="continue"/>
            <w:vAlign w:val="center"/>
          </w:tcPr>
          <w:p>
            <w:pPr>
              <w:widowControl/>
              <w:spacing w:line="300" w:lineRule="exact"/>
              <w:rPr>
                <w:rFonts w:ascii="仿宋_GB2312" w:hAnsi="宋体" w:eastAsia="仿宋_GB2312"/>
                <w:spacing w:val="-8"/>
                <w:sz w:val="18"/>
                <w:szCs w:val="18"/>
              </w:rPr>
            </w:pPr>
          </w:p>
        </w:tc>
        <w:tc>
          <w:tcPr>
            <w:tcW w:w="2445" w:type="dxa"/>
            <w:vMerge w:val="continue"/>
            <w:vAlign w:val="center"/>
          </w:tcPr>
          <w:p>
            <w:pPr>
              <w:widowControl/>
              <w:spacing w:line="300" w:lineRule="exact"/>
              <w:rPr>
                <w:rFonts w:ascii="仿宋_GB2312" w:hAnsi="宋体" w:eastAsia="仿宋_GB2312"/>
                <w:spacing w:val="-8"/>
                <w:sz w:val="18"/>
                <w:szCs w:val="18"/>
              </w:rPr>
            </w:pPr>
          </w:p>
        </w:tc>
        <w:tc>
          <w:tcPr>
            <w:tcW w:w="555" w:type="dxa"/>
            <w:vMerge w:val="continue"/>
            <w:vAlign w:val="center"/>
          </w:tcPr>
          <w:p>
            <w:pPr>
              <w:spacing w:line="300" w:lineRule="exact"/>
              <w:jc w:val="center"/>
              <w:rPr>
                <w:rFonts w:ascii="仿宋_GB2312" w:hAnsi="宋体" w:eastAsia="仿宋_GB2312"/>
                <w:spacing w:val="-8"/>
                <w:sz w:val="18"/>
                <w:szCs w:val="18"/>
              </w:rPr>
            </w:pPr>
          </w:p>
        </w:tc>
        <w:tc>
          <w:tcPr>
            <w:tcW w:w="615" w:type="dxa"/>
            <w:vMerge w:val="continue"/>
            <w:vAlign w:val="center"/>
          </w:tcPr>
          <w:p>
            <w:pPr>
              <w:spacing w:line="300" w:lineRule="exact"/>
              <w:jc w:val="center"/>
              <w:rPr>
                <w:rFonts w:ascii="仿宋_GB2312" w:hAnsi="宋体" w:eastAsia="仿宋_GB2312"/>
                <w:spacing w:val="-8"/>
                <w:sz w:val="18"/>
                <w:szCs w:val="18"/>
              </w:rPr>
            </w:pPr>
          </w:p>
        </w:tc>
        <w:tc>
          <w:tcPr>
            <w:tcW w:w="675" w:type="dxa"/>
            <w:vMerge w:val="continue"/>
            <w:vAlign w:val="center"/>
          </w:tcPr>
          <w:p>
            <w:pPr>
              <w:spacing w:line="300" w:lineRule="exact"/>
              <w:jc w:val="center"/>
              <w:rPr>
                <w:rFonts w:ascii="仿宋_GB2312" w:hAnsi="宋体" w:eastAsia="仿宋_GB2312"/>
                <w:spacing w:val="-8"/>
                <w:sz w:val="18"/>
                <w:szCs w:val="18"/>
              </w:rPr>
            </w:pPr>
          </w:p>
        </w:tc>
        <w:tc>
          <w:tcPr>
            <w:tcW w:w="690" w:type="dxa"/>
            <w:vMerge w:val="continue"/>
            <w:vAlign w:val="center"/>
          </w:tcPr>
          <w:p>
            <w:pPr>
              <w:spacing w:line="300" w:lineRule="exact"/>
              <w:jc w:val="center"/>
              <w:rPr>
                <w:rFonts w:ascii="仿宋_GB2312" w:hAnsi="宋体" w:eastAsia="仿宋_GB2312"/>
                <w:spacing w:val="-8"/>
                <w:sz w:val="18"/>
                <w:szCs w:val="18"/>
              </w:rPr>
            </w:pPr>
          </w:p>
        </w:tc>
        <w:tc>
          <w:tcPr>
            <w:tcW w:w="585" w:type="dxa"/>
            <w:vMerge w:val="continue"/>
            <w:vAlign w:val="center"/>
          </w:tcPr>
          <w:p>
            <w:pPr>
              <w:spacing w:line="300" w:lineRule="exact"/>
              <w:jc w:val="center"/>
              <w:rPr>
                <w:rFonts w:ascii="仿宋_GB2312" w:hAnsi="宋体" w:eastAsia="仿宋_GB2312"/>
                <w:spacing w:val="-8"/>
                <w:sz w:val="18"/>
                <w:szCs w:val="18"/>
              </w:rPr>
            </w:pPr>
          </w:p>
        </w:tc>
        <w:tc>
          <w:tcPr>
            <w:tcW w:w="713" w:type="dxa"/>
            <w:vMerge w:val="continue"/>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4</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计划实施</w:t>
            </w:r>
          </w:p>
        </w:tc>
        <w:tc>
          <w:tcPr>
            <w:tcW w:w="130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任务分配</w:t>
            </w:r>
          </w:p>
        </w:tc>
        <w:tc>
          <w:tcPr>
            <w:tcW w:w="23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及时公开农村危房改造补助农户名单</w:t>
            </w:r>
          </w:p>
        </w:tc>
        <w:tc>
          <w:tcPr>
            <w:tcW w:w="1980"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《住房城乡建设部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国务院扶贫办关于加强和完善建档立卡贫困户等重点对象农村危房改造若干问题的通知》等</w:t>
            </w:r>
          </w:p>
        </w:tc>
        <w:tc>
          <w:tcPr>
            <w:tcW w:w="144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分配结果确定后</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p>
          <w:p>
            <w:pPr>
              <w:spacing w:line="300" w:lineRule="exact"/>
              <w:jc w:val="center"/>
              <w:rPr>
                <w:rFonts w:ascii="仿宋_GB2312" w:hAnsi="宋体" w:eastAsia="仿宋_GB2312"/>
                <w:spacing w:val="-8"/>
                <w:sz w:val="18"/>
                <w:szCs w:val="18"/>
              </w:rPr>
            </w:pP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5</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组织培训</w:t>
            </w:r>
          </w:p>
        </w:tc>
        <w:tc>
          <w:tcPr>
            <w:tcW w:w="23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组织开展农村建筑工匠培训文件</w:t>
            </w:r>
          </w:p>
        </w:tc>
        <w:tc>
          <w:tcPr>
            <w:tcW w:w="1980" w:type="dxa"/>
            <w:vMerge w:val="continue"/>
            <w:vAlign w:val="center"/>
          </w:tcPr>
          <w:p>
            <w:pPr>
              <w:widowControl/>
              <w:spacing w:line="300" w:lineRule="exact"/>
              <w:rPr>
                <w:rFonts w:ascii="仿宋_GB2312" w:hAnsi="宋体" w:eastAsia="仿宋_GB2312"/>
                <w:spacing w:val="-8"/>
                <w:sz w:val="18"/>
                <w:szCs w:val="18"/>
              </w:rPr>
            </w:pPr>
          </w:p>
        </w:tc>
        <w:tc>
          <w:tcPr>
            <w:tcW w:w="14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0"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6</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条件与标准</w:t>
            </w:r>
          </w:p>
        </w:tc>
        <w:tc>
          <w:tcPr>
            <w:tcW w:w="130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农村危房等级评定标准</w:t>
            </w:r>
          </w:p>
        </w:tc>
        <w:tc>
          <w:tcPr>
            <w:tcW w:w="23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农村危房等级评定相关标准</w:t>
            </w:r>
          </w:p>
        </w:tc>
        <w:tc>
          <w:tcPr>
            <w:tcW w:w="1980" w:type="dxa"/>
            <w:vAlign w:val="center"/>
          </w:tcPr>
          <w:p>
            <w:pPr>
              <w:spacing w:line="260" w:lineRule="exact"/>
              <w:rPr>
                <w:rFonts w:ascii="仿宋_GB2312" w:hAnsi="宋体" w:eastAsia="仿宋_GB2312"/>
                <w:spacing w:val="-8"/>
                <w:sz w:val="18"/>
                <w:szCs w:val="18"/>
              </w:rPr>
            </w:pPr>
            <w:r>
              <w:rPr>
                <w:rFonts w:hint="eastAsia" w:ascii="仿宋_GB2312" w:hAnsi="宋体" w:eastAsia="仿宋_GB2312"/>
                <w:spacing w:val="-8"/>
                <w:sz w:val="18"/>
                <w:szCs w:val="18"/>
                <w:lang w:eastAsia="zh-CN"/>
              </w:rPr>
              <w:t>《中华人民共和国预算法》</w:t>
            </w:r>
            <w:r>
              <w:rPr>
                <w:rFonts w:hint="eastAsia" w:ascii="仿宋_GB2312" w:hAnsi="宋体" w:eastAsia="仿宋_GB2312"/>
                <w:spacing w:val="-8"/>
                <w:sz w:val="18"/>
                <w:szCs w:val="18"/>
              </w:rPr>
              <w:t>、《政府信息公开条例》、《住房城乡建设部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财政部关于印发农村危房改造脱贫攻坚三年行动方案的通知》、《住房城乡建设部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财政部</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国务院扶贫办关于加强和完善建档立卡贫困户等重点对象农村危房改造若干问题的通知》等</w:t>
            </w:r>
          </w:p>
        </w:tc>
        <w:tc>
          <w:tcPr>
            <w:tcW w:w="144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7</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农村危房改造对象申请条件</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农村危房改造农户申请条件</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8</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条件与标准</w:t>
            </w: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农村危房改造资金补助标准</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农村危房改造资金补助标准</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满城区住建局、满城区财政局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9</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农村危房改造竣工合格标准</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农村危房改造竣工验收要求</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10</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对象认定</w:t>
            </w:r>
          </w:p>
        </w:tc>
        <w:tc>
          <w:tcPr>
            <w:tcW w:w="130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危改户认定程序</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农村危房改造申请程序</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11</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认定结果</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认定结果</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12</w:t>
            </w:r>
          </w:p>
        </w:tc>
        <w:tc>
          <w:tcPr>
            <w:tcW w:w="6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预算管理</w:t>
            </w:r>
          </w:p>
        </w:tc>
        <w:tc>
          <w:tcPr>
            <w:tcW w:w="130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预算编制和执行情况</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预算、预算调整、决算、预算执行情况的报告及报表有关内容，部门预算、决算及报表有关内容</w:t>
            </w:r>
          </w:p>
        </w:tc>
        <w:tc>
          <w:tcPr>
            <w:tcW w:w="198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440" w:type="dxa"/>
            <w:vAlign w:val="center"/>
          </w:tcPr>
          <w:p>
            <w:pPr>
              <w:spacing w:line="260" w:lineRule="exact"/>
              <w:rPr>
                <w:rFonts w:ascii="仿宋_GB2312" w:hAnsi="宋体" w:eastAsia="仿宋_GB2312"/>
                <w:spacing w:val="-8"/>
                <w:sz w:val="18"/>
                <w:szCs w:val="18"/>
              </w:rPr>
            </w:pPr>
            <w:r>
              <w:rPr>
                <w:rFonts w:hint="eastAsia" w:ascii="仿宋_GB2312" w:hAnsi="宋体" w:eastAsia="仿宋_GB2312"/>
                <w:spacing w:val="-8"/>
                <w:sz w:val="18"/>
                <w:szCs w:val="18"/>
              </w:rPr>
              <w:t>经县级人民代表大会、人民代表大会常务委员会批准或财政部门批复后</w:t>
            </w:r>
            <w:r>
              <w:rPr>
                <w:rFonts w:ascii="仿宋_GB2312" w:hAnsi="宋体" w:eastAsia="仿宋_GB2312"/>
                <w:spacing w:val="-8"/>
                <w:sz w:val="18"/>
                <w:szCs w:val="18"/>
              </w:rPr>
              <w:t>20</w:t>
            </w:r>
            <w:r>
              <w:rPr>
                <w:rFonts w:hint="eastAsia" w:ascii="仿宋_GB2312" w:hAnsi="宋体" w:eastAsia="仿宋_GB2312"/>
                <w:spacing w:val="-8"/>
                <w:sz w:val="18"/>
                <w:szCs w:val="18"/>
              </w:rPr>
              <w:t>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满城区住建局、满城区财政局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13</w:t>
            </w:r>
          </w:p>
        </w:tc>
        <w:tc>
          <w:tcPr>
            <w:tcW w:w="6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决策部署</w:t>
            </w: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决策部署落实情况</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决策部署落实情况等</w:t>
            </w:r>
          </w:p>
        </w:tc>
        <w:tc>
          <w:tcPr>
            <w:tcW w:w="1980"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《关于全面推进政务公开工作的意见》及其实施细则</w:t>
            </w: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14</w:t>
            </w:r>
          </w:p>
        </w:tc>
        <w:tc>
          <w:tcPr>
            <w:tcW w:w="67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年度任务实施</w:t>
            </w: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年度任务执行情况</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年度工作完成情况等</w:t>
            </w:r>
          </w:p>
        </w:tc>
        <w:tc>
          <w:tcPr>
            <w:tcW w:w="1980" w:type="dxa"/>
            <w:vMerge w:val="continue"/>
            <w:vAlign w:val="center"/>
          </w:tcPr>
          <w:p>
            <w:pPr>
              <w:spacing w:line="280" w:lineRule="exact"/>
              <w:rPr>
                <w:rFonts w:ascii="仿宋_GB2312" w:hAnsi="宋体" w:eastAsia="仿宋_GB2312"/>
                <w:spacing w:val="-8"/>
                <w:sz w:val="18"/>
                <w:szCs w:val="18"/>
              </w:rPr>
            </w:pPr>
          </w:p>
        </w:tc>
        <w:tc>
          <w:tcPr>
            <w:tcW w:w="14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15</w:t>
            </w:r>
          </w:p>
        </w:tc>
        <w:tc>
          <w:tcPr>
            <w:tcW w:w="670"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舆情收集、热点及关键问题回应</w:t>
            </w:r>
          </w:p>
        </w:tc>
        <w:tc>
          <w:tcPr>
            <w:tcW w:w="130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舆情收集回应</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接受投诉、咨询、建议等联系电话、通信地址等</w:t>
            </w:r>
          </w:p>
        </w:tc>
        <w:tc>
          <w:tcPr>
            <w:tcW w:w="1980"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《政府信息公开条例》、《关于全面推进政务公开工作的意见》及其实施细则</w:t>
            </w:r>
          </w:p>
        </w:tc>
        <w:tc>
          <w:tcPr>
            <w:tcW w:w="1440" w:type="dxa"/>
            <w:vAlign w:val="center"/>
          </w:tcPr>
          <w:p>
            <w:pPr>
              <w:spacing w:line="280" w:lineRule="exact"/>
              <w:ind w:right="-304" w:rightChars="-145"/>
              <w:rPr>
                <w:rFonts w:ascii="仿宋_GB2312" w:hAnsi="宋体" w:eastAsia="仿宋_GB2312"/>
                <w:spacing w:val="-8"/>
                <w:sz w:val="18"/>
                <w:szCs w:val="18"/>
              </w:rPr>
            </w:pPr>
            <w:r>
              <w:rPr>
                <w:rFonts w:hint="eastAsia" w:ascii="仿宋_GB2312" w:hAnsi="宋体" w:eastAsia="仿宋_GB2312"/>
                <w:spacing w:val="-8"/>
                <w:sz w:val="18"/>
                <w:szCs w:val="18"/>
              </w:rPr>
              <w:t>信息形成之日</w:t>
            </w:r>
          </w:p>
          <w:p>
            <w:pPr>
              <w:spacing w:line="280" w:lineRule="exact"/>
              <w:ind w:right="-304" w:rightChars="-145"/>
              <w:rPr>
                <w:rFonts w:ascii="仿宋_GB2312" w:hAnsi="宋体" w:eastAsia="仿宋_GB2312"/>
                <w:spacing w:val="-8"/>
                <w:sz w:val="18"/>
                <w:szCs w:val="18"/>
              </w:rPr>
            </w:pPr>
            <w:r>
              <w:rPr>
                <w:rFonts w:hint="eastAsia" w:ascii="仿宋_GB2312" w:hAnsi="宋体" w:eastAsia="仿宋_GB2312"/>
                <w:spacing w:val="-8"/>
                <w:sz w:val="18"/>
                <w:szCs w:val="18"/>
              </w:rPr>
              <w:t>起</w:t>
            </w: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p>
            <w:pPr>
              <w:spacing w:line="280" w:lineRule="exact"/>
              <w:ind w:right="-304" w:rightChars="-145"/>
              <w:rPr>
                <w:rFonts w:ascii="仿宋_GB2312" w:hAnsi="宋体" w:eastAsia="仿宋_GB2312"/>
                <w:spacing w:val="-8"/>
                <w:sz w:val="18"/>
                <w:szCs w:val="18"/>
              </w:rPr>
            </w:pPr>
            <w:r>
              <w:rPr>
                <w:rFonts w:hint="eastAsia" w:ascii="仿宋_GB2312" w:hAnsi="宋体" w:eastAsia="仿宋_GB2312"/>
                <w:spacing w:val="-8"/>
                <w:sz w:val="18"/>
                <w:szCs w:val="18"/>
              </w:rPr>
              <w:t>内</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6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政府门户网站、政务新媒体、广播、电视、报纸、公示栏等平台和办事大厅、便民服务窗口等场所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00" w:lineRule="exact"/>
              <w:jc w:val="center"/>
              <w:rPr>
                <w:rFonts w:ascii="仿宋_GB2312" w:hAnsi="Times New Roman" w:eastAsia="仿宋_GB2312"/>
                <w:spacing w:val="-8"/>
                <w:kern w:val="0"/>
                <w:sz w:val="18"/>
                <w:szCs w:val="18"/>
              </w:rPr>
            </w:pPr>
            <w:r>
              <w:rPr>
                <w:rFonts w:ascii="仿宋_GB2312" w:hAnsi="Times New Roman" w:eastAsia="仿宋_GB2312"/>
                <w:spacing w:val="-8"/>
                <w:kern w:val="0"/>
                <w:sz w:val="18"/>
                <w:szCs w:val="18"/>
              </w:rPr>
              <w:t>16</w:t>
            </w:r>
          </w:p>
        </w:tc>
        <w:tc>
          <w:tcPr>
            <w:tcW w:w="670" w:type="dxa"/>
            <w:vMerge w:val="continue"/>
            <w:vAlign w:val="center"/>
          </w:tcPr>
          <w:p>
            <w:pPr>
              <w:spacing w:line="300" w:lineRule="exact"/>
              <w:jc w:val="center"/>
              <w:rPr>
                <w:rFonts w:ascii="仿宋_GB2312" w:hAnsi="宋体" w:eastAsia="仿宋_GB2312"/>
                <w:spacing w:val="-8"/>
                <w:sz w:val="18"/>
                <w:szCs w:val="18"/>
              </w:rPr>
            </w:pPr>
          </w:p>
        </w:tc>
        <w:tc>
          <w:tcPr>
            <w:tcW w:w="1305"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互动回应</w:t>
            </w:r>
          </w:p>
        </w:tc>
        <w:tc>
          <w:tcPr>
            <w:tcW w:w="234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涉及群众切身利益和舆论关注的焦点、热点及关键问题等回应内容</w:t>
            </w:r>
          </w:p>
        </w:tc>
        <w:tc>
          <w:tcPr>
            <w:tcW w:w="1980" w:type="dxa"/>
            <w:vMerge w:val="continue"/>
            <w:vAlign w:val="center"/>
          </w:tcPr>
          <w:p>
            <w:pPr>
              <w:spacing w:line="280" w:lineRule="exact"/>
              <w:rPr>
                <w:rFonts w:ascii="仿宋_GB2312" w:hAnsi="宋体" w:eastAsia="仿宋_GB2312"/>
                <w:spacing w:val="-8"/>
                <w:sz w:val="18"/>
                <w:szCs w:val="18"/>
              </w:rPr>
            </w:pPr>
          </w:p>
        </w:tc>
        <w:tc>
          <w:tcPr>
            <w:tcW w:w="1440" w:type="dxa"/>
            <w:vAlign w:val="center"/>
          </w:tcPr>
          <w:p>
            <w:pPr>
              <w:spacing w:line="240" w:lineRule="exact"/>
              <w:rPr>
                <w:rFonts w:ascii="仿宋_GB2312" w:hAnsi="宋体" w:eastAsia="仿宋_GB2312"/>
                <w:spacing w:val="-8"/>
                <w:sz w:val="18"/>
                <w:szCs w:val="18"/>
              </w:rPr>
            </w:pPr>
            <w:r>
              <w:rPr>
                <w:rFonts w:hint="eastAsia" w:ascii="仿宋_GB2312" w:hAnsi="宋体" w:eastAsia="仿宋_GB2312"/>
                <w:spacing w:val="-8"/>
                <w:sz w:val="18"/>
                <w:szCs w:val="18"/>
              </w:rPr>
              <w:t>及时发布信息；对涉及重大舆情的，要快速反应，并根据工作进展情况，持续发布信息。</w:t>
            </w:r>
          </w:p>
        </w:tc>
        <w:tc>
          <w:tcPr>
            <w:tcW w:w="91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满城区住建局</w:t>
            </w:r>
          </w:p>
        </w:tc>
        <w:tc>
          <w:tcPr>
            <w:tcW w:w="2445"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办事大厅、公示栏、便民服务窗口等场所</w:t>
            </w:r>
          </w:p>
        </w:tc>
        <w:tc>
          <w:tcPr>
            <w:tcW w:w="55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300" w:lineRule="exact"/>
              <w:jc w:val="center"/>
              <w:rPr>
                <w:rFonts w:ascii="仿宋_GB2312" w:hAnsi="宋体" w:eastAsia="仿宋_GB2312"/>
                <w:spacing w:val="-8"/>
                <w:sz w:val="18"/>
                <w:szCs w:val="18"/>
              </w:rPr>
            </w:pPr>
          </w:p>
        </w:tc>
        <w:tc>
          <w:tcPr>
            <w:tcW w:w="67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90" w:type="dxa"/>
            <w:vAlign w:val="center"/>
          </w:tcPr>
          <w:p>
            <w:pPr>
              <w:spacing w:line="300" w:lineRule="exact"/>
              <w:jc w:val="center"/>
              <w:rPr>
                <w:rFonts w:ascii="仿宋_GB2312" w:hAnsi="宋体" w:eastAsia="仿宋_GB2312"/>
                <w:spacing w:val="-8"/>
                <w:sz w:val="18"/>
                <w:szCs w:val="18"/>
              </w:rPr>
            </w:pPr>
          </w:p>
        </w:tc>
        <w:tc>
          <w:tcPr>
            <w:tcW w:w="585" w:type="dxa"/>
            <w:vAlign w:val="center"/>
          </w:tcPr>
          <w:p>
            <w:pPr>
              <w:spacing w:line="300" w:lineRule="exact"/>
              <w:jc w:val="center"/>
              <w:rPr>
                <w:rFonts w:ascii="仿宋_GB2312" w:hAnsi="宋体" w:eastAsia="仿宋_GB2312"/>
                <w:spacing w:val="-8"/>
                <w:sz w:val="18"/>
                <w:szCs w:val="18"/>
              </w:rPr>
            </w:pPr>
          </w:p>
        </w:tc>
        <w:tc>
          <w:tcPr>
            <w:tcW w:w="7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bl>
    <w:p>
      <w:pPr>
        <w:pStyle w:val="2"/>
        <w:spacing w:before="0" w:after="0" w:line="240" w:lineRule="auto"/>
        <w:jc w:val="center"/>
        <w:rPr>
          <w:rFonts w:ascii="方正小标宋简体" w:hAnsi="方正小标宋_GBK" w:eastAsia="方正小标宋简体"/>
          <w:b w:val="0"/>
          <w:bCs w:val="0"/>
          <w:sz w:val="36"/>
          <w:szCs w:val="36"/>
        </w:rPr>
      </w:pPr>
      <w:bookmarkStart w:id="14" w:name="_Toc60846460"/>
      <w:r>
        <w:rPr>
          <w:rFonts w:hint="eastAsia" w:ascii="方正小标宋简体" w:hAnsi="方正小标宋_GBK" w:eastAsia="方正小标宋简体"/>
          <w:b w:val="0"/>
          <w:bCs w:val="0"/>
          <w:sz w:val="36"/>
          <w:szCs w:val="36"/>
        </w:rPr>
        <w:t>（十七）市政服务领域基层政务公开标准目录</w:t>
      </w:r>
      <w:bookmarkEnd w:id="14"/>
    </w:p>
    <w:tbl>
      <w:tblPr>
        <w:tblStyle w:val="7"/>
        <w:tblW w:w="15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744"/>
        <w:gridCol w:w="1699"/>
        <w:gridCol w:w="1858"/>
        <w:gridCol w:w="1830"/>
        <w:gridCol w:w="1427"/>
        <w:gridCol w:w="1798"/>
        <w:gridCol w:w="1620"/>
        <w:gridCol w:w="570"/>
        <w:gridCol w:w="615"/>
        <w:gridCol w:w="397"/>
        <w:gridCol w:w="725"/>
        <w:gridCol w:w="720"/>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序号</w:t>
            </w:r>
          </w:p>
        </w:tc>
        <w:tc>
          <w:tcPr>
            <w:tcW w:w="2443" w:type="dxa"/>
            <w:gridSpan w:val="2"/>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公开事项</w:t>
            </w:r>
          </w:p>
        </w:tc>
        <w:tc>
          <w:tcPr>
            <w:tcW w:w="1858"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公开内容（要素）</w:t>
            </w:r>
          </w:p>
        </w:tc>
        <w:tc>
          <w:tcPr>
            <w:tcW w:w="1830"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公开依据</w:t>
            </w:r>
          </w:p>
        </w:tc>
        <w:tc>
          <w:tcPr>
            <w:tcW w:w="1427"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公开时限</w:t>
            </w:r>
          </w:p>
        </w:tc>
        <w:tc>
          <w:tcPr>
            <w:tcW w:w="1798"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公开主体</w:t>
            </w:r>
          </w:p>
        </w:tc>
        <w:tc>
          <w:tcPr>
            <w:tcW w:w="1620" w:type="dxa"/>
            <w:vMerge w:val="restart"/>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公开渠道和载体</w:t>
            </w:r>
          </w:p>
        </w:tc>
        <w:tc>
          <w:tcPr>
            <w:tcW w:w="1185" w:type="dxa"/>
            <w:gridSpan w:val="2"/>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公开对象</w:t>
            </w:r>
          </w:p>
        </w:tc>
        <w:tc>
          <w:tcPr>
            <w:tcW w:w="1122" w:type="dxa"/>
            <w:gridSpan w:val="2"/>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公开方式</w:t>
            </w:r>
          </w:p>
        </w:tc>
        <w:tc>
          <w:tcPr>
            <w:tcW w:w="1567" w:type="dxa"/>
            <w:gridSpan w:val="2"/>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535" w:type="dxa"/>
            <w:vMerge w:val="continue"/>
            <w:vAlign w:val="center"/>
          </w:tcPr>
          <w:p>
            <w:pPr>
              <w:spacing w:line="280" w:lineRule="exact"/>
              <w:jc w:val="center"/>
              <w:rPr>
                <w:rFonts w:ascii="黑体" w:hAnsi="宋体" w:eastAsia="黑体"/>
                <w:spacing w:val="-8"/>
                <w:sz w:val="18"/>
                <w:szCs w:val="18"/>
              </w:rPr>
            </w:pPr>
          </w:p>
        </w:tc>
        <w:tc>
          <w:tcPr>
            <w:tcW w:w="744"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一级事项</w:t>
            </w:r>
          </w:p>
        </w:tc>
        <w:tc>
          <w:tcPr>
            <w:tcW w:w="1699"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二级事项</w:t>
            </w:r>
          </w:p>
        </w:tc>
        <w:tc>
          <w:tcPr>
            <w:tcW w:w="1858" w:type="dxa"/>
            <w:vMerge w:val="continue"/>
            <w:vAlign w:val="center"/>
          </w:tcPr>
          <w:p>
            <w:pPr>
              <w:spacing w:line="280" w:lineRule="exact"/>
              <w:jc w:val="center"/>
              <w:rPr>
                <w:rFonts w:ascii="黑体" w:hAnsi="宋体" w:eastAsia="黑体"/>
                <w:spacing w:val="-8"/>
                <w:sz w:val="18"/>
                <w:szCs w:val="18"/>
              </w:rPr>
            </w:pPr>
          </w:p>
        </w:tc>
        <w:tc>
          <w:tcPr>
            <w:tcW w:w="1830" w:type="dxa"/>
            <w:vMerge w:val="continue"/>
            <w:vAlign w:val="center"/>
          </w:tcPr>
          <w:p>
            <w:pPr>
              <w:spacing w:line="280" w:lineRule="exact"/>
              <w:rPr>
                <w:rFonts w:ascii="黑体" w:hAnsi="宋体" w:eastAsia="黑体"/>
                <w:spacing w:val="-8"/>
                <w:sz w:val="18"/>
                <w:szCs w:val="18"/>
              </w:rPr>
            </w:pPr>
          </w:p>
        </w:tc>
        <w:tc>
          <w:tcPr>
            <w:tcW w:w="1427" w:type="dxa"/>
            <w:vMerge w:val="continue"/>
            <w:vAlign w:val="center"/>
          </w:tcPr>
          <w:p>
            <w:pPr>
              <w:spacing w:line="280" w:lineRule="exact"/>
              <w:rPr>
                <w:rFonts w:ascii="黑体" w:hAnsi="宋体" w:eastAsia="黑体"/>
                <w:spacing w:val="-8"/>
                <w:sz w:val="18"/>
                <w:szCs w:val="18"/>
              </w:rPr>
            </w:pPr>
          </w:p>
        </w:tc>
        <w:tc>
          <w:tcPr>
            <w:tcW w:w="1798" w:type="dxa"/>
            <w:vMerge w:val="continue"/>
            <w:vAlign w:val="center"/>
          </w:tcPr>
          <w:p>
            <w:pPr>
              <w:spacing w:line="280" w:lineRule="exact"/>
              <w:jc w:val="center"/>
              <w:rPr>
                <w:rFonts w:ascii="黑体" w:hAnsi="宋体" w:eastAsia="黑体"/>
                <w:spacing w:val="-8"/>
                <w:sz w:val="18"/>
                <w:szCs w:val="18"/>
              </w:rPr>
            </w:pPr>
          </w:p>
        </w:tc>
        <w:tc>
          <w:tcPr>
            <w:tcW w:w="1620" w:type="dxa"/>
            <w:vMerge w:val="continue"/>
            <w:vAlign w:val="center"/>
          </w:tcPr>
          <w:p>
            <w:pPr>
              <w:spacing w:line="280" w:lineRule="exact"/>
              <w:jc w:val="center"/>
              <w:rPr>
                <w:rFonts w:ascii="黑体" w:hAnsi="宋体" w:eastAsia="黑体"/>
                <w:spacing w:val="-8"/>
                <w:sz w:val="18"/>
                <w:szCs w:val="18"/>
              </w:rPr>
            </w:pPr>
          </w:p>
        </w:tc>
        <w:tc>
          <w:tcPr>
            <w:tcW w:w="570"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全社会</w:t>
            </w:r>
          </w:p>
        </w:tc>
        <w:tc>
          <w:tcPr>
            <w:tcW w:w="615"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特定群众</w:t>
            </w:r>
          </w:p>
        </w:tc>
        <w:tc>
          <w:tcPr>
            <w:tcW w:w="397"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主动</w:t>
            </w:r>
          </w:p>
        </w:tc>
        <w:tc>
          <w:tcPr>
            <w:tcW w:w="725"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依申请公开</w:t>
            </w:r>
          </w:p>
        </w:tc>
        <w:tc>
          <w:tcPr>
            <w:tcW w:w="720"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县级</w:t>
            </w:r>
          </w:p>
        </w:tc>
        <w:tc>
          <w:tcPr>
            <w:tcW w:w="847" w:type="dxa"/>
            <w:vAlign w:val="center"/>
          </w:tcPr>
          <w:p>
            <w:pPr>
              <w:spacing w:line="280" w:lineRule="exact"/>
              <w:jc w:val="center"/>
              <w:rPr>
                <w:rFonts w:ascii="黑体" w:hAnsi="宋体" w:eastAsia="黑体"/>
                <w:spacing w:val="-8"/>
                <w:sz w:val="18"/>
                <w:szCs w:val="18"/>
              </w:rPr>
            </w:pPr>
            <w:r>
              <w:rPr>
                <w:rFonts w:hint="eastAsia" w:ascii="黑体" w:hAnsi="宋体" w:eastAsia="黑体"/>
                <w:spacing w:val="-8"/>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1</w:t>
            </w:r>
          </w:p>
        </w:tc>
        <w:tc>
          <w:tcPr>
            <w:tcW w:w="744"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燃气经营许可证核发</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政府公报、政府网站、新闻发布会、报刊、广播、电视或其他便于公众知晓的方式</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44" w:type="dxa"/>
            <w:vMerge w:val="continue"/>
            <w:vAlign w:val="center"/>
          </w:tcPr>
          <w:p>
            <w:pPr>
              <w:spacing w:line="280" w:lineRule="exact"/>
              <w:rPr>
                <w:rFonts w:ascii="仿宋_GB2312" w:hAnsi="宋体" w:eastAsia="仿宋_GB2312"/>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燃气经营者改动市政燃气设施审批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continue"/>
            <w:vAlign w:val="center"/>
          </w:tcPr>
          <w:p>
            <w:pPr>
              <w:spacing w:line="280" w:lineRule="exact"/>
              <w:rPr>
                <w:rFonts w:ascii="仿宋_GB2312" w:hAnsi="宋体" w:eastAsia="仿宋_GB2312"/>
                <w:spacing w:val="-8"/>
                <w:sz w:val="18"/>
                <w:szCs w:val="18"/>
              </w:rPr>
            </w:pP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44"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市政设施建设类审批</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占用、挖掘城市道路审批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政府公报、政府网站、新闻发布会、报刊、广播、电视或其他便于公众知晓的方式</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44" w:type="dxa"/>
            <w:vMerge w:val="continue"/>
            <w:vAlign w:val="center"/>
          </w:tcPr>
          <w:p>
            <w:pPr>
              <w:spacing w:line="280" w:lineRule="exact"/>
              <w:rPr>
                <w:rFonts w:ascii="仿宋_GB2312" w:hAnsi="宋体" w:eastAsia="仿宋_GB2312"/>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依附城市道路建设各种管线及城市桥梁上架设各类市政管线审批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continue"/>
            <w:vAlign w:val="center"/>
          </w:tcPr>
          <w:p>
            <w:pPr>
              <w:spacing w:line="280" w:lineRule="exact"/>
              <w:rPr>
                <w:rFonts w:ascii="仿宋_GB2312" w:hAnsi="宋体" w:eastAsia="仿宋_GB2312"/>
                <w:spacing w:val="-8"/>
                <w:sz w:val="18"/>
                <w:szCs w:val="18"/>
              </w:rPr>
            </w:pP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44" w:type="dxa"/>
            <w:vMerge w:val="continue"/>
            <w:vAlign w:val="center"/>
          </w:tcPr>
          <w:p>
            <w:pPr>
              <w:spacing w:line="280" w:lineRule="exact"/>
              <w:rPr>
                <w:rFonts w:ascii="仿宋_GB2312" w:hAnsi="宋体" w:eastAsia="仿宋_GB2312"/>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特殊车辆在城市道路上行驶</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法定依据</w:t>
            </w:r>
            <w:r>
              <w:rPr>
                <w:rFonts w:ascii="仿宋_GB2312" w:hAnsi="宋体" w:eastAsia="仿宋_GB2312"/>
                <w:spacing w:val="-8"/>
                <w:sz w:val="18"/>
                <w:szCs w:val="18"/>
              </w:rPr>
              <w:t xml:space="preserve">   </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《城镇燃气管理条例》</w:t>
            </w:r>
          </w:p>
        </w:tc>
        <w:tc>
          <w:tcPr>
            <w:tcW w:w="1427" w:type="dxa"/>
            <w:vAlign w:val="center"/>
          </w:tcPr>
          <w:p>
            <w:pPr>
              <w:spacing w:line="280" w:lineRule="exact"/>
              <w:rPr>
                <w:rFonts w:ascii="仿宋_GB2312" w:hAnsi="宋体" w:eastAsia="仿宋_GB2312"/>
                <w:spacing w:val="-8"/>
                <w:sz w:val="18"/>
                <w:szCs w:val="18"/>
              </w:rPr>
            </w:pPr>
            <w:r>
              <w:rPr>
                <w:rFonts w:ascii="仿宋_GB2312" w:hAnsi="宋体" w:eastAsia="仿宋_GB2312"/>
                <w:spacing w:val="-8"/>
                <w:sz w:val="18"/>
                <w:szCs w:val="18"/>
              </w:rPr>
              <w:t>20</w:t>
            </w:r>
            <w:r>
              <w:rPr>
                <w:rFonts w:hint="eastAsia" w:ascii="仿宋_GB2312" w:hAnsi="宋体" w:eastAsia="仿宋_GB2312"/>
                <w:spacing w:val="-8"/>
                <w:sz w:val="18"/>
                <w:szCs w:val="18"/>
              </w:rPr>
              <w:t>个工作日</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Merge w:val="continue"/>
            <w:vAlign w:val="center"/>
          </w:tcPr>
          <w:p>
            <w:pPr>
              <w:spacing w:line="280" w:lineRule="exact"/>
              <w:rPr>
                <w:rFonts w:ascii="仿宋_GB2312" w:hAnsi="宋体" w:eastAsia="仿宋_GB2312"/>
                <w:spacing w:val="-8"/>
                <w:sz w:val="18"/>
                <w:szCs w:val="18"/>
              </w:rPr>
            </w:pP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44"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城市园林绿化管理</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城市园林绿化行政审批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对临时占用城市绿化用地，砍伐城市树木，迁移古树名木，改变绿化规划、绿化用地的使用性质等审批事项申请条件、申请材料、申请流程、法定依据、受理机构、办理结果。</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《政府信息公开条例》、《城市绿化条例》、《国务院对确需保留的行政审批项目设定行政许可的决定》</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政府网站、公开查阅点</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color w:val="0070C0"/>
                <w:spacing w:val="-8"/>
                <w:sz w:val="18"/>
                <w:szCs w:val="18"/>
              </w:rPr>
            </w:pPr>
            <w:r>
              <w:rPr>
                <w:rFonts w:ascii="仿宋_GB2312" w:hAnsi="宋体" w:eastAsia="仿宋_GB2312"/>
                <w:color w:val="0070C0"/>
                <w:spacing w:val="-8"/>
                <w:sz w:val="18"/>
                <w:szCs w:val="18"/>
              </w:rPr>
              <w:t>7</w:t>
            </w:r>
          </w:p>
        </w:tc>
        <w:tc>
          <w:tcPr>
            <w:tcW w:w="744" w:type="dxa"/>
            <w:vMerge w:val="continue"/>
            <w:vAlign w:val="center"/>
          </w:tcPr>
          <w:p>
            <w:pPr>
              <w:spacing w:line="280" w:lineRule="exact"/>
              <w:rPr>
                <w:rFonts w:ascii="仿宋_GB2312" w:hAnsi="宋体" w:eastAsia="仿宋_GB2312"/>
                <w:color w:val="0070C0"/>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城市园林绿化行政处罚</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对违规占用城市绿化用地、砍伐城市树木、迁移古树名木等城市绿化违法违规行为的处罚内容、处罚依据、处罚流程和实施机关。对城市绿化违法违规行为的处罚结果。</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《政府信息公开条例》、《城市绿化条例》</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满城区城管综合执法局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政府网站、公开查阅点</w:t>
            </w:r>
          </w:p>
        </w:tc>
        <w:tc>
          <w:tcPr>
            <w:tcW w:w="57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tcPr>
          <w:p>
            <w:pPr>
              <w:spacing w:line="280" w:lineRule="exact"/>
              <w:rPr>
                <w:rFonts w:ascii="仿宋_GB2312" w:hAnsi="宋体" w:eastAsia="仿宋_GB2312"/>
                <w:spacing w:val="-8"/>
                <w:sz w:val="18"/>
                <w:szCs w:val="18"/>
              </w:rPr>
            </w:pPr>
          </w:p>
        </w:tc>
        <w:tc>
          <w:tcPr>
            <w:tcW w:w="39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tcPr>
          <w:p>
            <w:pPr>
              <w:spacing w:line="280" w:lineRule="exact"/>
              <w:rPr>
                <w:rFonts w:ascii="仿宋_GB2312" w:hAnsi="宋体" w:eastAsia="仿宋_GB2312"/>
                <w:spacing w:val="-8"/>
                <w:sz w:val="18"/>
                <w:szCs w:val="18"/>
              </w:rPr>
            </w:pPr>
          </w:p>
        </w:tc>
        <w:tc>
          <w:tcPr>
            <w:tcW w:w="7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74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城市供水、城镇排水与污水处理</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因工程建设需要拆除、改动、迁移供水、排水与污水处理设施审核</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法定依据</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《城市供水条例》《城镇排水与污水处理条例》《国务院关于印发清理规范投资项目报建审批事项实施方案的通知》</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政府门户网站、公开查阅点</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744" w:type="dxa"/>
            <w:vMerge w:val="restart"/>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城市供水、城镇排水与污水处理</w:t>
            </w: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因工程施工、设备维修等确需停止供水的审批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法定依据</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《城市供水条例》</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w:t>
            </w:r>
          </w:p>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公开查阅点</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5" w:type="dxa"/>
            <w:vAlign w:val="center"/>
          </w:tcPr>
          <w:p>
            <w:pPr>
              <w:spacing w:line="280" w:lineRule="exact"/>
              <w:jc w:val="center"/>
              <w:rPr>
                <w:rFonts w:ascii="仿宋_GB2312" w:hAnsi="宋体" w:eastAsia="仿宋_GB2312"/>
                <w:spacing w:val="-8"/>
                <w:sz w:val="18"/>
                <w:szCs w:val="18"/>
              </w:rPr>
            </w:pPr>
            <w:r>
              <w:rPr>
                <w:rFonts w:ascii="仿宋_GB2312" w:hAnsi="宋体" w:eastAsia="仿宋_GB2312"/>
                <w:spacing w:val="-8"/>
                <w:sz w:val="18"/>
                <w:szCs w:val="18"/>
              </w:rPr>
              <w:t>10</w:t>
            </w:r>
          </w:p>
        </w:tc>
        <w:tc>
          <w:tcPr>
            <w:tcW w:w="744" w:type="dxa"/>
            <w:vMerge w:val="continue"/>
            <w:vAlign w:val="center"/>
          </w:tcPr>
          <w:p>
            <w:pPr>
              <w:spacing w:line="280" w:lineRule="exact"/>
              <w:rPr>
                <w:rFonts w:ascii="仿宋_GB2312" w:hAnsi="宋体" w:eastAsia="仿宋_GB2312"/>
                <w:spacing w:val="-8"/>
                <w:sz w:val="18"/>
                <w:szCs w:val="18"/>
              </w:rPr>
            </w:pPr>
          </w:p>
        </w:tc>
        <w:tc>
          <w:tcPr>
            <w:tcW w:w="1699"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对从事工业、建筑、餐饮、医疗等活动的企业事业单位、个体工商户向城镇排水设施排放污水许可的审批</w:t>
            </w:r>
          </w:p>
        </w:tc>
        <w:tc>
          <w:tcPr>
            <w:tcW w:w="1858"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申请条件、</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申请材料、</w:t>
            </w:r>
            <w:r>
              <w:rPr>
                <w:rFonts w:ascii="仿宋_GB2312" w:hAnsi="宋体" w:eastAsia="仿宋_GB2312"/>
                <w:spacing w:val="-8"/>
                <w:sz w:val="18"/>
                <w:szCs w:val="18"/>
              </w:rPr>
              <w:br w:type="textWrapping"/>
            </w:r>
            <w:r>
              <w:rPr>
                <w:rFonts w:hint="eastAsia" w:ascii="仿宋_GB2312" w:hAnsi="宋体" w:eastAsia="仿宋_GB2312"/>
                <w:spacing w:val="-8"/>
                <w:sz w:val="18"/>
                <w:szCs w:val="18"/>
              </w:rPr>
              <w:t>申请流程、</w:t>
            </w:r>
            <w:r>
              <w:rPr>
                <w:rFonts w:ascii="仿宋_GB2312" w:hAnsi="宋体" w:eastAsia="仿宋_GB2312"/>
                <w:spacing w:val="-8"/>
                <w:sz w:val="18"/>
                <w:szCs w:val="18"/>
              </w:rPr>
              <w:br w:type="textWrapping"/>
            </w:r>
            <w:r>
              <w:rPr>
                <w:rFonts w:hint="eastAsia" w:ascii="仿宋_GB2312" w:hAnsi="宋体" w:eastAsia="仿宋_GB2312"/>
                <w:spacing w:val="-8"/>
                <w:sz w:val="18"/>
                <w:szCs w:val="18"/>
              </w:rPr>
              <w:t>法定依据</w:t>
            </w:r>
          </w:p>
        </w:tc>
        <w:tc>
          <w:tcPr>
            <w:tcW w:w="183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《城镇排水与污水处理条例》</w:t>
            </w:r>
          </w:p>
        </w:tc>
        <w:tc>
          <w:tcPr>
            <w:tcW w:w="1427"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信息形成（变更）</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798"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62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政府门户网站、公开查阅点</w:t>
            </w:r>
          </w:p>
        </w:tc>
        <w:tc>
          <w:tcPr>
            <w:tcW w:w="57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615" w:type="dxa"/>
            <w:vAlign w:val="center"/>
          </w:tcPr>
          <w:p>
            <w:pPr>
              <w:spacing w:line="280" w:lineRule="exact"/>
              <w:jc w:val="center"/>
              <w:rPr>
                <w:rFonts w:ascii="仿宋_GB2312" w:hAnsi="宋体" w:eastAsia="仿宋_GB2312"/>
                <w:spacing w:val="-8"/>
                <w:sz w:val="18"/>
                <w:szCs w:val="18"/>
              </w:rPr>
            </w:pPr>
          </w:p>
        </w:tc>
        <w:tc>
          <w:tcPr>
            <w:tcW w:w="397"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5" w:type="dxa"/>
            <w:vAlign w:val="center"/>
          </w:tcPr>
          <w:p>
            <w:pPr>
              <w:spacing w:line="280" w:lineRule="exact"/>
              <w:jc w:val="center"/>
              <w:rPr>
                <w:rFonts w:ascii="仿宋_GB2312" w:hAnsi="宋体" w:eastAsia="仿宋_GB2312"/>
                <w:spacing w:val="-8"/>
                <w:sz w:val="18"/>
                <w:szCs w:val="18"/>
              </w:rPr>
            </w:pPr>
          </w:p>
        </w:tc>
        <w:tc>
          <w:tcPr>
            <w:tcW w:w="720"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47" w:type="dxa"/>
            <w:vAlign w:val="center"/>
          </w:tcPr>
          <w:p>
            <w:pPr>
              <w:spacing w:line="280" w:lineRule="exact"/>
              <w:jc w:val="center"/>
              <w:rPr>
                <w:rFonts w:ascii="仿宋_GB2312" w:hAnsi="宋体" w:eastAsia="仿宋_GB2312"/>
                <w:spacing w:val="-8"/>
                <w:sz w:val="18"/>
                <w:szCs w:val="18"/>
              </w:rPr>
            </w:pPr>
          </w:p>
        </w:tc>
      </w:tr>
    </w:tbl>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spacing w:line="280" w:lineRule="exact"/>
        <w:rPr>
          <w:rFonts w:ascii="仿宋_GB2312" w:hAnsi="宋体" w:eastAsia="仿宋_GB2312"/>
          <w:spacing w:val="-8"/>
          <w:sz w:val="18"/>
          <w:szCs w:val="18"/>
        </w:rPr>
      </w:pPr>
    </w:p>
    <w:p>
      <w:pPr>
        <w:pStyle w:val="2"/>
        <w:spacing w:before="0" w:afterLines="50" w:line="240" w:lineRule="auto"/>
        <w:ind w:firstLine="720" w:firstLineChars="200"/>
        <w:jc w:val="center"/>
        <w:rPr>
          <w:rFonts w:ascii="方正小标宋简体" w:hAnsi="方正小标宋_GBK" w:eastAsia="方正小标宋简体"/>
          <w:b w:val="0"/>
          <w:bCs w:val="0"/>
          <w:sz w:val="36"/>
          <w:szCs w:val="36"/>
        </w:rPr>
      </w:pPr>
      <w:bookmarkStart w:id="15" w:name="_Toc60846461"/>
      <w:r>
        <w:rPr>
          <w:rFonts w:hint="eastAsia" w:ascii="方正小标宋简体" w:hAnsi="方正小标宋_GBK" w:eastAsia="方正小标宋简体"/>
          <w:b w:val="0"/>
          <w:bCs w:val="0"/>
          <w:sz w:val="36"/>
          <w:szCs w:val="36"/>
        </w:rPr>
        <w:t>（十八）城市综合执法领域基层政务公开标准目录</w:t>
      </w:r>
      <w:bookmarkEnd w:id="15"/>
    </w:p>
    <w:tbl>
      <w:tblPr>
        <w:tblStyle w:val="7"/>
        <w:tblW w:w="15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70"/>
        <w:gridCol w:w="1938"/>
        <w:gridCol w:w="1592"/>
        <w:gridCol w:w="14"/>
        <w:gridCol w:w="2126"/>
        <w:gridCol w:w="20"/>
        <w:gridCol w:w="1398"/>
        <w:gridCol w:w="42"/>
        <w:gridCol w:w="1375"/>
        <w:gridCol w:w="65"/>
        <w:gridCol w:w="480"/>
        <w:gridCol w:w="57"/>
        <w:gridCol w:w="593"/>
        <w:gridCol w:w="46"/>
        <w:gridCol w:w="550"/>
        <w:gridCol w:w="17"/>
        <w:gridCol w:w="614"/>
        <w:gridCol w:w="33"/>
        <w:gridCol w:w="540"/>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59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938"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592"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2160" w:type="dxa"/>
            <w:gridSpan w:val="3"/>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440" w:type="dxa"/>
            <w:gridSpan w:val="2"/>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440" w:type="dxa"/>
            <w:gridSpan w:val="2"/>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和载体</w:t>
            </w:r>
          </w:p>
        </w:tc>
        <w:tc>
          <w:tcPr>
            <w:tcW w:w="1130" w:type="dxa"/>
            <w:gridSpan w:val="3"/>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60" w:type="dxa"/>
            <w:gridSpan w:val="5"/>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30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87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事项</w:t>
            </w:r>
          </w:p>
        </w:tc>
        <w:tc>
          <w:tcPr>
            <w:tcW w:w="1938" w:type="dxa"/>
            <w:vMerge w:val="continue"/>
            <w:vAlign w:val="center"/>
          </w:tcPr>
          <w:p>
            <w:pPr>
              <w:widowControl/>
              <w:spacing w:line="300" w:lineRule="exact"/>
              <w:rPr>
                <w:rFonts w:ascii="黑体" w:hAnsi="宋体" w:eastAsia="黑体" w:cs="宋体"/>
                <w:color w:val="000000"/>
                <w:kern w:val="0"/>
                <w:sz w:val="18"/>
                <w:szCs w:val="18"/>
              </w:rPr>
            </w:pPr>
          </w:p>
        </w:tc>
        <w:tc>
          <w:tcPr>
            <w:tcW w:w="1592" w:type="dxa"/>
            <w:vMerge w:val="continue"/>
            <w:vAlign w:val="center"/>
          </w:tcPr>
          <w:p>
            <w:pPr>
              <w:widowControl/>
              <w:spacing w:line="300" w:lineRule="exact"/>
              <w:rPr>
                <w:rFonts w:ascii="黑体" w:hAnsi="宋体" w:eastAsia="黑体" w:cs="宋体"/>
                <w:color w:val="000000"/>
                <w:kern w:val="0"/>
                <w:sz w:val="18"/>
                <w:szCs w:val="18"/>
              </w:rPr>
            </w:pPr>
          </w:p>
        </w:tc>
        <w:tc>
          <w:tcPr>
            <w:tcW w:w="2160" w:type="dxa"/>
            <w:gridSpan w:val="3"/>
            <w:vMerge w:val="continue"/>
            <w:vAlign w:val="center"/>
          </w:tcPr>
          <w:p>
            <w:pPr>
              <w:widowControl/>
              <w:spacing w:line="300" w:lineRule="exact"/>
              <w:rPr>
                <w:rFonts w:ascii="黑体" w:hAnsi="宋体" w:eastAsia="黑体" w:cs="宋体"/>
                <w:color w:val="000000"/>
                <w:kern w:val="0"/>
                <w:sz w:val="18"/>
                <w:szCs w:val="18"/>
              </w:rPr>
            </w:pPr>
          </w:p>
        </w:tc>
        <w:tc>
          <w:tcPr>
            <w:tcW w:w="1440" w:type="dxa"/>
            <w:gridSpan w:val="2"/>
            <w:vMerge w:val="continue"/>
            <w:vAlign w:val="center"/>
          </w:tcPr>
          <w:p>
            <w:pPr>
              <w:widowControl/>
              <w:spacing w:line="300" w:lineRule="exact"/>
              <w:rPr>
                <w:rFonts w:ascii="黑体" w:hAnsi="宋体" w:eastAsia="黑体" w:cs="宋体"/>
                <w:color w:val="000000"/>
                <w:kern w:val="0"/>
                <w:sz w:val="18"/>
                <w:szCs w:val="18"/>
              </w:rPr>
            </w:pPr>
          </w:p>
        </w:tc>
        <w:tc>
          <w:tcPr>
            <w:tcW w:w="1440" w:type="dxa"/>
            <w:gridSpan w:val="2"/>
            <w:vMerge w:val="continue"/>
            <w:vAlign w:val="center"/>
          </w:tcPr>
          <w:p>
            <w:pPr>
              <w:widowControl/>
              <w:spacing w:line="300" w:lineRule="exact"/>
              <w:rPr>
                <w:rFonts w:ascii="黑体" w:hAnsi="宋体" w:eastAsia="黑体" w:cs="宋体"/>
                <w:kern w:val="0"/>
                <w:sz w:val="18"/>
                <w:szCs w:val="18"/>
              </w:rPr>
            </w:pPr>
          </w:p>
        </w:tc>
        <w:tc>
          <w:tcPr>
            <w:tcW w:w="48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65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96"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664" w:type="dxa"/>
            <w:gridSpan w:val="3"/>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54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769"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w:t>
            </w:r>
          </w:p>
        </w:tc>
        <w:tc>
          <w:tcPr>
            <w:tcW w:w="72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不符合预售条件预售商品房</w:t>
            </w:r>
          </w:p>
        </w:tc>
        <w:tc>
          <w:tcPr>
            <w:tcW w:w="1938" w:type="dxa"/>
            <w:vMerge w:val="restart"/>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lang w:eastAsia="zh-CN"/>
              </w:rPr>
              <w:t>《中华人民共和国城市房地产管理法》</w:t>
            </w:r>
            <w:r>
              <w:rPr>
                <w:rFonts w:ascii="仿宋_GB2312" w:eastAsia="仿宋_GB2312"/>
                <w:spacing w:val="-8"/>
                <w:sz w:val="18"/>
                <w:szCs w:val="18"/>
              </w:rPr>
              <w:t xml:space="preserve">  </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Merge w:val="restart"/>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2</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未取得资质等级证书或者超越资质等级从事房地产开发经营</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《城市房地产开发经营管理条例》</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Merge w:val="continue"/>
            <w:vAlign w:val="center"/>
          </w:tcPr>
          <w:p>
            <w:pPr>
              <w:spacing w:line="300" w:lineRule="exact"/>
              <w:rPr>
                <w:rFonts w:ascii="仿宋_GB2312" w:hAnsi="宋体" w:eastAsia="仿宋_GB2312" w:cs="宋体"/>
                <w:spacing w:val="-8"/>
                <w:sz w:val="18"/>
                <w:szCs w:val="18"/>
              </w:rPr>
            </w:pP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3</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擅自预售商品房</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《城市房地产开发经营管理条例》、《商品房销售管理办法》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Merge w:val="continue"/>
            <w:vAlign w:val="center"/>
          </w:tcPr>
          <w:p>
            <w:pPr>
              <w:spacing w:line="300" w:lineRule="exact"/>
              <w:rPr>
                <w:rFonts w:ascii="仿宋_GB2312" w:hAnsi="宋体" w:eastAsia="仿宋_GB2312" w:cs="宋体"/>
                <w:spacing w:val="-8"/>
                <w:sz w:val="18"/>
                <w:szCs w:val="18"/>
              </w:rPr>
            </w:pP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4</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房产测绘单位在房产面积测算中不执行国家标准、规范和规定</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Merge w:val="continue"/>
            <w:vAlign w:val="center"/>
          </w:tcPr>
          <w:p>
            <w:pPr>
              <w:spacing w:line="300" w:lineRule="exact"/>
              <w:rPr>
                <w:rFonts w:ascii="仿宋_GB2312" w:hAnsi="宋体" w:eastAsia="仿宋_GB2312" w:cs="宋体"/>
                <w:spacing w:val="-8"/>
                <w:sz w:val="18"/>
                <w:szCs w:val="18"/>
              </w:rPr>
            </w:pP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5</w:t>
            </w:r>
          </w:p>
        </w:tc>
        <w:tc>
          <w:tcPr>
            <w:tcW w:w="72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房产测绘单位在房产面积测算中弄虚作假、欺骗房屋权利人</w:t>
            </w:r>
          </w:p>
        </w:tc>
        <w:tc>
          <w:tcPr>
            <w:tcW w:w="1938" w:type="dxa"/>
            <w:vMerge w:val="restart"/>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6</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房产测绘单位房产面积测算失误，造成重大损失</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7</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房地产经纪人员以个人名义承接房地产经纪业务和收取费用</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8</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房地产经纪机构提供代办贷款、代办房地产登记等其他服务，未向委托人说明服务内容、收费标准等情况，并未经委托人同意</w:t>
            </w:r>
          </w:p>
        </w:tc>
        <w:tc>
          <w:tcPr>
            <w:tcW w:w="1938" w:type="dxa"/>
            <w:vMerge w:val="continue"/>
            <w:vAlign w:val="center"/>
          </w:tcPr>
          <w:p>
            <w:pPr>
              <w:spacing w:line="320" w:lineRule="exact"/>
              <w:rPr>
                <w:rFonts w:ascii="仿宋_GB2312" w:hAnsi="宋体" w:eastAsia="仿宋_GB2312" w:cs="宋体"/>
                <w:spacing w:val="-8"/>
                <w:sz w:val="18"/>
                <w:szCs w:val="18"/>
              </w:rPr>
            </w:pP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9</w:t>
            </w:r>
          </w:p>
        </w:tc>
        <w:tc>
          <w:tcPr>
            <w:tcW w:w="72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房地产经纪服务合同未由从事该业务的一名房地产经纪人或者两名房地产经纪人协理签名</w:t>
            </w:r>
          </w:p>
        </w:tc>
        <w:tc>
          <w:tcPr>
            <w:tcW w:w="1938" w:type="dxa"/>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32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32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2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2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540" w:type="dxa"/>
            <w:vAlign w:val="center"/>
          </w:tcPr>
          <w:p>
            <w:pPr>
              <w:spacing w:line="300" w:lineRule="exact"/>
              <w:jc w:val="center"/>
              <w:rPr>
                <w:rFonts w:ascii="仿宋_GB2312" w:hAnsi="宋体" w:eastAsia="仿宋_GB2312" w:cs="宋体"/>
                <w:spacing w:val="-8"/>
                <w:sz w:val="18"/>
                <w:szCs w:val="18"/>
              </w:rPr>
            </w:pPr>
            <w:r>
              <w:br w:type="page"/>
            </w:r>
            <w:r>
              <w:rPr>
                <w:rFonts w:ascii="仿宋_GB2312" w:eastAsia="仿宋_GB2312"/>
                <w:spacing w:val="-8"/>
                <w:sz w:val="18"/>
                <w:szCs w:val="18"/>
              </w:rPr>
              <w:t>10</w:t>
            </w:r>
          </w:p>
        </w:tc>
        <w:tc>
          <w:tcPr>
            <w:tcW w:w="72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房地产经纪机构签订房地产经纪服务合同前，不向交易当事人说</w:t>
            </w:r>
            <w:r>
              <w:rPr>
                <w:rFonts w:hint="eastAsia" w:ascii="仿宋_GB2312" w:eastAsia="仿宋_GB2312"/>
                <w:spacing w:val="-16"/>
                <w:sz w:val="18"/>
                <w:szCs w:val="18"/>
              </w:rPr>
              <w:t>明和书面告知规定事项</w:t>
            </w:r>
          </w:p>
        </w:tc>
        <w:tc>
          <w:tcPr>
            <w:tcW w:w="1938" w:type="dxa"/>
            <w:vMerge w:val="restart"/>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11</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房地产经纪机构未按照规定如实记录业务情况或者保存房地产经纪服务合同</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12</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房地产经纪机构擅自对外发布房源信息</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13</w:t>
            </w:r>
          </w:p>
        </w:tc>
        <w:tc>
          <w:tcPr>
            <w:tcW w:w="72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房地产管理</w:t>
            </w:r>
          </w:p>
        </w:tc>
        <w:tc>
          <w:tcPr>
            <w:tcW w:w="1870"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房地产经纪机构擅自</w:t>
            </w:r>
            <w:r>
              <w:rPr>
                <w:rFonts w:hint="eastAsia" w:ascii="仿宋_GB2312" w:eastAsia="仿宋_GB2312"/>
                <w:spacing w:val="-16"/>
                <w:sz w:val="18"/>
                <w:szCs w:val="18"/>
              </w:rPr>
              <w:t>划转客户交易结算资金</w:t>
            </w:r>
          </w:p>
        </w:tc>
        <w:tc>
          <w:tcPr>
            <w:tcW w:w="1938" w:type="dxa"/>
            <w:vMerge w:val="restart"/>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机构职能、权责清单、执法人员名单；</w:t>
            </w:r>
            <w:r>
              <w:rPr>
                <w:rFonts w:ascii="仿宋_GB2312" w:eastAsia="仿宋_GB2312"/>
                <w:spacing w:val="-8"/>
                <w:sz w:val="18"/>
                <w:szCs w:val="18"/>
              </w:rPr>
              <w:br w:type="textWrapping"/>
            </w:r>
            <w:r>
              <w:rPr>
                <w:rFonts w:ascii="仿宋_GB2312" w:eastAsia="仿宋_GB2312"/>
                <w:spacing w:val="-8"/>
                <w:sz w:val="18"/>
                <w:szCs w:val="18"/>
              </w:rPr>
              <w:t>2.</w:t>
            </w:r>
            <w:r>
              <w:rPr>
                <w:rFonts w:hint="eastAsia" w:ascii="仿宋_GB2312" w:eastAsia="仿宋_GB2312"/>
                <w:spacing w:val="-8"/>
                <w:sz w:val="18"/>
                <w:szCs w:val="18"/>
              </w:rPr>
              <w:t>执法程序或行政强制流程图；</w:t>
            </w:r>
            <w:r>
              <w:rPr>
                <w:rFonts w:ascii="仿宋_GB2312" w:eastAsia="仿宋_GB2312"/>
                <w:spacing w:val="-8"/>
                <w:sz w:val="18"/>
                <w:szCs w:val="18"/>
              </w:rPr>
              <w:br w:type="textWrapping"/>
            </w:r>
            <w:r>
              <w:rPr>
                <w:rFonts w:ascii="仿宋_GB2312" w:eastAsia="仿宋_GB2312"/>
                <w:spacing w:val="-8"/>
                <w:sz w:val="18"/>
                <w:szCs w:val="18"/>
              </w:rPr>
              <w:t>3.</w:t>
            </w:r>
            <w:r>
              <w:rPr>
                <w:rFonts w:hint="eastAsia" w:ascii="仿宋_GB2312" w:eastAsia="仿宋_GB2312"/>
                <w:spacing w:val="-8"/>
                <w:sz w:val="18"/>
                <w:szCs w:val="18"/>
              </w:rPr>
              <w:t>执法依据；</w:t>
            </w:r>
            <w:r>
              <w:rPr>
                <w:rFonts w:ascii="仿宋_GB2312" w:eastAsia="仿宋_GB2312"/>
                <w:spacing w:val="-8"/>
                <w:sz w:val="18"/>
                <w:szCs w:val="18"/>
              </w:rPr>
              <w:br w:type="textWrapping"/>
            </w:r>
            <w:r>
              <w:rPr>
                <w:rFonts w:ascii="仿宋_GB2312" w:eastAsia="仿宋_GB2312"/>
                <w:spacing w:val="-8"/>
                <w:sz w:val="18"/>
                <w:szCs w:val="18"/>
              </w:rPr>
              <w:t>4.</w:t>
            </w:r>
            <w:r>
              <w:rPr>
                <w:rFonts w:hint="eastAsia" w:ascii="仿宋_GB2312" w:eastAsia="仿宋_GB2312"/>
                <w:spacing w:val="-8"/>
                <w:sz w:val="18"/>
                <w:szCs w:val="18"/>
              </w:rPr>
              <w:t>行政处罚自由裁量基准；</w:t>
            </w:r>
            <w:r>
              <w:rPr>
                <w:rFonts w:ascii="仿宋_GB2312" w:eastAsia="仿宋_GB2312"/>
                <w:spacing w:val="-8"/>
                <w:sz w:val="18"/>
                <w:szCs w:val="18"/>
              </w:rPr>
              <w:br w:type="textWrapping"/>
            </w:r>
            <w:r>
              <w:rPr>
                <w:rFonts w:ascii="仿宋_GB2312" w:eastAsia="仿宋_GB2312"/>
                <w:spacing w:val="-8"/>
                <w:sz w:val="18"/>
                <w:szCs w:val="18"/>
              </w:rPr>
              <w:t>5.</w:t>
            </w:r>
            <w:r>
              <w:rPr>
                <w:rFonts w:hint="eastAsia" w:ascii="仿宋_GB2312" w:eastAsia="仿宋_GB2312"/>
                <w:spacing w:val="-8"/>
                <w:sz w:val="18"/>
                <w:szCs w:val="18"/>
              </w:rPr>
              <w:t>咨询、监督投诉方式；</w:t>
            </w:r>
            <w:r>
              <w:rPr>
                <w:rFonts w:ascii="仿宋_GB2312" w:eastAsia="仿宋_GB2312"/>
                <w:spacing w:val="-8"/>
                <w:sz w:val="18"/>
                <w:szCs w:val="18"/>
              </w:rPr>
              <w:br w:type="textWrapping"/>
            </w:r>
            <w:r>
              <w:rPr>
                <w:rFonts w:ascii="仿宋_GB2312" w:eastAsia="仿宋_GB2312"/>
                <w:spacing w:val="-8"/>
                <w:sz w:val="18"/>
                <w:szCs w:val="18"/>
              </w:rPr>
              <w:t>6.</w:t>
            </w:r>
            <w:r>
              <w:rPr>
                <w:rFonts w:hint="eastAsia" w:ascii="仿宋_GB2312" w:eastAsia="仿宋_GB2312"/>
                <w:spacing w:val="-8"/>
                <w:sz w:val="18"/>
                <w:szCs w:val="18"/>
              </w:rPr>
              <w:t>处罚决定；</w:t>
            </w:r>
            <w:r>
              <w:rPr>
                <w:rFonts w:ascii="仿宋_GB2312" w:eastAsia="仿宋_GB2312"/>
                <w:spacing w:val="-8"/>
                <w:sz w:val="18"/>
                <w:szCs w:val="18"/>
              </w:rPr>
              <w:br w:type="textWrapping"/>
            </w:r>
            <w:r>
              <w:rPr>
                <w:rFonts w:ascii="仿宋_GB2312" w:eastAsia="仿宋_GB2312"/>
                <w:spacing w:val="-8"/>
                <w:sz w:val="18"/>
                <w:szCs w:val="18"/>
              </w:rPr>
              <w:t>7.</w:t>
            </w:r>
            <w:r>
              <w:rPr>
                <w:rFonts w:hint="eastAsia" w:ascii="仿宋_GB2312" w:eastAsia="仿宋_GB2312"/>
                <w:spacing w:val="-8"/>
                <w:sz w:val="18"/>
                <w:szCs w:val="18"/>
              </w:rPr>
              <w:t>救济渠道。</w:t>
            </w: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14</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6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房地产经纪机构和房地产经纪人员以隐瞒、欺诈、胁迫、贿赂等不正当手段招揽业务，诱骗消费者交易或者强制交易</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15</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60" w:lineRule="exact"/>
              <w:rPr>
                <w:rFonts w:ascii="仿宋_GB2312" w:hAnsi="宋体" w:eastAsia="仿宋_GB2312" w:cs="宋体"/>
                <w:spacing w:val="-8"/>
                <w:sz w:val="18"/>
                <w:szCs w:val="18"/>
              </w:rPr>
            </w:pPr>
            <w:r>
              <w:rPr>
                <w:rFonts w:hint="eastAsia" w:ascii="仿宋_GB2312" w:eastAsia="仿宋_GB2312"/>
                <w:spacing w:val="-8"/>
                <w:sz w:val="18"/>
                <w:szCs w:val="18"/>
              </w:rPr>
              <w:t>房地产经纪机构和房地产经纪人员泄露或者不当使用委托人的个人信息或者商业秘密，谋取不正当利益</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16</w:t>
            </w:r>
          </w:p>
        </w:tc>
        <w:tc>
          <w:tcPr>
            <w:tcW w:w="720" w:type="dxa"/>
            <w:vMerge w:val="continue"/>
            <w:vAlign w:val="center"/>
          </w:tcPr>
          <w:p>
            <w:pPr>
              <w:spacing w:line="300" w:lineRule="exact"/>
              <w:jc w:val="center"/>
              <w:rPr>
                <w:rFonts w:ascii="仿宋_GB2312" w:hAnsi="宋体" w:eastAsia="仿宋_GB2312" w:cs="宋体"/>
                <w:spacing w:val="-8"/>
                <w:sz w:val="18"/>
                <w:szCs w:val="18"/>
              </w:rPr>
            </w:pPr>
          </w:p>
        </w:tc>
        <w:tc>
          <w:tcPr>
            <w:tcW w:w="1870" w:type="dxa"/>
            <w:vAlign w:val="center"/>
          </w:tcPr>
          <w:p>
            <w:pPr>
              <w:spacing w:line="260" w:lineRule="exact"/>
              <w:rPr>
                <w:rFonts w:ascii="仿宋_GB2312" w:hAnsi="宋体" w:eastAsia="仿宋_GB2312" w:cs="宋体"/>
                <w:spacing w:val="-8"/>
                <w:sz w:val="18"/>
                <w:szCs w:val="18"/>
              </w:rPr>
            </w:pPr>
            <w:r>
              <w:rPr>
                <w:rFonts w:hint="eastAsia" w:ascii="仿宋_GB2312" w:eastAsia="仿宋_GB2312"/>
                <w:spacing w:val="-8"/>
                <w:sz w:val="18"/>
                <w:szCs w:val="18"/>
              </w:rPr>
              <w:t>为交易当事人规避房屋交易税费等非法目的，房地产经纪机构和房地产经纪人员就同一房屋签订不同交易价款的合同提供便利</w:t>
            </w:r>
          </w:p>
        </w:tc>
        <w:tc>
          <w:tcPr>
            <w:tcW w:w="1938" w:type="dxa"/>
            <w:vMerge w:val="continue"/>
            <w:vAlign w:val="center"/>
          </w:tcPr>
          <w:p>
            <w:pPr>
              <w:spacing w:line="280" w:lineRule="exact"/>
              <w:rPr>
                <w:rFonts w:ascii="仿宋_GB2312" w:hAnsi="宋体" w:eastAsia="仿宋_GB2312" w:cs="宋体"/>
                <w:spacing w:val="-8"/>
                <w:sz w:val="18"/>
                <w:szCs w:val="18"/>
              </w:rPr>
            </w:pPr>
          </w:p>
        </w:tc>
        <w:tc>
          <w:tcPr>
            <w:tcW w:w="1592" w:type="dxa"/>
            <w:vAlign w:val="center"/>
          </w:tcPr>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《房产测绘管理办法》</w:t>
            </w:r>
          </w:p>
        </w:tc>
        <w:tc>
          <w:tcPr>
            <w:tcW w:w="2160" w:type="dxa"/>
            <w:gridSpan w:val="3"/>
            <w:vAlign w:val="center"/>
          </w:tcPr>
          <w:p>
            <w:pPr>
              <w:spacing w:line="280" w:lineRule="exact"/>
              <w:rPr>
                <w:rFonts w:ascii="仿宋_GB2312" w:hAnsi="宋体" w:eastAsia="仿宋_GB2312" w:cs="宋体"/>
                <w:spacing w:val="-8"/>
                <w:sz w:val="18"/>
                <w:szCs w:val="18"/>
              </w:rPr>
            </w:pPr>
            <w:r>
              <w:rPr>
                <w:rFonts w:ascii="仿宋_GB2312" w:eastAsia="仿宋_GB2312"/>
                <w:spacing w:val="-8"/>
                <w:sz w:val="18"/>
                <w:szCs w:val="18"/>
              </w:rPr>
              <w:t>1.</w:t>
            </w:r>
            <w:r>
              <w:rPr>
                <w:rFonts w:hint="eastAsia" w:ascii="仿宋_GB2312" w:eastAsia="仿宋_GB2312"/>
                <w:spacing w:val="-8"/>
                <w:sz w:val="18"/>
                <w:szCs w:val="18"/>
              </w:rPr>
              <w:t>除处罚决定外其他内容：长期公开（动态调整）；</w:t>
            </w:r>
            <w:r>
              <w:rPr>
                <w:rFonts w:ascii="仿宋_GB2312" w:eastAsia="仿宋_GB2312"/>
                <w:spacing w:val="-8"/>
                <w:sz w:val="18"/>
                <w:szCs w:val="18"/>
              </w:rPr>
              <w:t>2.</w:t>
            </w:r>
            <w:r>
              <w:rPr>
                <w:rFonts w:hint="eastAsia" w:ascii="仿宋_GB2312" w:eastAsia="仿宋_GB2312"/>
                <w:spacing w:val="-8"/>
                <w:sz w:val="18"/>
                <w:szCs w:val="18"/>
              </w:rPr>
              <w:t>处罚决定：</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440" w:type="dxa"/>
            <w:gridSpan w:val="2"/>
            <w:vAlign w:val="center"/>
          </w:tcPr>
          <w:p>
            <w:pPr>
              <w:spacing w:line="280" w:lineRule="exact"/>
              <w:rPr>
                <w:rFonts w:ascii="仿宋_GB2312" w:hAnsi="宋体" w:eastAsia="仿宋_GB2312" w:cs="宋体"/>
                <w:spacing w:val="-8"/>
                <w:sz w:val="18"/>
                <w:szCs w:val="18"/>
              </w:rPr>
            </w:pPr>
            <w:r>
              <w:rPr>
                <w:rFonts w:hint="eastAsia" w:ascii="仿宋_GB2312" w:hAnsi="宋体" w:eastAsia="仿宋_GB2312"/>
                <w:spacing w:val="-8"/>
                <w:sz w:val="18"/>
                <w:szCs w:val="18"/>
              </w:rPr>
              <w:t>满城区住建局</w:t>
            </w:r>
          </w:p>
        </w:tc>
        <w:tc>
          <w:tcPr>
            <w:tcW w:w="1440" w:type="dxa"/>
            <w:gridSpan w:val="2"/>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■公开查阅点</w:t>
            </w:r>
          </w:p>
        </w:tc>
        <w:tc>
          <w:tcPr>
            <w:tcW w:w="48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50" w:type="dxa"/>
            <w:gridSpan w:val="2"/>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96" w:type="dxa"/>
            <w:gridSpan w:val="2"/>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664" w:type="dxa"/>
            <w:gridSpan w:val="3"/>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　</w:t>
            </w:r>
          </w:p>
        </w:tc>
        <w:tc>
          <w:tcPr>
            <w:tcW w:w="540"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c>
          <w:tcPr>
            <w:tcW w:w="769" w:type="dxa"/>
            <w:vAlign w:val="center"/>
          </w:tcPr>
          <w:p>
            <w:pPr>
              <w:spacing w:line="300" w:lineRule="exact"/>
              <w:jc w:val="center"/>
              <w:rPr>
                <w:rFonts w:ascii="仿宋_GB2312" w:hAnsi="Arial" w:eastAsia="仿宋_GB2312" w:cs="Arial"/>
                <w:spacing w:val="-8"/>
                <w:sz w:val="18"/>
                <w:szCs w:val="18"/>
              </w:rPr>
            </w:pPr>
            <w:r>
              <w:rPr>
                <w:rFonts w:hint="eastAsia" w:ascii="仿宋_GB2312" w:hAnsi="Arial" w:eastAsia="仿宋_GB2312" w:cs="Arial"/>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spacing w:line="300" w:lineRule="exact"/>
              <w:jc w:val="center"/>
              <w:rPr>
                <w:rFonts w:ascii="仿宋_GB2312" w:eastAsia="仿宋_GB2312"/>
                <w:sz w:val="18"/>
                <w:szCs w:val="18"/>
              </w:rPr>
            </w:pPr>
            <w:r>
              <w:rPr>
                <w:rFonts w:ascii="仿宋_GB2312" w:eastAsia="仿宋_GB2312"/>
                <w:sz w:val="18"/>
                <w:szCs w:val="18"/>
              </w:rPr>
              <w:t>17</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处罚</w:t>
            </w: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对城市建筑物、构筑物的容貌及其管理不符合规定的处罚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 xml:space="preserve"> </w:t>
            </w: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r>
              <w:rPr>
                <w:rFonts w:ascii="仿宋_GB2312" w:eastAsia="仿宋_GB2312"/>
                <w:color w:val="000000"/>
                <w:sz w:val="18"/>
                <w:szCs w:val="18"/>
              </w:rPr>
              <w:t xml:space="preserve">   </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vMerge w:val="restart"/>
            <w:shd w:val="clear" w:color="auto" w:fill="FFFFFF"/>
            <w:vAlign w:val="center"/>
          </w:tcPr>
          <w:p>
            <w:pPr>
              <w:spacing w:line="300" w:lineRule="exact"/>
              <w:rPr>
                <w:rFonts w:ascii="仿宋_GB2312" w:hAnsi="Times New Roman"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p>
            <w:pPr>
              <w:spacing w:line="300" w:lineRule="exact"/>
              <w:rPr>
                <w:rFonts w:ascii="仿宋_GB2312" w:hAnsi="Times New Roman" w:eastAsia="仿宋_GB2312"/>
                <w:color w:val="000000"/>
                <w:sz w:val="18"/>
                <w:szCs w:val="18"/>
              </w:rPr>
            </w:pPr>
            <w:r>
              <w:rPr>
                <w:rFonts w:ascii="仿宋_GB2312" w:hAnsi="Times New Roman" w:eastAsia="仿宋_GB2312"/>
                <w:color w:val="000000"/>
                <w:sz w:val="18"/>
                <w:szCs w:val="18"/>
              </w:rPr>
              <w:t xml:space="preserve">  </w:t>
            </w: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spacing w:line="300" w:lineRule="exact"/>
              <w:jc w:val="center"/>
              <w:rPr>
                <w:rFonts w:ascii="仿宋_GB2312" w:eastAsia="仿宋_GB2312"/>
                <w:sz w:val="18"/>
                <w:szCs w:val="18"/>
              </w:rPr>
            </w:pPr>
            <w:r>
              <w:rPr>
                <w:rFonts w:ascii="仿宋_GB2312" w:eastAsia="仿宋_GB2312"/>
                <w:sz w:val="18"/>
                <w:szCs w:val="18"/>
              </w:rPr>
              <w:t>18</w:t>
            </w:r>
          </w:p>
        </w:tc>
        <w:tc>
          <w:tcPr>
            <w:tcW w:w="720" w:type="dxa"/>
            <w:vMerge w:val="restart"/>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对临街树木、绿篱、花坛（池）、草坪等，栽培整修或者其他作业遗留的渣土、枝叶等杂物，管理单位或者个人未及时清除的处罚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spacing w:line="300" w:lineRule="exact"/>
              <w:jc w:val="center"/>
              <w:rPr>
                <w:rFonts w:ascii="仿宋_GB2312" w:eastAsia="仿宋_GB2312"/>
                <w:sz w:val="18"/>
                <w:szCs w:val="18"/>
              </w:rPr>
            </w:pPr>
            <w:r>
              <w:rPr>
                <w:rFonts w:ascii="仿宋_GB2312" w:eastAsia="仿宋_GB2312"/>
                <w:sz w:val="18"/>
                <w:szCs w:val="18"/>
              </w:rPr>
              <w:t>19</w:t>
            </w:r>
          </w:p>
        </w:tc>
        <w:tc>
          <w:tcPr>
            <w:tcW w:w="720" w:type="dxa"/>
            <w:vMerge w:val="continue"/>
            <w:shd w:val="clear" w:color="auto" w:fill="FFFFFF"/>
          </w:tcPr>
          <w:p>
            <w:pPr>
              <w:spacing w:line="300" w:lineRule="exact"/>
              <w:rPr>
                <w:rFonts w:ascii="仿宋_GB2312" w:eastAsia="仿宋_GB2312"/>
                <w:color w:val="000000"/>
                <w:sz w:val="18"/>
                <w:szCs w:val="18"/>
              </w:rPr>
            </w:pP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对在城市建筑物、构筑物、地面和其他设施以及树木上涂写、刻画、喷涂或者粘贴小广告等影响市容行为的处罚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shd w:val="clear" w:color="auto" w:fill="FFFFFF"/>
            <w:vAlign w:val="center"/>
          </w:tcPr>
          <w:p>
            <w:pPr>
              <w:spacing w:line="300" w:lineRule="exact"/>
              <w:rPr>
                <w:rFonts w:ascii="仿宋_GB2312" w:hAnsi="Times New Roman" w:eastAsia="仿宋_GB2312"/>
                <w:color w:val="000000"/>
                <w:sz w:val="18"/>
                <w:szCs w:val="18"/>
              </w:rPr>
            </w:pPr>
            <w:r>
              <w:rPr>
                <w:rFonts w:hint="eastAsia" w:ascii="仿宋_GB2312" w:hAnsi="Times New Roman" w:eastAsia="仿宋_GB2312"/>
                <w:color w:val="000000"/>
                <w:sz w:val="18"/>
                <w:szCs w:val="18"/>
              </w:rPr>
              <w:t>■区政府网站</w:t>
            </w: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20</w:t>
            </w:r>
          </w:p>
        </w:tc>
        <w:tc>
          <w:tcPr>
            <w:tcW w:w="720" w:type="dxa"/>
            <w:vMerge w:val="restart"/>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处罚</w:t>
            </w: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在城市设置户外广告牌、标语牌、招牌、指示牌、画廊、橱窗、霓虹灯、灯箱、条幅、旗帜、显示屏幕、充气装置、实物造型等，设置单位对陈旧毁损、色彩剥蚀，影响市容的，未加固或者清除。利用悬挂物、充气装置、实物造型等载体设置广告，未在市容和环境卫生行政主管部门规定的期限和地点设置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vMerge w:val="restart"/>
            <w:shd w:val="clear" w:color="auto" w:fill="FFFFFF"/>
            <w:vAlign w:val="center"/>
          </w:tcPr>
          <w:p>
            <w:pPr>
              <w:spacing w:line="300" w:lineRule="exact"/>
              <w:rPr>
                <w:rFonts w:ascii="仿宋_GB2312" w:hAnsi="宋体" w:eastAsia="仿宋_GB2312" w:cs="宋体"/>
                <w:color w:val="000000"/>
                <w:sz w:val="18"/>
                <w:szCs w:val="18"/>
              </w:rPr>
            </w:pP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21</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对未经市容和环境卫生行政主管部门同意，擅自设置大型户外广告的处罚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46" w:type="dxa"/>
            <w:gridSpan w:val="2"/>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40"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40" w:type="dxa"/>
            <w:gridSpan w:val="2"/>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48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50"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96"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64" w:type="dxa"/>
            <w:gridSpan w:val="3"/>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22</w:t>
            </w:r>
          </w:p>
        </w:tc>
        <w:tc>
          <w:tcPr>
            <w:tcW w:w="720" w:type="dxa"/>
            <w:vMerge w:val="restart"/>
            <w:shd w:val="clear" w:color="auto" w:fill="FFFFFF"/>
            <w:vAlign w:val="center"/>
          </w:tcPr>
          <w:p>
            <w:pPr>
              <w:tabs>
                <w:tab w:val="left" w:pos="257"/>
              </w:tabs>
              <w:spacing w:line="300" w:lineRule="exact"/>
              <w:ind w:left="31680" w:hanging="180" w:hangingChars="100"/>
              <w:rPr>
                <w:rFonts w:ascii="仿宋_GB2312" w:hAnsi="宋体" w:eastAsia="仿宋_GB2312" w:cs="宋体"/>
                <w:color w:val="000000"/>
                <w:sz w:val="18"/>
                <w:szCs w:val="18"/>
              </w:rPr>
            </w:pP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对在城市建筑物、构筑物和其他设施上张贴、张挂宣传品等，未经市容和环境卫生行政主管部门批准，未按规定的期限和地点张贴、张挂，期满后未及时撤除的处罚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39" w:type="dxa"/>
            <w:gridSpan w:val="2"/>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67"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14" w:type="dxa"/>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73"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23</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非法设置、张贴广告的。</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《政府信息公开条例》、《广告管理条例实施细则》</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24</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对擅自在城市道路两侧和公共场地，不得擅自堆放物料。搭建非永久性建筑物、构筑物及其他设施的处罚</w:t>
            </w:r>
          </w:p>
        </w:tc>
        <w:tc>
          <w:tcPr>
            <w:tcW w:w="1938"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hAnsi="宋体" w:eastAsia="仿宋_GB2312" w:cs="宋体"/>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39" w:type="dxa"/>
            <w:gridSpan w:val="2"/>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67"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614" w:type="dxa"/>
            <w:shd w:val="clear" w:color="auto" w:fill="FFFFFF"/>
          </w:tcPr>
          <w:p>
            <w:pPr>
              <w:spacing w:line="300" w:lineRule="exact"/>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73" w:type="dxa"/>
            <w:gridSpan w:val="2"/>
            <w:shd w:val="clear" w:color="auto" w:fill="FFFFFF"/>
            <w:vAlign w:val="center"/>
          </w:tcPr>
          <w:p>
            <w:pPr>
              <w:spacing w:line="3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25</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对未经市容和环境卫生行政主管部门同意，擅自在城市道路两侧和公共场地摆设摊点，或者未按批准的时间、地点和范围从事有关经营活动的处罚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26</w:t>
            </w:r>
          </w:p>
        </w:tc>
        <w:tc>
          <w:tcPr>
            <w:tcW w:w="720" w:type="dxa"/>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对在市区店外经营、街道路边无照商贩的行政处罚。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《政府信息公开条例》、《无证无照经营查出办法》</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27</w:t>
            </w:r>
          </w:p>
        </w:tc>
        <w:tc>
          <w:tcPr>
            <w:tcW w:w="720" w:type="dxa"/>
            <w:vMerge w:val="restart"/>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对货运车辆运输的液体、散装货物、垃圾造成泄露遗撒的处罚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28</w:t>
            </w:r>
          </w:p>
        </w:tc>
        <w:tc>
          <w:tcPr>
            <w:tcW w:w="720" w:type="dxa"/>
            <w:vMerge w:val="continue"/>
            <w:shd w:val="clear" w:color="auto" w:fill="FFFFFF"/>
            <w:vAlign w:val="center"/>
          </w:tcPr>
          <w:p>
            <w:pPr>
              <w:spacing w:line="300" w:lineRule="exact"/>
              <w:rPr>
                <w:rFonts w:ascii="仿宋_GB2312" w:hAnsi="宋体" w:eastAsia="仿宋_GB2312" w:cs="宋体"/>
                <w:sz w:val="18"/>
                <w:szCs w:val="18"/>
              </w:rPr>
            </w:pPr>
          </w:p>
        </w:tc>
        <w:tc>
          <w:tcPr>
            <w:tcW w:w="1870" w:type="dxa"/>
            <w:shd w:val="clear" w:color="auto" w:fill="FFFFFF"/>
            <w:vAlign w:val="center"/>
          </w:tcPr>
          <w:p>
            <w:pPr>
              <w:tabs>
                <w:tab w:val="left" w:pos="423"/>
              </w:tabs>
              <w:spacing w:line="300" w:lineRule="exact"/>
              <w:rPr>
                <w:rFonts w:ascii="仿宋_GB2312" w:eastAsia="仿宋_GB2312"/>
                <w:sz w:val="18"/>
                <w:szCs w:val="18"/>
              </w:rPr>
            </w:pPr>
            <w:r>
              <w:rPr>
                <w:rFonts w:hint="eastAsia" w:ascii="仿宋_GB2312" w:eastAsia="仿宋_GB2312"/>
                <w:sz w:val="18"/>
                <w:szCs w:val="18"/>
              </w:rPr>
              <w:t>对未办理建筑垃圾处置手续的处理</w:t>
            </w:r>
          </w:p>
        </w:tc>
        <w:tc>
          <w:tcPr>
            <w:tcW w:w="1938" w:type="dxa"/>
            <w:shd w:val="clear" w:color="auto" w:fill="FFFFFF"/>
            <w:vAlign w:val="center"/>
          </w:tcPr>
          <w:p>
            <w:pPr>
              <w:spacing w:line="300" w:lineRule="exact"/>
              <w:rPr>
                <w:rFonts w:ascii="仿宋_GB2312" w:eastAsia="仿宋_GB2312"/>
                <w:sz w:val="18"/>
                <w:szCs w:val="18"/>
              </w:rPr>
            </w:pPr>
            <w:r>
              <w:rPr>
                <w:rFonts w:ascii="仿宋_GB2312" w:hAnsi="Times New Roman" w:eastAsia="仿宋_GB2312"/>
                <w:sz w:val="18"/>
                <w:szCs w:val="18"/>
              </w:rPr>
              <w:t>1.</w:t>
            </w:r>
            <w:r>
              <w:rPr>
                <w:rFonts w:hint="eastAsia" w:ascii="仿宋_GB2312" w:hAnsi="Times New Roman" w:eastAsia="仿宋_GB2312"/>
                <w:sz w:val="18"/>
                <w:szCs w:val="18"/>
              </w:rPr>
              <w:t>主体信息；</w:t>
            </w:r>
            <w:r>
              <w:rPr>
                <w:rFonts w:ascii="仿宋_GB2312" w:hAnsi="Times New Roman" w:eastAsia="仿宋_GB2312"/>
                <w:sz w:val="18"/>
                <w:szCs w:val="18"/>
              </w:rPr>
              <w:br w:type="textWrapping"/>
            </w:r>
            <w:r>
              <w:rPr>
                <w:rFonts w:ascii="仿宋_GB2312" w:hAnsi="Times New Roman" w:eastAsia="仿宋_GB2312"/>
                <w:sz w:val="18"/>
                <w:szCs w:val="18"/>
              </w:rPr>
              <w:t>2.</w:t>
            </w:r>
            <w:r>
              <w:rPr>
                <w:rFonts w:hint="eastAsia" w:ascii="仿宋_GB2312" w:hAnsi="Times New Roman" w:eastAsia="仿宋_GB2312"/>
                <w:sz w:val="18"/>
                <w:szCs w:val="18"/>
              </w:rPr>
              <w:t>案由；</w:t>
            </w:r>
            <w:r>
              <w:rPr>
                <w:rFonts w:ascii="仿宋_GB2312" w:hAnsi="Times New Roman" w:eastAsia="仿宋_GB2312"/>
                <w:sz w:val="18"/>
                <w:szCs w:val="18"/>
              </w:rPr>
              <w:br w:type="textWrapping"/>
            </w:r>
            <w:r>
              <w:rPr>
                <w:rFonts w:ascii="仿宋_GB2312" w:hAnsi="Times New Roman" w:eastAsia="仿宋_GB2312"/>
                <w:sz w:val="18"/>
                <w:szCs w:val="18"/>
              </w:rPr>
              <w:t>3.</w:t>
            </w:r>
            <w:r>
              <w:rPr>
                <w:rFonts w:hint="eastAsia" w:ascii="仿宋_GB2312" w:hAnsi="Times New Roman" w:eastAsia="仿宋_GB2312"/>
                <w:sz w:val="18"/>
                <w:szCs w:val="18"/>
              </w:rPr>
              <w:t>处罚依据；</w:t>
            </w:r>
            <w:r>
              <w:rPr>
                <w:rFonts w:ascii="仿宋_GB2312" w:hAnsi="Times New Roman" w:eastAsia="仿宋_GB2312"/>
                <w:sz w:val="18"/>
                <w:szCs w:val="18"/>
              </w:rPr>
              <w:br w:type="textWrapping"/>
            </w:r>
            <w:r>
              <w:rPr>
                <w:rFonts w:ascii="仿宋_GB2312" w:hAnsi="Times New Roman" w:eastAsia="仿宋_GB2312"/>
                <w:sz w:val="18"/>
                <w:szCs w:val="18"/>
              </w:rPr>
              <w:t>4.</w:t>
            </w:r>
            <w:r>
              <w:rPr>
                <w:rFonts w:hint="eastAsia" w:ascii="仿宋_GB2312" w:hAnsi="Times New Roman" w:eastAsia="仿宋_GB2312"/>
                <w:sz w:val="18"/>
                <w:szCs w:val="18"/>
              </w:rPr>
              <w:t>处罚结果。</w:t>
            </w:r>
          </w:p>
        </w:tc>
        <w:tc>
          <w:tcPr>
            <w:tcW w:w="1606" w:type="dxa"/>
            <w:gridSpan w:val="2"/>
            <w:shd w:val="clear" w:color="auto" w:fill="FFFFFF"/>
            <w:vAlign w:val="center"/>
          </w:tcPr>
          <w:p>
            <w:pPr>
              <w:spacing w:line="300" w:lineRule="exact"/>
              <w:rPr>
                <w:rFonts w:ascii="仿宋_GB2312" w:eastAsia="仿宋_GB2312"/>
                <w:sz w:val="18"/>
                <w:szCs w:val="18"/>
              </w:rPr>
            </w:pPr>
            <w:r>
              <w:rPr>
                <w:rFonts w:hint="eastAsia" w:ascii="仿宋_GB2312" w:hAnsi="Times New Roman" w:eastAsia="仿宋_GB2312"/>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除处罚决定外其他内容：长期公开（动态调整）；</w:t>
            </w:r>
            <w:r>
              <w:rPr>
                <w:rFonts w:ascii="仿宋_GB2312" w:eastAsia="仿宋_GB2312"/>
                <w:sz w:val="18"/>
                <w:szCs w:val="18"/>
              </w:rPr>
              <w:t>2.</w:t>
            </w:r>
            <w:r>
              <w:rPr>
                <w:rFonts w:hint="eastAsia" w:ascii="仿宋_GB2312" w:eastAsia="仿宋_GB2312"/>
                <w:sz w:val="18"/>
                <w:szCs w:val="18"/>
              </w:rPr>
              <w:t>处罚决定：</w:t>
            </w:r>
            <w:r>
              <w:rPr>
                <w:rFonts w:ascii="仿宋_GB2312" w:eastAsia="仿宋_GB2312"/>
                <w:sz w:val="18"/>
                <w:szCs w:val="18"/>
              </w:rPr>
              <w:t>20</w:t>
            </w:r>
            <w:r>
              <w:rPr>
                <w:rFonts w:hint="eastAsia" w:ascii="仿宋_GB2312" w:eastAsia="仿宋_GB2312"/>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sz w:val="18"/>
                <w:szCs w:val="18"/>
              </w:rPr>
            </w:pPr>
            <w:r>
              <w:rPr>
                <w:rFonts w:hint="eastAsia" w:ascii="仿宋_GB2312" w:hAnsi="Times New Roman" w:eastAsia="仿宋_GB2312"/>
                <w:sz w:val="18"/>
                <w:szCs w:val="18"/>
              </w:rPr>
              <w:t>■区政府网站</w:t>
            </w:r>
            <w:r>
              <w:rPr>
                <w:rFonts w:ascii="仿宋_GB2312" w:hAnsi="Times New Roman" w:eastAsia="仿宋_GB2312"/>
                <w:sz w:val="18"/>
                <w:szCs w:val="18"/>
              </w:rPr>
              <w:t xml:space="preserve">  </w:t>
            </w:r>
          </w:p>
        </w:tc>
        <w:tc>
          <w:tcPr>
            <w:tcW w:w="602" w:type="dxa"/>
            <w:gridSpan w:val="3"/>
            <w:shd w:val="clear" w:color="auto" w:fill="FFFFFF"/>
            <w:vAlign w:val="center"/>
          </w:tcPr>
          <w:p>
            <w:pPr>
              <w:spacing w:line="300" w:lineRule="exact"/>
              <w:rPr>
                <w:rFonts w:ascii="仿宋_GB2312" w:eastAsia="仿宋_GB2312"/>
                <w:sz w:val="18"/>
                <w:szCs w:val="18"/>
              </w:rPr>
            </w:pPr>
            <w:r>
              <w:rPr>
                <w:rFonts w:hint="eastAsia" w:ascii="仿宋_GB2312" w:eastAsia="仿宋_GB2312"/>
                <w:sz w:val="18"/>
                <w:szCs w:val="18"/>
              </w:rPr>
              <w:t>√</w:t>
            </w:r>
          </w:p>
        </w:tc>
        <w:tc>
          <w:tcPr>
            <w:tcW w:w="639" w:type="dxa"/>
            <w:gridSpan w:val="2"/>
            <w:shd w:val="clear" w:color="auto" w:fill="FFFFFF"/>
            <w:vAlign w:val="center"/>
          </w:tcPr>
          <w:p>
            <w:pPr>
              <w:spacing w:line="300" w:lineRule="exact"/>
              <w:jc w:val="center"/>
              <w:rPr>
                <w:rFonts w:ascii="仿宋_GB2312" w:eastAsia="仿宋_GB2312"/>
                <w:b/>
                <w:bCs/>
                <w:sz w:val="18"/>
                <w:szCs w:val="18"/>
              </w:rPr>
            </w:pPr>
            <w:r>
              <w:rPr>
                <w:rFonts w:hint="eastAsia" w:ascii="仿宋_GB2312" w:eastAsia="仿宋_GB2312"/>
                <w:sz w:val="18"/>
                <w:szCs w:val="18"/>
              </w:rPr>
              <w:t>　</w:t>
            </w:r>
          </w:p>
        </w:tc>
        <w:tc>
          <w:tcPr>
            <w:tcW w:w="567" w:type="dxa"/>
            <w:gridSpan w:val="2"/>
            <w:shd w:val="clear" w:color="auto" w:fill="FFFFFF"/>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614" w:type="dxa"/>
            <w:shd w:val="clear" w:color="auto" w:fill="FFFFFF"/>
            <w:vAlign w:val="center"/>
          </w:tcPr>
          <w:p>
            <w:pPr>
              <w:spacing w:line="300" w:lineRule="exact"/>
              <w:jc w:val="center"/>
              <w:rPr>
                <w:rFonts w:ascii="仿宋_GB2312" w:eastAsia="仿宋_GB2312"/>
                <w:b/>
                <w:bCs/>
                <w:sz w:val="18"/>
                <w:szCs w:val="18"/>
              </w:rPr>
            </w:pPr>
            <w:r>
              <w:rPr>
                <w:rFonts w:hint="eastAsia" w:ascii="仿宋_GB2312" w:eastAsia="仿宋_GB2312"/>
                <w:sz w:val="18"/>
                <w:szCs w:val="18"/>
              </w:rPr>
              <w:t>　</w:t>
            </w:r>
          </w:p>
        </w:tc>
        <w:tc>
          <w:tcPr>
            <w:tcW w:w="573" w:type="dxa"/>
            <w:gridSpan w:val="2"/>
            <w:shd w:val="clear" w:color="auto" w:fill="FFFFFF"/>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769" w:type="dxa"/>
            <w:shd w:val="clear" w:color="auto" w:fill="FFFFFF"/>
            <w:vAlign w:val="center"/>
          </w:tcPr>
          <w:p>
            <w:pPr>
              <w:spacing w:line="300" w:lineRule="exact"/>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29</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hint="eastAsia" w:ascii="仿宋_GB2312" w:eastAsia="仿宋_GB2312"/>
                <w:color w:val="000000"/>
                <w:sz w:val="18"/>
                <w:szCs w:val="18"/>
              </w:rPr>
              <w:t>对出售、倒运或者擅自处理餐厨垃圾。将餐厨垃圾排入下水道、河道、与其它垃圾混到的处罚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30</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hint="eastAsia" w:ascii="仿宋_GB2312" w:eastAsia="仿宋_GB2312"/>
                <w:color w:val="000000"/>
                <w:sz w:val="18"/>
                <w:szCs w:val="18"/>
              </w:rPr>
              <w:t>对机动车、非机动车不规范停放的处罚（仅限于城市管理方面的便道车辆停放管理工作）</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31</w:t>
            </w:r>
          </w:p>
        </w:tc>
        <w:tc>
          <w:tcPr>
            <w:tcW w:w="720" w:type="dxa"/>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对违反城市施工现场作业规定的处罚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32</w:t>
            </w:r>
          </w:p>
        </w:tc>
        <w:tc>
          <w:tcPr>
            <w:tcW w:w="720" w:type="dxa"/>
            <w:vMerge w:val="restart"/>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对未取得建设工程规划许可证进行建设的处罚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《政府信息公开条例》、《中华人民共和国城乡规划法》</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33</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对未经批准进行临时建设的；未按照批准内容进行临时建设的；临时建筑物、构筑物超过批准期限不拆除的处罚。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《政府信息公开条例》、《中华人民共和国城乡规划法》</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34</w:t>
            </w:r>
          </w:p>
        </w:tc>
        <w:tc>
          <w:tcPr>
            <w:tcW w:w="720" w:type="dxa"/>
            <w:vMerge w:val="restart"/>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城市综合执法行政</w:t>
            </w:r>
          </w:p>
          <w:p>
            <w:pPr>
              <w:spacing w:line="300" w:lineRule="exact"/>
              <w:rPr>
                <w:rFonts w:ascii="仿宋_GB2312" w:eastAsia="仿宋_GB2312"/>
                <w:color w:val="000000"/>
                <w:sz w:val="18"/>
                <w:szCs w:val="18"/>
              </w:rPr>
            </w:pPr>
            <w:r>
              <w:rPr>
                <w:rFonts w:hint="eastAsia" w:ascii="仿宋_GB2312" w:eastAsia="仿宋_GB2312"/>
                <w:color w:val="000000"/>
                <w:sz w:val="18"/>
                <w:szCs w:val="18"/>
              </w:rPr>
              <w:t>处罚</w:t>
            </w:r>
          </w:p>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对未采取消声防振措施，产生的噪声、振动超过国家规定的标准。</w:t>
            </w:r>
          </w:p>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以及在经营活动中使用高音喇叭或者采用其他产生高噪声的方法招揽顾客，影响居民生产生活的处罚（限于社会生活噪声）</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《政府信息公开条例》、《河北省环境保护条例》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35</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对城市饮食服务业的经营者，必须采取措施，防治油烟对附近居民的居住环境造成污染的处罚。（仅限于露天烧烤）</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《政府信息公开条例》、《中华人民共和国大气污染防治法》</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36</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tabs>
                <w:tab w:val="left" w:pos="423"/>
              </w:tabs>
              <w:spacing w:line="300" w:lineRule="exact"/>
              <w:rPr>
                <w:rFonts w:ascii="仿宋_GB2312" w:eastAsia="仿宋_GB2312"/>
                <w:color w:val="000000"/>
                <w:sz w:val="18"/>
                <w:szCs w:val="18"/>
              </w:rPr>
            </w:pPr>
            <w:r>
              <w:rPr>
                <w:rFonts w:ascii="仿宋_GB2312" w:eastAsia="仿宋_GB2312"/>
                <w:color w:val="000000"/>
                <w:sz w:val="18"/>
                <w:szCs w:val="18"/>
              </w:rPr>
              <w:t xml:space="preserve">  </w:t>
            </w:r>
            <w:r>
              <w:rPr>
                <w:rFonts w:hint="eastAsia" w:ascii="仿宋_GB2312" w:eastAsia="仿宋_GB2312"/>
                <w:color w:val="000000"/>
                <w:sz w:val="18"/>
                <w:szCs w:val="18"/>
              </w:rPr>
              <w:t>对从事车辆清洗、维修经营活动，不在室内进行，占用道路、绿地、公共场所等的处罚。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37</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9"/>
              <w:rPr>
                <w:rFonts w:ascii="仿宋_GB2312" w:eastAsia="仿宋_GB2312"/>
                <w:color w:val="000000"/>
                <w:sz w:val="18"/>
                <w:szCs w:val="18"/>
              </w:rPr>
            </w:pPr>
            <w:r>
              <w:rPr>
                <w:rFonts w:hint="eastAsia" w:ascii="仿宋_GB2312" w:eastAsia="仿宋_GB2312"/>
                <w:color w:val="000000"/>
                <w:sz w:val="18"/>
                <w:szCs w:val="18"/>
              </w:rPr>
              <w:t>对晚二十二点至晨六点期间在城市市区噪声敏感建筑物集中区域内从事产生噪声污染的活动或者因特殊需要必须连续作业而未取得县级以上人民政府环境保护行政主管部门的证明的处罚</w:t>
            </w:r>
            <w:r>
              <w:rPr>
                <w:rFonts w:ascii="仿宋_GB2312" w:eastAsia="仿宋_GB2312"/>
                <w:color w:val="000000"/>
                <w:sz w:val="18"/>
                <w:szCs w:val="18"/>
              </w:rPr>
              <w:t xml:space="preserve"> </w:t>
            </w:r>
            <w:r>
              <w:rPr>
                <w:rFonts w:hint="eastAsia" w:ascii="仿宋_GB2312" w:eastAsia="仿宋_GB2312"/>
                <w:color w:val="000000"/>
                <w:sz w:val="18"/>
                <w:szCs w:val="18"/>
              </w:rPr>
              <w:t>（限于建筑施工噪声）</w:t>
            </w:r>
            <w:r>
              <w:rPr>
                <w:rFonts w:ascii="仿宋_GB2312" w:eastAsia="仿宋_GB2312"/>
                <w:color w:val="000000"/>
                <w:sz w:val="18"/>
                <w:szCs w:val="18"/>
              </w:rPr>
              <w:t xml:space="preserve">               </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《政府信息公开条例》、《河北省环境保护条例》</w:t>
            </w: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38</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9"/>
              <w:rPr>
                <w:rFonts w:ascii="仿宋_GB2312" w:eastAsia="仿宋_GB2312"/>
                <w:color w:val="000000"/>
                <w:sz w:val="18"/>
                <w:szCs w:val="18"/>
              </w:rPr>
            </w:pPr>
            <w:r>
              <w:rPr>
                <w:rFonts w:hint="eastAsia" w:ascii="仿宋_GB2312" w:eastAsia="仿宋_GB2312"/>
                <w:color w:val="000000"/>
                <w:sz w:val="18"/>
                <w:szCs w:val="18"/>
              </w:rPr>
              <w:t>运输煤炭、垃圾、渣土、砂石、土方、灰浆等散装、流体物料的车辆应当未采取密闭或者其他措施防止物料遗撒造成扬尘污染的处罚</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主体信息；</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案由；</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3.</w:t>
            </w:r>
            <w:r>
              <w:rPr>
                <w:rFonts w:hint="eastAsia" w:ascii="仿宋_GB2312" w:hAnsi="Times New Roman" w:eastAsia="仿宋_GB2312"/>
                <w:color w:val="000000"/>
                <w:sz w:val="18"/>
                <w:szCs w:val="18"/>
              </w:rPr>
              <w:t>处罚依据；</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4.</w:t>
            </w:r>
            <w:r>
              <w:rPr>
                <w:rFonts w:hint="eastAsia" w:ascii="仿宋_GB2312" w:hAnsi="Times New Roman" w:eastAsia="仿宋_GB2312"/>
                <w:color w:val="000000"/>
                <w:sz w:val="18"/>
                <w:szCs w:val="18"/>
              </w:rPr>
              <w:t>处罚结果。</w:t>
            </w:r>
          </w:p>
        </w:tc>
        <w:tc>
          <w:tcPr>
            <w:tcW w:w="1606" w:type="dxa"/>
            <w:gridSpan w:val="2"/>
            <w:shd w:val="clear" w:color="auto" w:fill="FFFFFF"/>
            <w:vAlign w:val="center"/>
          </w:tcPr>
          <w:p>
            <w:pPr>
              <w:spacing w:line="300" w:lineRule="exact"/>
              <w:rPr>
                <w:rFonts w:ascii="仿宋_GB2312" w:eastAsia="仿宋_GB2312"/>
                <w:color w:val="000000"/>
                <w:sz w:val="18"/>
                <w:szCs w:val="18"/>
              </w:rPr>
            </w:pPr>
          </w:p>
        </w:tc>
        <w:tc>
          <w:tcPr>
            <w:tcW w:w="2126" w:type="dxa"/>
            <w:shd w:val="clear" w:color="auto" w:fill="FFFFFF"/>
            <w:vAlign w:val="center"/>
          </w:tcPr>
          <w:p>
            <w:pPr>
              <w:spacing w:line="300" w:lineRule="exact"/>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除处罚决定外其他内容：长期公开（动态调整）；</w:t>
            </w:r>
            <w:r>
              <w:rPr>
                <w:rFonts w:ascii="仿宋_GB2312" w:eastAsia="仿宋_GB2312"/>
                <w:color w:val="000000"/>
                <w:sz w:val="18"/>
                <w:szCs w:val="18"/>
              </w:rPr>
              <w:t>2.</w:t>
            </w:r>
            <w:r>
              <w:rPr>
                <w:rFonts w:hint="eastAsia" w:ascii="仿宋_GB2312" w:eastAsia="仿宋_GB2312"/>
                <w:color w:val="000000"/>
                <w:sz w:val="18"/>
                <w:szCs w:val="18"/>
              </w:rPr>
              <w:t>处罚决定：</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39</w:t>
            </w:r>
          </w:p>
        </w:tc>
        <w:tc>
          <w:tcPr>
            <w:tcW w:w="72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城市综合执法</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城市建筑垃圾处置核准</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《政府信息公开条例》、《城市建筑垃圾管理规定》</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40</w:t>
            </w:r>
          </w:p>
        </w:tc>
        <w:tc>
          <w:tcPr>
            <w:tcW w:w="720" w:type="dxa"/>
            <w:vMerge w:val="restart"/>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城市综合执法</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870" w:type="dxa"/>
            <w:shd w:val="clear" w:color="auto" w:fill="FFFFFF"/>
            <w:vAlign w:val="center"/>
          </w:tcPr>
          <w:p>
            <w:pPr>
              <w:spacing w:line="300" w:lineRule="exact"/>
              <w:ind w:firstLine="390" w:firstLineChars="217"/>
              <w:rPr>
                <w:rFonts w:ascii="仿宋_GB2312" w:eastAsia="仿宋_GB2312"/>
                <w:color w:val="000000"/>
                <w:sz w:val="18"/>
                <w:szCs w:val="18"/>
              </w:rPr>
            </w:pPr>
            <w:r>
              <w:rPr>
                <w:rFonts w:hint="eastAsia" w:ascii="仿宋_GB2312" w:eastAsia="仿宋_GB2312"/>
                <w:color w:val="000000"/>
                <w:sz w:val="18"/>
                <w:szCs w:val="18"/>
              </w:rPr>
              <w:t>设置大型户外广告的审批</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41</w:t>
            </w:r>
          </w:p>
        </w:tc>
        <w:tc>
          <w:tcPr>
            <w:tcW w:w="720" w:type="dxa"/>
            <w:vMerge w:val="continue"/>
            <w:shd w:val="clear" w:color="auto" w:fill="FFFFFF"/>
            <w:vAlign w:val="center"/>
          </w:tcPr>
          <w:p>
            <w:pPr>
              <w:spacing w:line="300" w:lineRule="exact"/>
              <w:rPr>
                <w:rFonts w:ascii="仿宋_GB2312" w:hAnsi="宋体" w:eastAsia="仿宋_GB2312" w:cs="宋体"/>
                <w:color w:val="000000"/>
                <w:sz w:val="18"/>
                <w:szCs w:val="18"/>
              </w:rPr>
            </w:pP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各类悬挂物及在城市建筑物、设施上张挂、张贴宣传品的批准</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42</w:t>
            </w:r>
          </w:p>
        </w:tc>
        <w:tc>
          <w:tcPr>
            <w:tcW w:w="72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城市综合执法</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城市的道路两侧和公共场地摆设摊点的审批</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FFFFFF"/>
            <w:vAlign w:val="center"/>
          </w:tcPr>
          <w:p>
            <w:pPr>
              <w:widowControl/>
              <w:spacing w:line="300" w:lineRule="exact"/>
              <w:jc w:val="center"/>
              <w:rPr>
                <w:rFonts w:ascii="仿宋_GB2312" w:hAnsi="宋体" w:eastAsia="仿宋_GB2312"/>
                <w:sz w:val="18"/>
                <w:szCs w:val="18"/>
              </w:rPr>
            </w:pPr>
            <w:r>
              <w:rPr>
                <w:rFonts w:ascii="仿宋_GB2312" w:hAnsi="宋体" w:eastAsia="仿宋_GB2312"/>
                <w:sz w:val="18"/>
                <w:szCs w:val="18"/>
              </w:rPr>
              <w:t>43</w:t>
            </w:r>
          </w:p>
        </w:tc>
        <w:tc>
          <w:tcPr>
            <w:tcW w:w="720" w:type="dxa"/>
            <w:shd w:val="clear" w:color="auto" w:fill="FFFFFF"/>
            <w:vAlign w:val="center"/>
          </w:tcPr>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城市综合执法</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30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许可</w:t>
            </w:r>
          </w:p>
        </w:tc>
        <w:tc>
          <w:tcPr>
            <w:tcW w:w="1870" w:type="dxa"/>
            <w:shd w:val="clear" w:color="auto" w:fill="FFFFFF"/>
            <w:vAlign w:val="center"/>
          </w:tcPr>
          <w:p>
            <w:pPr>
              <w:spacing w:line="300" w:lineRule="exact"/>
              <w:ind w:firstLine="247"/>
              <w:rPr>
                <w:rFonts w:ascii="仿宋_GB2312" w:eastAsia="仿宋_GB2312"/>
                <w:color w:val="000000"/>
                <w:sz w:val="18"/>
                <w:szCs w:val="18"/>
              </w:rPr>
            </w:pPr>
            <w:r>
              <w:rPr>
                <w:rFonts w:hint="eastAsia" w:ascii="仿宋_GB2312" w:eastAsia="仿宋_GB2312"/>
                <w:color w:val="000000"/>
                <w:sz w:val="18"/>
                <w:szCs w:val="18"/>
              </w:rPr>
              <w:t>城市的街道两侧和公共场地临时堆放物料、搭建非永久性建筑物、构筑物或者其他设施的审批</w:t>
            </w:r>
          </w:p>
        </w:tc>
        <w:tc>
          <w:tcPr>
            <w:tcW w:w="1938" w:type="dxa"/>
            <w:shd w:val="clear" w:color="auto" w:fill="FFFFFF"/>
            <w:vAlign w:val="center"/>
          </w:tcPr>
          <w:p>
            <w:pPr>
              <w:spacing w:line="300" w:lineRule="exact"/>
              <w:rPr>
                <w:rFonts w:ascii="仿宋_GB2312" w:eastAsia="仿宋_GB2312"/>
                <w:color w:val="000000"/>
                <w:sz w:val="18"/>
                <w:szCs w:val="18"/>
              </w:rPr>
            </w:pPr>
            <w:r>
              <w:rPr>
                <w:rFonts w:ascii="仿宋_GB2312" w:hAnsi="Times New Roman" w:eastAsia="仿宋_GB2312"/>
                <w:color w:val="000000"/>
                <w:sz w:val="18"/>
                <w:szCs w:val="18"/>
              </w:rPr>
              <w:t>1.</w:t>
            </w:r>
            <w:r>
              <w:rPr>
                <w:rFonts w:hint="eastAsia" w:ascii="仿宋_GB2312" w:hAnsi="Times New Roman" w:eastAsia="仿宋_GB2312"/>
                <w:color w:val="000000"/>
                <w:sz w:val="18"/>
                <w:szCs w:val="18"/>
              </w:rPr>
              <w:t>办事指南：同上</w:t>
            </w:r>
            <w:r>
              <w:rPr>
                <w:rFonts w:ascii="仿宋_GB2312" w:hAnsi="Times New Roman" w:eastAsia="仿宋_GB2312"/>
                <w:color w:val="000000"/>
                <w:sz w:val="18"/>
                <w:szCs w:val="18"/>
              </w:rPr>
              <w:t>;</w:t>
            </w:r>
            <w:r>
              <w:rPr>
                <w:rFonts w:ascii="仿宋_GB2312" w:hAnsi="Times New Roman" w:eastAsia="仿宋_GB2312"/>
                <w:color w:val="000000"/>
                <w:sz w:val="18"/>
                <w:szCs w:val="18"/>
              </w:rPr>
              <w:br w:type="textWrapping"/>
            </w:r>
            <w:r>
              <w:rPr>
                <w:rFonts w:ascii="仿宋_GB2312" w:hAnsi="Times New Roman" w:eastAsia="仿宋_GB2312"/>
                <w:color w:val="000000"/>
                <w:sz w:val="18"/>
                <w:szCs w:val="18"/>
              </w:rPr>
              <w:t>2.</w:t>
            </w:r>
            <w:r>
              <w:rPr>
                <w:rFonts w:hint="eastAsia" w:ascii="仿宋_GB2312" w:hAnsi="Times New Roman" w:eastAsia="仿宋_GB2312"/>
                <w:color w:val="000000"/>
                <w:sz w:val="18"/>
                <w:szCs w:val="18"/>
              </w:rPr>
              <w:t>行政许可决定。</w:t>
            </w:r>
          </w:p>
        </w:tc>
        <w:tc>
          <w:tcPr>
            <w:tcW w:w="1606"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《政府信息公开条例》、《河北省城市市容和环境卫生条例》</w:t>
            </w:r>
          </w:p>
        </w:tc>
        <w:tc>
          <w:tcPr>
            <w:tcW w:w="2126" w:type="dxa"/>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信息形成或变更之日起</w:t>
            </w:r>
            <w:r>
              <w:rPr>
                <w:rFonts w:ascii="仿宋_GB2312" w:hAnsi="Times New Roman" w:eastAsia="仿宋_GB2312"/>
                <w:color w:val="000000"/>
                <w:sz w:val="18"/>
                <w:szCs w:val="18"/>
              </w:rPr>
              <w:t>20</w:t>
            </w:r>
            <w:r>
              <w:rPr>
                <w:rFonts w:hint="eastAsia" w:ascii="仿宋_GB2312" w:hAnsi="Times New Roman" w:eastAsia="仿宋_GB2312"/>
                <w:color w:val="000000"/>
                <w:sz w:val="18"/>
                <w:szCs w:val="18"/>
              </w:rPr>
              <w:t>个工作日内公开</w:t>
            </w:r>
          </w:p>
        </w:tc>
        <w:tc>
          <w:tcPr>
            <w:tcW w:w="1418" w:type="dxa"/>
            <w:gridSpan w:val="2"/>
            <w:shd w:val="clear" w:color="auto" w:fill="FFFFFF"/>
            <w:vAlign w:val="center"/>
          </w:tcPr>
          <w:p>
            <w:pPr>
              <w:spacing w:line="300" w:lineRule="exact"/>
              <w:rPr>
                <w:sz w:val="18"/>
                <w:szCs w:val="18"/>
              </w:rPr>
            </w:pPr>
            <w:r>
              <w:rPr>
                <w:rFonts w:hint="eastAsia" w:ascii="仿宋_GB2312" w:eastAsia="仿宋_GB2312"/>
                <w:sz w:val="18"/>
                <w:szCs w:val="18"/>
              </w:rPr>
              <w:t>满城区城市管理综合行政执法局</w:t>
            </w:r>
          </w:p>
        </w:tc>
        <w:tc>
          <w:tcPr>
            <w:tcW w:w="1417" w:type="dxa"/>
            <w:gridSpan w:val="2"/>
            <w:shd w:val="clear" w:color="auto" w:fill="FFFFFF"/>
            <w:vAlign w:val="center"/>
          </w:tcPr>
          <w:p>
            <w:pPr>
              <w:spacing w:line="300" w:lineRule="exact"/>
              <w:rPr>
                <w:rFonts w:ascii="仿宋_GB2312" w:eastAsia="仿宋_GB2312"/>
                <w:color w:val="000000"/>
                <w:sz w:val="18"/>
                <w:szCs w:val="18"/>
              </w:rPr>
            </w:pPr>
            <w:r>
              <w:rPr>
                <w:rFonts w:hint="eastAsia" w:ascii="仿宋_GB2312" w:hAnsi="Times New Roman" w:eastAsia="仿宋_GB2312"/>
                <w:color w:val="000000"/>
                <w:sz w:val="18"/>
                <w:szCs w:val="18"/>
              </w:rPr>
              <w:t>■区政府网站</w:t>
            </w:r>
            <w:r>
              <w:rPr>
                <w:rFonts w:ascii="仿宋_GB2312" w:hAnsi="Times New Roman" w:eastAsia="仿宋_GB2312"/>
                <w:color w:val="000000"/>
                <w:sz w:val="18"/>
                <w:szCs w:val="18"/>
              </w:rPr>
              <w:t xml:space="preserve">  </w:t>
            </w:r>
          </w:p>
        </w:tc>
        <w:tc>
          <w:tcPr>
            <w:tcW w:w="602" w:type="dxa"/>
            <w:gridSpan w:val="3"/>
            <w:shd w:val="clear" w:color="auto" w:fill="FFFFFF"/>
            <w:vAlign w:val="center"/>
          </w:tcPr>
          <w:p>
            <w:pPr>
              <w:spacing w:line="300" w:lineRule="exact"/>
              <w:rPr>
                <w:rFonts w:ascii="仿宋_GB2312" w:eastAsia="仿宋_GB2312"/>
                <w:color w:val="000000"/>
                <w:sz w:val="18"/>
                <w:szCs w:val="18"/>
              </w:rPr>
            </w:pPr>
            <w:r>
              <w:rPr>
                <w:rFonts w:hint="eastAsia" w:ascii="仿宋_GB2312" w:eastAsia="仿宋_GB2312"/>
                <w:color w:val="000000"/>
                <w:sz w:val="18"/>
                <w:szCs w:val="18"/>
              </w:rPr>
              <w:t>√</w:t>
            </w:r>
          </w:p>
        </w:tc>
        <w:tc>
          <w:tcPr>
            <w:tcW w:w="639" w:type="dxa"/>
            <w:gridSpan w:val="2"/>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67"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614" w:type="dxa"/>
            <w:shd w:val="clear" w:color="auto" w:fill="FFFFFF"/>
            <w:vAlign w:val="center"/>
          </w:tcPr>
          <w:p>
            <w:pPr>
              <w:spacing w:line="300" w:lineRule="exact"/>
              <w:jc w:val="center"/>
              <w:rPr>
                <w:rFonts w:ascii="仿宋_GB2312" w:eastAsia="仿宋_GB2312"/>
                <w:b/>
                <w:bCs/>
                <w:color w:val="000000"/>
                <w:sz w:val="18"/>
                <w:szCs w:val="18"/>
              </w:rPr>
            </w:pPr>
            <w:r>
              <w:rPr>
                <w:rFonts w:hint="eastAsia" w:ascii="仿宋_GB2312" w:eastAsia="仿宋_GB2312"/>
                <w:color w:val="000000"/>
                <w:sz w:val="18"/>
                <w:szCs w:val="18"/>
              </w:rPr>
              <w:t>　</w:t>
            </w:r>
          </w:p>
        </w:tc>
        <w:tc>
          <w:tcPr>
            <w:tcW w:w="573" w:type="dxa"/>
            <w:gridSpan w:val="2"/>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69" w:type="dxa"/>
            <w:shd w:val="clear" w:color="auto" w:fill="FFFFFF"/>
            <w:vAlign w:val="center"/>
          </w:tcPr>
          <w:p>
            <w:pPr>
              <w:spacing w:line="300" w:lineRule="exact"/>
              <w:jc w:val="center"/>
              <w:rPr>
                <w:rFonts w:ascii="仿宋_GB2312" w:eastAsia="仿宋_GB2312"/>
                <w:color w:val="000000"/>
                <w:sz w:val="18"/>
                <w:szCs w:val="18"/>
              </w:rPr>
            </w:pPr>
            <w:r>
              <w:rPr>
                <w:rFonts w:hint="eastAsia" w:ascii="仿宋_GB2312" w:eastAsia="仿宋_GB2312"/>
                <w:color w:val="000000"/>
                <w:sz w:val="18"/>
                <w:szCs w:val="18"/>
              </w:rPr>
              <w:t>　</w:t>
            </w:r>
          </w:p>
        </w:tc>
      </w:tr>
    </w:tbl>
    <w:p>
      <w:pPr>
        <w:pStyle w:val="2"/>
        <w:spacing w:before="0" w:after="0" w:line="600" w:lineRule="exact"/>
        <w:rPr>
          <w:rFonts w:ascii="方正小标宋_GBK" w:hAnsi="方正小标宋_GBK" w:eastAsia="方正小标宋_GBK"/>
          <w:b w:val="0"/>
          <w:bCs w:val="0"/>
        </w:rPr>
      </w:pPr>
    </w:p>
    <w:p>
      <w:pPr>
        <w:pStyle w:val="2"/>
        <w:spacing w:before="0" w:after="0" w:line="600" w:lineRule="exact"/>
        <w:jc w:val="center"/>
        <w:rPr>
          <w:rFonts w:ascii="方正小标宋_GBK" w:hAnsi="方正小标宋_GBK" w:eastAsia="方正小标宋_GBK"/>
          <w:b w:val="0"/>
          <w:bCs w:val="0"/>
        </w:rPr>
      </w:pPr>
    </w:p>
    <w:p>
      <w:pPr>
        <w:pStyle w:val="2"/>
        <w:spacing w:before="0" w:after="0" w:line="600" w:lineRule="exact"/>
        <w:jc w:val="center"/>
        <w:rPr>
          <w:rFonts w:ascii="方正小标宋_GBK" w:hAnsi="方正小标宋_GBK" w:eastAsia="方正小标宋_GBK"/>
          <w:b w:val="0"/>
          <w:bCs w:val="0"/>
        </w:rPr>
      </w:pPr>
    </w:p>
    <w:p>
      <w:pPr>
        <w:rPr>
          <w:rFonts w:ascii="方正小标宋_GBK" w:hAnsi="方正小标宋_GBK" w:eastAsia="方正小标宋_GBK"/>
        </w:rPr>
      </w:pPr>
    </w:p>
    <w:p>
      <w:pPr>
        <w:rPr>
          <w:rFonts w:ascii="方正小标宋_GBK" w:hAnsi="方正小标宋_GBK" w:eastAsia="方正小标宋_GBK"/>
        </w:rPr>
      </w:pPr>
    </w:p>
    <w:p>
      <w:pPr>
        <w:rPr>
          <w:rFonts w:ascii="方正小标宋_GBK" w:hAnsi="方正小标宋_GBK" w:eastAsia="方正小标宋_GBK"/>
        </w:rPr>
      </w:pPr>
    </w:p>
    <w:p>
      <w:pPr>
        <w:rPr>
          <w:rFonts w:ascii="方正小标宋_GBK" w:hAnsi="方正小标宋_GBK" w:eastAsia="方正小标宋_GBK"/>
        </w:rPr>
      </w:pPr>
    </w:p>
    <w:p>
      <w:pPr>
        <w:rPr>
          <w:rFonts w:ascii="方正小标宋_GBK" w:hAnsi="方正小标宋_GBK" w:eastAsia="方正小标宋_GBK"/>
        </w:rPr>
      </w:pPr>
    </w:p>
    <w:p>
      <w:pPr>
        <w:rPr>
          <w:rFonts w:ascii="方正小标宋_GBK" w:hAnsi="方正小标宋_GBK" w:eastAsia="方正小标宋_GBK"/>
        </w:rPr>
      </w:pPr>
    </w:p>
    <w:p>
      <w:pPr>
        <w:pStyle w:val="2"/>
        <w:spacing w:before="0" w:afterLines="50" w:line="240" w:lineRule="auto"/>
        <w:jc w:val="center"/>
        <w:rPr>
          <w:rFonts w:ascii="方正小标宋简体" w:hAnsi="方正小标宋_GBK" w:eastAsia="方正小标宋简体"/>
          <w:b w:val="0"/>
          <w:bCs w:val="0"/>
          <w:sz w:val="36"/>
          <w:szCs w:val="36"/>
        </w:rPr>
      </w:pPr>
      <w:bookmarkStart w:id="16" w:name="_Toc60846462"/>
      <w:r>
        <w:rPr>
          <w:rFonts w:hint="eastAsia" w:ascii="方正小标宋简体" w:hAnsi="方正小标宋_GBK" w:eastAsia="方正小标宋简体"/>
          <w:b w:val="0"/>
          <w:bCs w:val="0"/>
          <w:sz w:val="36"/>
          <w:szCs w:val="36"/>
        </w:rPr>
        <w:t>（十九）涉农补贴领域基层政务公开标准目录</w:t>
      </w:r>
      <w:bookmarkEnd w:id="16"/>
    </w:p>
    <w:tbl>
      <w:tblPr>
        <w:tblStyle w:val="7"/>
        <w:tblW w:w="15146" w:type="dxa"/>
        <w:jc w:val="center"/>
        <w:tblLayout w:type="fixed"/>
        <w:tblCellMar>
          <w:top w:w="0" w:type="dxa"/>
          <w:left w:w="108" w:type="dxa"/>
          <w:bottom w:w="0" w:type="dxa"/>
          <w:right w:w="108" w:type="dxa"/>
        </w:tblCellMar>
      </w:tblPr>
      <w:tblGrid>
        <w:gridCol w:w="539"/>
        <w:gridCol w:w="720"/>
        <w:gridCol w:w="900"/>
        <w:gridCol w:w="2340"/>
        <w:gridCol w:w="2880"/>
        <w:gridCol w:w="1261"/>
        <w:gridCol w:w="1260"/>
        <w:gridCol w:w="1440"/>
        <w:gridCol w:w="546"/>
        <w:gridCol w:w="709"/>
        <w:gridCol w:w="551"/>
        <w:gridCol w:w="720"/>
        <w:gridCol w:w="636"/>
        <w:gridCol w:w="644"/>
      </w:tblGrid>
      <w:tr>
        <w:tblPrEx>
          <w:tblCellMar>
            <w:top w:w="0" w:type="dxa"/>
            <w:left w:w="108" w:type="dxa"/>
            <w:bottom w:w="0" w:type="dxa"/>
            <w:right w:w="108" w:type="dxa"/>
          </w:tblCellMar>
        </w:tblPrEx>
        <w:trPr>
          <w:cantSpli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Times New Roman" w:eastAsia="黑体"/>
                <w:kern w:val="0"/>
                <w:sz w:val="18"/>
                <w:szCs w:val="18"/>
              </w:rPr>
            </w:pPr>
            <w:r>
              <w:rPr>
                <w:rFonts w:hint="eastAsia" w:ascii="黑体" w:hAnsi="宋体" w:eastAsia="黑体"/>
                <w:kern w:val="0"/>
                <w:sz w:val="18"/>
                <w:szCs w:val="18"/>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公开主体</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和载体</w:t>
            </w:r>
          </w:p>
        </w:tc>
        <w:tc>
          <w:tcPr>
            <w:tcW w:w="125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28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CellMar>
            <w:top w:w="0" w:type="dxa"/>
            <w:left w:w="108" w:type="dxa"/>
            <w:bottom w:w="0" w:type="dxa"/>
            <w:right w:w="108" w:type="dxa"/>
          </w:tblCellMar>
        </w:tblPrEx>
        <w:trPr>
          <w:cantSpli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Times New Roman" w:eastAsia="黑体"/>
                <w:kern w:val="0"/>
                <w:sz w:val="18"/>
                <w:szCs w:val="18"/>
              </w:rPr>
            </w:pP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900"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黑体" w:hAnsi="宋体" w:eastAsia="黑体" w:cs="宋体"/>
                <w:kern w:val="0"/>
                <w:sz w:val="18"/>
                <w:szCs w:val="18"/>
              </w:rPr>
            </w:pPr>
          </w:p>
        </w:tc>
        <w:tc>
          <w:tcPr>
            <w:tcW w:w="546"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全社会</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特定群众</w:t>
            </w:r>
          </w:p>
        </w:tc>
        <w:tc>
          <w:tcPr>
            <w:tcW w:w="551"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720" w:type="dxa"/>
            <w:tcBorders>
              <w:top w:val="nil"/>
              <w:left w:val="nil"/>
              <w:bottom w:val="single" w:color="auto" w:sz="4" w:space="0"/>
              <w:right w:val="single" w:color="auto" w:sz="4" w:space="0"/>
            </w:tcBorders>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636"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644"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乡级</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spacing w:val="-8"/>
                <w:sz w:val="18"/>
                <w:szCs w:val="18"/>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宋体" w:eastAsia="仿宋_GB2312"/>
                <w:spacing w:val="-8"/>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农机购置补贴</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《农业机械化促进法》、《农业生产发展资金管理办法》、《</w:t>
            </w:r>
            <w:r>
              <w:rPr>
                <w:rFonts w:ascii="仿宋_GB2312" w:hAnsi="Times New Roman" w:eastAsia="仿宋_GB2312"/>
                <w:spacing w:val="-8"/>
                <w:sz w:val="18"/>
                <w:szCs w:val="18"/>
              </w:rPr>
              <w:t>2018-2020</w:t>
            </w:r>
            <w:r>
              <w:rPr>
                <w:rFonts w:hint="eastAsia" w:ascii="仿宋_GB2312" w:hAnsi="Times New Roman" w:eastAsia="仿宋_GB2312"/>
                <w:spacing w:val="-8"/>
                <w:sz w:val="18"/>
                <w:szCs w:val="18"/>
              </w:rPr>
              <w:t>年农机购置补贴实施指导意见》</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耕地地力保护</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《农业生产发展资金管理办法》、《财政部</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农业部关于全面推开农业“三项补贴”改革工作的通知》</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新型职业农民培育</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支持新型农业经营主体</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《农业生产发展资金管理办法》</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农业资源及生态保护补助资金</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草原禁牧补助与草畜平衡奖励</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《新一轮草原生态保护补助奖励政策实施指导意见（</w:t>
            </w:r>
            <w:r>
              <w:rPr>
                <w:rFonts w:ascii="仿宋_GB2312" w:hAnsi="Times New Roman" w:eastAsia="仿宋_GB2312"/>
                <w:spacing w:val="-8"/>
                <w:sz w:val="18"/>
                <w:szCs w:val="18"/>
              </w:rPr>
              <w:t>2016-2020</w:t>
            </w:r>
            <w:r>
              <w:rPr>
                <w:rFonts w:hint="eastAsia" w:ascii="仿宋_GB2312" w:hAnsi="Times New Roman" w:eastAsia="仿宋_GB2312"/>
                <w:spacing w:val="-8"/>
                <w:sz w:val="18"/>
                <w:szCs w:val="18"/>
              </w:rPr>
              <w:t>）》</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000000" w:sz="4" w:space="0"/>
              <w:right w:val="single" w:color="auto" w:sz="4" w:space="0"/>
            </w:tcBorders>
            <w:noWrap/>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动物防疫等补助经费</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政策依据；</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申请指南：包括补贴对象、补贴范围、补贴标准、申请程序、申请材料、咨询电话、受理单位、办理时限、联系方式等；</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补贴结果；</w:t>
            </w:r>
          </w:p>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监督渠道：包括举报电话、地址等。</w:t>
            </w:r>
          </w:p>
        </w:tc>
        <w:tc>
          <w:tcPr>
            <w:tcW w:w="2880"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lang w:eastAsia="zh-CN"/>
              </w:rPr>
              <w:t>《中华人民共和国动物防疫法》</w:t>
            </w:r>
            <w:r>
              <w:rPr>
                <w:rFonts w:hint="eastAsia" w:ascii="仿宋_GB2312" w:hAnsi="Times New Roman" w:eastAsia="仿宋_GB2312"/>
                <w:spacing w:val="-8"/>
                <w:sz w:val="18"/>
                <w:szCs w:val="18"/>
              </w:rPr>
              <w:t>、《动物防疫等补助经费管理办法》</w:t>
            </w:r>
          </w:p>
        </w:tc>
        <w:tc>
          <w:tcPr>
            <w:tcW w:w="1261" w:type="dxa"/>
            <w:tcBorders>
              <w:top w:val="single" w:color="auto" w:sz="4" w:space="0"/>
              <w:left w:val="nil"/>
              <w:bottom w:val="single" w:color="auto" w:sz="4" w:space="0"/>
              <w:right w:val="single" w:color="auto" w:sz="4" w:space="0"/>
            </w:tcBorders>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信息形成或者变更之日起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个工作日内。法律、法规对政府信息公开的期限另有规定的，从其规定。</w:t>
            </w:r>
          </w:p>
        </w:tc>
        <w:tc>
          <w:tcPr>
            <w:tcW w:w="12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满城区农业农村局</w:t>
            </w:r>
          </w:p>
        </w:tc>
        <w:tc>
          <w:tcPr>
            <w:tcW w:w="144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4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09"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551"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720"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c>
          <w:tcPr>
            <w:tcW w:w="636"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w:t>
            </w:r>
          </w:p>
        </w:tc>
        <w:tc>
          <w:tcPr>
            <w:tcW w:w="644" w:type="dxa"/>
            <w:tcBorders>
              <w:top w:val="single" w:color="auto" w:sz="4" w:space="0"/>
              <w:left w:val="nil"/>
              <w:bottom w:val="single" w:color="auto" w:sz="4" w:space="0"/>
              <w:right w:val="single" w:color="auto" w:sz="4" w:space="0"/>
            </w:tcBorders>
            <w:noWrap/>
            <w:vAlign w:val="center"/>
          </w:tcPr>
          <w:p>
            <w:pPr>
              <w:spacing w:line="300" w:lineRule="exact"/>
              <w:rPr>
                <w:rFonts w:ascii="仿宋_GB2312" w:hAnsi="仿宋" w:eastAsia="仿宋_GB2312" w:cs="宋体"/>
                <w:spacing w:val="-8"/>
                <w:sz w:val="18"/>
                <w:szCs w:val="18"/>
              </w:rPr>
            </w:pPr>
            <w:r>
              <w:rPr>
                <w:rFonts w:hint="eastAsia" w:ascii="仿宋_GB2312" w:hAnsi="仿宋" w:eastAsia="仿宋_GB2312"/>
                <w:spacing w:val="-8"/>
                <w:sz w:val="18"/>
                <w:szCs w:val="18"/>
              </w:rPr>
              <w:t>　</w:t>
            </w:r>
          </w:p>
        </w:tc>
      </w:tr>
    </w:tbl>
    <w:p/>
    <w:p>
      <w:pPr>
        <w:pStyle w:val="2"/>
        <w:spacing w:before="0" w:afterLines="50" w:line="240" w:lineRule="auto"/>
        <w:jc w:val="center"/>
        <w:rPr>
          <w:rFonts w:ascii="方正小标宋简体" w:hAnsi="方正小标宋_GBK" w:eastAsia="方正小标宋简体"/>
          <w:b w:val="0"/>
          <w:bCs w:val="0"/>
          <w:sz w:val="36"/>
          <w:szCs w:val="36"/>
        </w:rPr>
      </w:pPr>
      <w:r>
        <w:rPr>
          <w:rFonts w:ascii="仿宋_GB2312" w:hAnsi="宋体" w:eastAsia="仿宋_GB2312"/>
          <w:spacing w:val="-8"/>
          <w:sz w:val="18"/>
          <w:szCs w:val="18"/>
        </w:rPr>
        <w:br w:type="page"/>
      </w:r>
      <w:bookmarkStart w:id="17" w:name="_Toc60846463"/>
      <w:r>
        <w:rPr>
          <w:rFonts w:hint="eastAsia" w:ascii="方正小标宋简体" w:hAnsi="方正小标宋_GBK" w:eastAsia="方正小标宋简体"/>
          <w:b w:val="0"/>
          <w:bCs w:val="0"/>
          <w:sz w:val="36"/>
          <w:szCs w:val="36"/>
        </w:rPr>
        <w:t>（二十）公共文化服务领域基层政务公开标准目录</w:t>
      </w:r>
      <w:bookmarkEnd w:id="17"/>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677"/>
        <w:gridCol w:w="2250"/>
        <w:gridCol w:w="1800"/>
        <w:gridCol w:w="1212"/>
        <w:gridCol w:w="1507"/>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2354"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1677"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25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212"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1507"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429"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4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34"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一级事项</w:t>
            </w:r>
          </w:p>
        </w:tc>
        <w:tc>
          <w:tcPr>
            <w:tcW w:w="16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二级事项</w:t>
            </w:r>
          </w:p>
        </w:tc>
        <w:tc>
          <w:tcPr>
            <w:tcW w:w="1677" w:type="dxa"/>
            <w:vMerge w:val="continue"/>
            <w:vAlign w:val="center"/>
          </w:tcPr>
          <w:p>
            <w:pPr>
              <w:widowControl/>
              <w:spacing w:line="300" w:lineRule="exact"/>
              <w:jc w:val="left"/>
              <w:rPr>
                <w:rFonts w:ascii="黑体" w:hAnsi="宋体" w:eastAsia="黑体" w:cs="宋体"/>
                <w:color w:val="000000"/>
                <w:kern w:val="0"/>
                <w:sz w:val="18"/>
                <w:szCs w:val="18"/>
              </w:rPr>
            </w:pPr>
          </w:p>
        </w:tc>
        <w:tc>
          <w:tcPr>
            <w:tcW w:w="2250" w:type="dxa"/>
            <w:vMerge w:val="continue"/>
            <w:vAlign w:val="center"/>
          </w:tcPr>
          <w:p>
            <w:pPr>
              <w:widowControl/>
              <w:spacing w:line="300" w:lineRule="exact"/>
              <w:jc w:val="left"/>
              <w:rPr>
                <w:rFonts w:ascii="黑体" w:hAnsi="宋体" w:eastAsia="黑体" w:cs="宋体"/>
                <w:color w:val="000000"/>
                <w:kern w:val="0"/>
                <w:sz w:val="18"/>
                <w:szCs w:val="18"/>
              </w:rPr>
            </w:pPr>
          </w:p>
        </w:tc>
        <w:tc>
          <w:tcPr>
            <w:tcW w:w="1800" w:type="dxa"/>
            <w:vMerge w:val="continue"/>
            <w:vAlign w:val="center"/>
          </w:tcPr>
          <w:p>
            <w:pPr>
              <w:widowControl/>
              <w:spacing w:line="300" w:lineRule="exact"/>
              <w:jc w:val="left"/>
              <w:rPr>
                <w:rFonts w:ascii="黑体" w:hAnsi="宋体" w:eastAsia="黑体" w:cs="宋体"/>
                <w:color w:val="000000"/>
                <w:kern w:val="0"/>
                <w:sz w:val="18"/>
                <w:szCs w:val="18"/>
              </w:rPr>
            </w:pPr>
          </w:p>
        </w:tc>
        <w:tc>
          <w:tcPr>
            <w:tcW w:w="1212" w:type="dxa"/>
            <w:vMerge w:val="continue"/>
            <w:vAlign w:val="center"/>
          </w:tcPr>
          <w:p>
            <w:pPr>
              <w:widowControl/>
              <w:spacing w:line="300" w:lineRule="exact"/>
              <w:jc w:val="left"/>
              <w:rPr>
                <w:rFonts w:ascii="黑体" w:hAnsi="宋体" w:eastAsia="黑体" w:cs="宋体"/>
                <w:color w:val="000000"/>
                <w:kern w:val="0"/>
                <w:sz w:val="18"/>
                <w:szCs w:val="18"/>
              </w:rPr>
            </w:pPr>
          </w:p>
        </w:tc>
        <w:tc>
          <w:tcPr>
            <w:tcW w:w="1507" w:type="dxa"/>
            <w:vMerge w:val="continue"/>
            <w:vAlign w:val="center"/>
          </w:tcPr>
          <w:p>
            <w:pPr>
              <w:widowControl/>
              <w:spacing w:line="300" w:lineRule="exact"/>
              <w:jc w:val="left"/>
              <w:rPr>
                <w:rFonts w:ascii="黑体" w:hAnsi="宋体" w:eastAsia="黑体" w:cs="宋体"/>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许可</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互联网上网服务营业场所经营许可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办事指南：主要包括事项名称、设定依据、申请条件、办理材料、办理地点、办理时间、联系电话、办理流程、办理期限、申请行政许可需要提交的全部材料目录及办理情况</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《行政许可法》、《政府信息公开条例》、《互联网上网服务营业场所管理条例》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满城区行政审批局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文艺表演团体设立审批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《行政许可法》、《政府信息公开条例》、《营业性演出管理条例》、《文化部关于落实“先照后证”改进文化市场行政审批工作的通知》</w:t>
            </w:r>
            <w:r>
              <w:rPr>
                <w:rFonts w:ascii="仿宋_GB2312" w:hAnsi="Times New Roman" w:eastAsia="仿宋_GB2312"/>
                <w:spacing w:val="-8"/>
                <w:sz w:val="18"/>
                <w:szCs w:val="18"/>
              </w:rPr>
              <w:t xml:space="preserve"> </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满城区行政审批局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w:t>
            </w:r>
          </w:p>
        </w:tc>
        <w:tc>
          <w:tcPr>
            <w:tcW w:w="734"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许可</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营业性演出审批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同上</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满城区行政审批局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许可</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娱乐场所经营许可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《行政许可法》；《政府信息公开条例》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满城区行政审批局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5</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县级文物保护单位保护范围内其他建设工程或者爆破、钻探、挖掘等作业审批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《行政许可法》；《政府信息公开条例》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6</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县级文物保护单位建设控制地带内建设工程设计方案审批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《行政许可法》；《政府信息公开条例》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7</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县级文物保护单位实施原址保护措施审批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《行政许可法》；《政府信息公开条例》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8</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许可</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县级文物保护单位和未核定为文物保护单位的不可移动文物修缮审批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《行政许可法》；《政府信息公开条例》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9</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核定为县级文物保护单位的属于国家所有的纪念建筑物或者古建筑改变用途审批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《行政许可法》；《政府信息公开条例》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10</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非国有文物收藏单位和其他单位举办展览需借用国有馆藏二级以下文物审批</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办事指南：内容同上</w:t>
            </w:r>
            <w:r>
              <w:rPr>
                <w:rFonts w:ascii="仿宋_GB2312" w:hAnsi="Times New Roman" w:eastAsia="仿宋_GB2312"/>
                <w:spacing w:val="-8"/>
                <w:sz w:val="18"/>
                <w:szCs w:val="18"/>
              </w:rPr>
              <w:t>;</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行政许可决定。</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《行政许可法》、《政府信息公开条例》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■公开查阅点</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■政务服务中心</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11</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对互联网上网服务营业场所违法行为的行政处罚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对娱乐场所违法行为的行政处罚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13</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对营业性演出违法行为的行政处罚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14</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对艺术品经营违法行为的行政处罚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15</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对网络游戏运营单位违法行为的行政处罚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16</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对社会艺术水平考级活动违法行为的行政处罚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17</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对互联网文化单位违法行为的行政处罚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国务院关于促进市场公平竞争维护市场正常秩序的若干意见》、《国务院办公厅关于全面推行行政执法公示制度执法全过程记录制度重大执法决定法制审核制度的指导意见》、《互联网文化管理暂行规定》（文化部令第</w:t>
            </w:r>
            <w:r>
              <w:rPr>
                <w:rFonts w:ascii="仿宋_GB2312" w:hAnsi="Times New Roman" w:eastAsia="仿宋_GB2312"/>
                <w:spacing w:val="-8"/>
                <w:sz w:val="18"/>
                <w:szCs w:val="18"/>
              </w:rPr>
              <w:t>51</w:t>
            </w:r>
            <w:r>
              <w:rPr>
                <w:rFonts w:hint="eastAsia" w:ascii="仿宋_GB2312" w:hAnsi="Times New Roman" w:eastAsia="仿宋_GB2312"/>
                <w:spacing w:val="-8"/>
                <w:sz w:val="18"/>
                <w:szCs w:val="18"/>
              </w:rPr>
              <w:t>号，第</w:t>
            </w:r>
            <w:r>
              <w:rPr>
                <w:rFonts w:ascii="仿宋_GB2312" w:hAnsi="Times New Roman" w:eastAsia="仿宋_GB2312"/>
                <w:spacing w:val="-8"/>
                <w:sz w:val="18"/>
                <w:szCs w:val="18"/>
              </w:rPr>
              <w:t>57</w:t>
            </w:r>
            <w:r>
              <w:rPr>
                <w:rFonts w:hint="eastAsia" w:ascii="仿宋_GB2312" w:hAnsi="Times New Roman" w:eastAsia="仿宋_GB2312"/>
                <w:spacing w:val="-8"/>
                <w:sz w:val="18"/>
                <w:szCs w:val="18"/>
              </w:rPr>
              <w:t>号予以修改）</w:t>
            </w:r>
            <w:r>
              <w:rPr>
                <w:rFonts w:ascii="仿宋_GB2312" w:hAnsi="Times New Roman" w:eastAsia="仿宋_GB2312"/>
                <w:spacing w:val="-8"/>
                <w:sz w:val="18"/>
                <w:szCs w:val="18"/>
              </w:rPr>
              <w:t xml:space="preserve">  </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18</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对擅自在文物保护单位的保护范围内进行建设工程或者爆破、钻探、挖掘等作业的行为进行处罚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19</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20</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对擅自迁移、拆除不可移动文物的行为进行处罚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21</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对擅自修缮不可移动文物，明显改变文物原状的行为进行处罚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对擅自在原址重建已全部毁坏的不可移动文物，造成文物破坏的行为进行处罚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23</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对施工单位未取得文物保护工程资质证书，擅自从事文物修缮、迁移、重建的行为进行处罚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24</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对转让或者抵押国有不可移动文物的行为进行处罚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25</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对将国有不可移动文物作为企业资产经营的行为进行处罚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26</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对将非国有不可移动文物转让或者抵押给外国人的行为进行处罚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27</w:t>
            </w:r>
          </w:p>
        </w:tc>
        <w:tc>
          <w:tcPr>
            <w:tcW w:w="734"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对擅自改变国有文物保护单位用途的行为进行处罚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br w:type="page"/>
            </w:r>
            <w:r>
              <w:rPr>
                <w:rFonts w:ascii="仿宋_GB2312" w:eastAsia="仿宋_GB2312"/>
                <w:spacing w:val="-8"/>
                <w:sz w:val="18"/>
                <w:szCs w:val="18"/>
              </w:rPr>
              <w:t>28</w:t>
            </w:r>
          </w:p>
        </w:tc>
        <w:tc>
          <w:tcPr>
            <w:tcW w:w="734"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对文物收藏单位未按照国家有关规定配备防火、防盗、防自然损坏的设施的行为进行处罚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29</w:t>
            </w:r>
          </w:p>
        </w:tc>
        <w:tc>
          <w:tcPr>
            <w:tcW w:w="734" w:type="dxa"/>
            <w:vMerge w:val="restart"/>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对国有文物收藏单位法定代表人离任时未按照馆藏文物档案移交馆藏文物，或者所移交的馆藏文物与馆藏文物档案不符的行为进行处罚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30</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对将国有馆藏文物赠与、出租或者出售给其他单位、个人的行为进行处罚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31</w:t>
            </w:r>
          </w:p>
        </w:tc>
        <w:tc>
          <w:tcPr>
            <w:tcW w:w="734" w:type="dxa"/>
            <w:vMerge w:val="restart"/>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对违法借用、交换、处置国有馆藏文物的行为进行处罚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对违法挪用或者侵占依法调拨、交换、出借文物所得补偿费用的行为进行处罚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33</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对发现文物隐匿不报，或者拒不上交的行为进行处罚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34</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对未按照规定移交拣选文物的行为进行处罚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35</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对未取得相应等级的文物保护工程资质证书，擅自承担文物保护单位的修缮、迁移、重建工程逾期不改正，或者造成严重后果的行为进行处罚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36</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处罚</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对未取得资质证书，擅自从事馆藏文物的修复、复制、拓印活动的行为进行处罚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37</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对擅自修复、复制、拓印馆藏珍贵文物的行为进行处罚</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处罚依据；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处罚结果。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《政府信息公开条例》、《国务院办公厅关于全面推行行政执法公示制度执法全过程记录制度重大执法决定法制审核制度的指导意见》</w:t>
            </w:r>
          </w:p>
        </w:tc>
        <w:tc>
          <w:tcPr>
            <w:tcW w:w="1800" w:type="dxa"/>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执法决定信息在决定作出之日起</w:t>
            </w:r>
            <w:r>
              <w:rPr>
                <w:rFonts w:ascii="仿宋_GB2312" w:hAnsi="Times New Roman" w:eastAsia="仿宋_GB2312"/>
                <w:spacing w:val="-8"/>
                <w:sz w:val="18"/>
                <w:szCs w:val="18"/>
              </w:rPr>
              <w:t>7</w:t>
            </w:r>
            <w:r>
              <w:rPr>
                <w:rFonts w:hint="eastAsia" w:ascii="仿宋_GB2312" w:hAnsi="Times New Roman" w:eastAsia="仿宋_GB2312"/>
                <w:spacing w:val="-8"/>
                <w:sz w:val="18"/>
                <w:szCs w:val="18"/>
              </w:rPr>
              <w:t>个工作日内公开，其他相关信息形成或变更之日起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38</w:t>
            </w:r>
          </w:p>
        </w:tc>
        <w:tc>
          <w:tcPr>
            <w:tcW w:w="734"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行政</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强制</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对擅自从事互联网上网服务经营活动场所的查封，专用工具、设备的扣押</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主体信息；</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案由；</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处理依据；</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处理结果。</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r>
              <w:rPr>
                <w:rFonts w:ascii="仿宋_GB2312" w:hAnsi="Times New Roman" w:eastAsia="仿宋_GB2312"/>
                <w:spacing w:val="-8"/>
                <w:sz w:val="18"/>
                <w:szCs w:val="18"/>
              </w:rPr>
              <w:t xml:space="preserve">          </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39</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公共</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服务</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公共文化机构免费开放信息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机构名称；</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开放时间；</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机构地址；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临时停止开放信息。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《公共文化服务保障法》、《政府信息公开条例》、《文化部</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财政部关于推进全国美术馆、公共图书馆、文化馆（站）免费开放工作的意见》、《文化部</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财政部关于做好城市社区</w:t>
            </w:r>
            <w:r>
              <w:rPr>
                <w:rFonts w:ascii="仿宋_GB2312" w:hAnsi="Times New Roman" w:eastAsia="仿宋_GB2312"/>
                <w:spacing w:val="-8"/>
                <w:sz w:val="18"/>
                <w:szCs w:val="18"/>
              </w:rPr>
              <w:t>(</w:t>
            </w:r>
            <w:r>
              <w:rPr>
                <w:rFonts w:hint="eastAsia" w:ascii="仿宋_GB2312" w:hAnsi="Times New Roman" w:eastAsia="仿宋_GB2312"/>
                <w:spacing w:val="-8"/>
                <w:sz w:val="18"/>
                <w:szCs w:val="18"/>
              </w:rPr>
              <w:t>街道</w:t>
            </w:r>
            <w:r>
              <w:rPr>
                <w:rFonts w:ascii="仿宋_GB2312" w:hAnsi="Times New Roman" w:eastAsia="仿宋_GB2312"/>
                <w:spacing w:val="-8"/>
                <w:sz w:val="18"/>
                <w:szCs w:val="18"/>
              </w:rPr>
              <w:t>)</w:t>
            </w:r>
            <w:r>
              <w:rPr>
                <w:rFonts w:hint="eastAsia" w:ascii="仿宋_GB2312" w:hAnsi="Times New Roman" w:eastAsia="仿宋_GB2312"/>
                <w:spacing w:val="-8"/>
                <w:sz w:val="18"/>
                <w:szCs w:val="18"/>
              </w:rPr>
              <w:t>文化中心免费开放工作的通知》</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40</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特殊群体公共文化服务信息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机构名称；</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2.</w:t>
            </w:r>
            <w:r>
              <w:rPr>
                <w:rFonts w:hint="eastAsia" w:ascii="仿宋_GB2312" w:hAnsi="Times New Roman" w:eastAsia="仿宋_GB2312"/>
                <w:spacing w:val="-8"/>
                <w:sz w:val="18"/>
                <w:szCs w:val="18"/>
              </w:rPr>
              <w:t>开放时间；</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机构地址；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临时停止开放信息。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《残疾人保障法》、《政府信息公开条例》、《中共中央办公厅</w:t>
            </w:r>
            <w:r>
              <w:rPr>
                <w:rFonts w:ascii="仿宋_GB2312" w:hAnsi="Times New Roman" w:eastAsia="仿宋_GB2312"/>
                <w:spacing w:val="-8"/>
                <w:sz w:val="18"/>
                <w:szCs w:val="18"/>
              </w:rPr>
              <w:t xml:space="preserve"> </w:t>
            </w:r>
            <w:r>
              <w:rPr>
                <w:rFonts w:hint="eastAsia" w:ascii="仿宋_GB2312" w:hAnsi="Times New Roman" w:eastAsia="仿宋_GB2312"/>
                <w:spacing w:val="-8"/>
                <w:sz w:val="18"/>
                <w:szCs w:val="18"/>
              </w:rPr>
              <w:t>国务院办公厅印发关于加快构建现代公共文化服务体系的意见》</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41</w:t>
            </w:r>
          </w:p>
        </w:tc>
        <w:tc>
          <w:tcPr>
            <w:tcW w:w="734" w:type="dxa"/>
            <w:vMerge w:val="restart"/>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公共</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服务</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组织开展群众文化活动</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机构名称；</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开放时间；</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机构地址；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《政府信息公开条例》、《文化馆服务标准》</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42</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下基层辅导、演出、展览和指导基层群众文化活动</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活动时间；</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活动单位；</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活动地址；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《政府信息公开条例》、《文化馆服务标准》</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43</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举办各类展览、讲座信息</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活动时间；</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活动单位；</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活动地址；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《政府信息公开条例》、《乡镇综合文化站管理办法》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44</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辅导和培训基层文化骨干</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培训时间；</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培训单位；</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培训地址；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《政府信息公开条例》、《乡镇综合文化站管理办法》</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45</w:t>
            </w:r>
          </w:p>
        </w:tc>
        <w:tc>
          <w:tcPr>
            <w:tcW w:w="734" w:type="dxa"/>
            <w:vMerge w:val="continue"/>
            <w:vAlign w:val="center"/>
          </w:tcPr>
          <w:p>
            <w:pPr>
              <w:spacing w:line="300" w:lineRule="exact"/>
              <w:rPr>
                <w:rFonts w:ascii="仿宋_GB2312" w:hAnsi="Times New Roman" w:eastAsia="仿宋_GB2312"/>
                <w:spacing w:val="-8"/>
                <w:sz w:val="18"/>
                <w:szCs w:val="18"/>
              </w:rPr>
            </w:pP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非物质文化遗产展示传播活动</w:t>
            </w:r>
          </w:p>
        </w:tc>
        <w:tc>
          <w:tcPr>
            <w:tcW w:w="1677" w:type="dxa"/>
            <w:vAlign w:val="center"/>
          </w:tcPr>
          <w:p>
            <w:pPr>
              <w:spacing w:line="300" w:lineRule="exact"/>
              <w:rPr>
                <w:rFonts w:ascii="仿宋_GB2312" w:hAnsi="Times New Roman" w:eastAsia="仿宋_GB2312"/>
                <w:spacing w:val="-8"/>
                <w:sz w:val="18"/>
                <w:szCs w:val="18"/>
              </w:rPr>
            </w:pPr>
            <w:r>
              <w:rPr>
                <w:rFonts w:ascii="仿宋_GB2312" w:hAnsi="Times New Roman" w:eastAsia="仿宋_GB2312"/>
                <w:spacing w:val="-8"/>
                <w:sz w:val="18"/>
                <w:szCs w:val="18"/>
              </w:rPr>
              <w:t>1.</w:t>
            </w:r>
            <w:r>
              <w:rPr>
                <w:rFonts w:hint="eastAsia" w:ascii="仿宋_GB2312" w:hAnsi="Times New Roman" w:eastAsia="仿宋_GB2312"/>
                <w:spacing w:val="-8"/>
                <w:sz w:val="18"/>
                <w:szCs w:val="18"/>
              </w:rPr>
              <w:t>活动时间；</w:t>
            </w:r>
            <w:r>
              <w:rPr>
                <w:rFonts w:ascii="仿宋_GB2312" w:hAnsi="Times New Roman" w:eastAsia="仿宋_GB2312"/>
                <w:spacing w:val="-8"/>
                <w:sz w:val="18"/>
                <w:szCs w:val="18"/>
              </w:rPr>
              <w:t>2.</w:t>
            </w:r>
            <w:r>
              <w:rPr>
                <w:rFonts w:hint="eastAsia" w:ascii="仿宋_GB2312" w:hAnsi="Times New Roman" w:eastAsia="仿宋_GB2312"/>
                <w:spacing w:val="-8"/>
                <w:sz w:val="18"/>
                <w:szCs w:val="18"/>
              </w:rPr>
              <w:t>组织单位；</w:t>
            </w:r>
            <w:r>
              <w:rPr>
                <w:rFonts w:ascii="仿宋_GB2312" w:hAnsi="Times New Roman" w:eastAsia="仿宋_GB2312"/>
                <w:spacing w:val="-8"/>
                <w:sz w:val="18"/>
                <w:szCs w:val="18"/>
              </w:rPr>
              <w:t>3.</w:t>
            </w:r>
            <w:r>
              <w:rPr>
                <w:rFonts w:hint="eastAsia" w:ascii="仿宋_GB2312" w:hAnsi="Times New Roman" w:eastAsia="仿宋_GB2312"/>
                <w:spacing w:val="-8"/>
                <w:sz w:val="18"/>
                <w:szCs w:val="18"/>
              </w:rPr>
              <w:t>活动地址；</w:t>
            </w:r>
            <w:r>
              <w:rPr>
                <w:rFonts w:ascii="仿宋_GB2312" w:hAnsi="Times New Roman" w:eastAsia="仿宋_GB2312"/>
                <w:spacing w:val="-8"/>
                <w:sz w:val="18"/>
                <w:szCs w:val="18"/>
              </w:rPr>
              <w:br w:type="textWrapping"/>
            </w:r>
            <w:r>
              <w:rPr>
                <w:rFonts w:ascii="仿宋_GB2312" w:hAnsi="Times New Roman" w:eastAsia="仿宋_GB2312"/>
                <w:spacing w:val="-8"/>
                <w:sz w:val="18"/>
                <w:szCs w:val="18"/>
              </w:rPr>
              <w:t>4.</w:t>
            </w:r>
            <w:r>
              <w:rPr>
                <w:rFonts w:hint="eastAsia" w:ascii="仿宋_GB2312" w:hAnsi="Times New Roman" w:eastAsia="仿宋_GB2312"/>
                <w:spacing w:val="-8"/>
                <w:sz w:val="18"/>
                <w:szCs w:val="18"/>
              </w:rPr>
              <w:t>联系电话；</w:t>
            </w:r>
            <w:r>
              <w:rPr>
                <w:rFonts w:ascii="仿宋_GB2312" w:hAnsi="Times New Roman" w:eastAsia="仿宋_GB2312"/>
                <w:spacing w:val="-8"/>
                <w:sz w:val="18"/>
                <w:szCs w:val="18"/>
              </w:rPr>
              <w:t>5.</w:t>
            </w:r>
            <w:r>
              <w:rPr>
                <w:rFonts w:hint="eastAsia" w:ascii="仿宋_GB2312" w:hAnsi="Times New Roman" w:eastAsia="仿宋_GB2312"/>
                <w:spacing w:val="-8"/>
                <w:sz w:val="18"/>
                <w:szCs w:val="18"/>
              </w:rPr>
              <w:t>临时停止活动信息。</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《非物质文化遗产法》、《政府信息公开条例》</w:t>
            </w:r>
            <w:r>
              <w:rPr>
                <w:rFonts w:ascii="仿宋_GB2312" w:hAnsi="Times New Roman" w:eastAsia="仿宋_GB2312"/>
                <w:spacing w:val="-8"/>
                <w:sz w:val="18"/>
                <w:szCs w:val="18"/>
              </w:rPr>
              <w:t xml:space="preserve">  </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46</w:t>
            </w:r>
          </w:p>
        </w:tc>
        <w:tc>
          <w:tcPr>
            <w:tcW w:w="734"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公共</w:t>
            </w:r>
            <w:r>
              <w:rPr>
                <w:rFonts w:ascii="仿宋_GB2312" w:hAnsi="Times New Roman" w:eastAsia="仿宋_GB2312"/>
                <w:spacing w:val="-8"/>
                <w:sz w:val="18"/>
                <w:szCs w:val="18"/>
              </w:rPr>
              <w:br w:type="textWrapping"/>
            </w:r>
            <w:r>
              <w:rPr>
                <w:rFonts w:hint="eastAsia" w:ascii="仿宋_GB2312" w:hAnsi="Times New Roman" w:eastAsia="仿宋_GB2312"/>
                <w:spacing w:val="-8"/>
                <w:sz w:val="18"/>
                <w:szCs w:val="18"/>
              </w:rPr>
              <w:t>服务</w:t>
            </w:r>
          </w:p>
        </w:tc>
        <w:tc>
          <w:tcPr>
            <w:tcW w:w="162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文博单位名录</w:t>
            </w:r>
          </w:p>
        </w:tc>
        <w:tc>
          <w:tcPr>
            <w:tcW w:w="167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文物保护管理机构和博物馆名录</w:t>
            </w:r>
          </w:p>
        </w:tc>
        <w:tc>
          <w:tcPr>
            <w:tcW w:w="225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《政府信息公开条例》</w:t>
            </w:r>
          </w:p>
        </w:tc>
        <w:tc>
          <w:tcPr>
            <w:tcW w:w="1800"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信息形成或变更之日起</w:t>
            </w:r>
            <w:r>
              <w:rPr>
                <w:rFonts w:ascii="仿宋_GB2312" w:hAnsi="Times New Roman" w:eastAsia="仿宋_GB2312"/>
                <w:spacing w:val="-8"/>
                <w:sz w:val="18"/>
                <w:szCs w:val="18"/>
              </w:rPr>
              <w:t>20</w:t>
            </w:r>
            <w:r>
              <w:rPr>
                <w:rFonts w:hint="eastAsia" w:ascii="仿宋_GB2312" w:hAnsi="Times New Roman" w:eastAsia="仿宋_GB2312"/>
                <w:spacing w:val="-8"/>
                <w:sz w:val="18"/>
                <w:szCs w:val="18"/>
              </w:rPr>
              <w:t>个工作日内公开</w:t>
            </w:r>
          </w:p>
        </w:tc>
        <w:tc>
          <w:tcPr>
            <w:tcW w:w="1212"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满城区</w:t>
            </w:r>
            <w:r>
              <w:rPr>
                <w:rFonts w:hint="eastAsia" w:ascii="仿宋_GB2312" w:hAnsi="Times New Roman" w:eastAsia="仿宋_GB2312"/>
                <w:sz w:val="18"/>
                <w:szCs w:val="18"/>
              </w:rPr>
              <w:t>文化广电和旅游局</w:t>
            </w:r>
          </w:p>
        </w:tc>
        <w:tc>
          <w:tcPr>
            <w:tcW w:w="1507" w:type="dxa"/>
            <w:vAlign w:val="center"/>
          </w:tcPr>
          <w:p>
            <w:pPr>
              <w:spacing w:line="300" w:lineRule="exact"/>
              <w:rPr>
                <w:rFonts w:ascii="仿宋_GB2312" w:hAnsi="Times New Roman" w:eastAsia="仿宋_GB2312"/>
                <w:spacing w:val="-8"/>
                <w:sz w:val="18"/>
                <w:szCs w:val="18"/>
              </w:rPr>
            </w:pPr>
            <w:r>
              <w:rPr>
                <w:rFonts w:hint="eastAsia" w:ascii="仿宋_GB2312" w:hAnsi="Times New Roman" w:eastAsia="仿宋_GB2312"/>
                <w:spacing w:val="-8"/>
                <w:sz w:val="18"/>
                <w:szCs w:val="18"/>
              </w:rPr>
              <w:t>■政府网站</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09" w:type="dxa"/>
            <w:vAlign w:val="center"/>
          </w:tcPr>
          <w:p>
            <w:pPr>
              <w:spacing w:line="300" w:lineRule="exact"/>
              <w:jc w:val="center"/>
              <w:rPr>
                <w:rFonts w:ascii="仿宋_GB2312" w:hAnsi="Times New Roman" w:eastAsia="仿宋_GB2312"/>
                <w:spacing w:val="-8"/>
                <w:sz w:val="18"/>
                <w:szCs w:val="18"/>
              </w:rPr>
            </w:pPr>
          </w:p>
        </w:tc>
        <w:tc>
          <w:tcPr>
            <w:tcW w:w="551"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c>
          <w:tcPr>
            <w:tcW w:w="720" w:type="dxa"/>
            <w:vAlign w:val="center"/>
          </w:tcPr>
          <w:p>
            <w:pPr>
              <w:spacing w:line="300" w:lineRule="exact"/>
              <w:jc w:val="center"/>
              <w:rPr>
                <w:rFonts w:ascii="仿宋_GB2312" w:hAnsi="Times New Roman" w:eastAsia="仿宋_GB2312"/>
                <w:spacing w:val="-8"/>
                <w:sz w:val="18"/>
                <w:szCs w:val="18"/>
              </w:rPr>
            </w:pPr>
            <w:r>
              <w:rPr>
                <w:rFonts w:hint="eastAsia" w:ascii="仿宋_GB2312" w:hAnsi="Times New Roman" w:eastAsia="仿宋_GB2312"/>
                <w:spacing w:val="-8"/>
                <w:sz w:val="18"/>
                <w:szCs w:val="18"/>
              </w:rPr>
              <w:t>√</w:t>
            </w:r>
          </w:p>
        </w:tc>
      </w:tr>
    </w:tbl>
    <w:p>
      <w:pPr>
        <w:jc w:val="left"/>
        <w:rPr>
          <w:rFonts w:ascii="Times New Roman" w:hAnsi="Times New Roman" w:eastAsia="方正小标宋_GBK"/>
          <w:sz w:val="28"/>
          <w:szCs w:val="28"/>
        </w:rPr>
      </w:pPr>
    </w:p>
    <w:p>
      <w:pPr>
        <w:jc w:val="left"/>
        <w:rPr>
          <w:rFonts w:ascii="Times New Roman" w:hAnsi="Times New Roman" w:eastAsia="方正小标宋_GBK"/>
          <w:sz w:val="28"/>
          <w:szCs w:val="28"/>
        </w:rPr>
      </w:pPr>
    </w:p>
    <w:p>
      <w:pPr>
        <w:jc w:val="left"/>
        <w:rPr>
          <w:rFonts w:ascii="Times New Roman" w:hAnsi="Times New Roman" w:eastAsia="方正小标宋_GBK"/>
          <w:sz w:val="28"/>
          <w:szCs w:val="28"/>
        </w:rPr>
      </w:pPr>
    </w:p>
    <w:p>
      <w:pPr>
        <w:jc w:val="left"/>
        <w:rPr>
          <w:rFonts w:ascii="Times New Roman" w:hAnsi="Times New Roman" w:eastAsia="方正小标宋_GBK"/>
          <w:sz w:val="28"/>
          <w:szCs w:val="28"/>
        </w:rPr>
      </w:pPr>
    </w:p>
    <w:p>
      <w:pPr>
        <w:pStyle w:val="2"/>
        <w:spacing w:before="0" w:afterLines="50" w:line="240" w:lineRule="auto"/>
        <w:jc w:val="center"/>
        <w:rPr>
          <w:rFonts w:ascii="方正小标宋简体" w:hAnsi="方正小标宋_GBK" w:eastAsia="方正小标宋简体"/>
          <w:b w:val="0"/>
          <w:bCs w:val="0"/>
          <w:sz w:val="36"/>
          <w:szCs w:val="36"/>
        </w:rPr>
      </w:pPr>
      <w:bookmarkStart w:id="18" w:name="_Toc60846464"/>
      <w:r>
        <w:rPr>
          <w:rFonts w:ascii="方正小标宋简体" w:hAnsi="方正小标宋_GBK" w:eastAsia="方正小标宋简体"/>
          <w:b w:val="0"/>
          <w:bCs w:val="0"/>
          <w:sz w:val="36"/>
          <w:szCs w:val="36"/>
        </w:rPr>
        <w:br w:type="page"/>
      </w:r>
      <w:r>
        <w:rPr>
          <w:rFonts w:hint="eastAsia" w:ascii="方正小标宋简体" w:hAnsi="方正小标宋_GBK" w:eastAsia="方正小标宋简体"/>
          <w:b w:val="0"/>
          <w:bCs w:val="0"/>
          <w:sz w:val="36"/>
          <w:szCs w:val="36"/>
        </w:rPr>
        <w:t>（二十一）卫生健康领域基层政务公开标准目录</w:t>
      </w:r>
      <w:bookmarkEnd w:id="18"/>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1"/>
        <w:gridCol w:w="1325"/>
        <w:gridCol w:w="3150"/>
        <w:gridCol w:w="2572"/>
        <w:gridCol w:w="1578"/>
        <w:gridCol w:w="963"/>
        <w:gridCol w:w="1074"/>
        <w:gridCol w:w="585"/>
        <w:gridCol w:w="735"/>
        <w:gridCol w:w="585"/>
        <w:gridCol w:w="533"/>
        <w:gridCol w:w="613"/>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黑体" w:hAnsi="Times New Roman" w:eastAsia="黑体"/>
                <w:spacing w:val="-8"/>
                <w:kern w:val="0"/>
                <w:sz w:val="18"/>
                <w:szCs w:val="18"/>
              </w:rPr>
            </w:pPr>
            <w:r>
              <w:rPr>
                <w:rFonts w:hint="eastAsia" w:ascii="黑体" w:hAnsi="宋体" w:eastAsia="黑体"/>
                <w:spacing w:val="-8"/>
                <w:kern w:val="0"/>
                <w:sz w:val="18"/>
                <w:szCs w:val="18"/>
              </w:rPr>
              <w:t>序号</w:t>
            </w:r>
          </w:p>
        </w:tc>
        <w:tc>
          <w:tcPr>
            <w:tcW w:w="2056"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公开事项</w:t>
            </w:r>
          </w:p>
        </w:tc>
        <w:tc>
          <w:tcPr>
            <w:tcW w:w="3150"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公开内容（要素）</w:t>
            </w:r>
          </w:p>
        </w:tc>
        <w:tc>
          <w:tcPr>
            <w:tcW w:w="2572"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公开依据</w:t>
            </w:r>
          </w:p>
        </w:tc>
        <w:tc>
          <w:tcPr>
            <w:tcW w:w="1578"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公开时限</w:t>
            </w:r>
          </w:p>
        </w:tc>
        <w:tc>
          <w:tcPr>
            <w:tcW w:w="963"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公开主体</w:t>
            </w:r>
          </w:p>
        </w:tc>
        <w:tc>
          <w:tcPr>
            <w:tcW w:w="1074"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公开渠道和载体</w:t>
            </w:r>
          </w:p>
        </w:tc>
        <w:tc>
          <w:tcPr>
            <w:tcW w:w="132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公开对象</w:t>
            </w:r>
          </w:p>
        </w:tc>
        <w:tc>
          <w:tcPr>
            <w:tcW w:w="1118"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公开方式</w:t>
            </w:r>
          </w:p>
        </w:tc>
        <w:tc>
          <w:tcPr>
            <w:tcW w:w="1109"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vAlign w:val="center"/>
          </w:tcPr>
          <w:p>
            <w:pPr>
              <w:widowControl/>
              <w:spacing w:line="300" w:lineRule="exact"/>
              <w:jc w:val="center"/>
              <w:rPr>
                <w:rFonts w:ascii="黑体" w:hAnsi="Times New Roman" w:eastAsia="黑体"/>
                <w:spacing w:val="-8"/>
                <w:kern w:val="0"/>
                <w:sz w:val="18"/>
                <w:szCs w:val="18"/>
              </w:rPr>
            </w:pPr>
          </w:p>
        </w:tc>
        <w:tc>
          <w:tcPr>
            <w:tcW w:w="731"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一级事项</w:t>
            </w:r>
          </w:p>
        </w:tc>
        <w:tc>
          <w:tcPr>
            <w:tcW w:w="1325"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二级事项</w:t>
            </w:r>
          </w:p>
        </w:tc>
        <w:tc>
          <w:tcPr>
            <w:tcW w:w="3150" w:type="dxa"/>
            <w:vMerge w:val="continue"/>
            <w:vAlign w:val="center"/>
          </w:tcPr>
          <w:p>
            <w:pPr>
              <w:widowControl/>
              <w:spacing w:line="300" w:lineRule="exact"/>
              <w:jc w:val="left"/>
              <w:rPr>
                <w:rFonts w:ascii="黑体" w:hAnsi="宋体" w:eastAsia="黑体" w:cs="宋体"/>
                <w:spacing w:val="-8"/>
                <w:kern w:val="0"/>
                <w:sz w:val="18"/>
                <w:szCs w:val="18"/>
              </w:rPr>
            </w:pPr>
          </w:p>
        </w:tc>
        <w:tc>
          <w:tcPr>
            <w:tcW w:w="2572" w:type="dxa"/>
            <w:vMerge w:val="continue"/>
            <w:vAlign w:val="center"/>
          </w:tcPr>
          <w:p>
            <w:pPr>
              <w:widowControl/>
              <w:spacing w:line="300" w:lineRule="exact"/>
              <w:jc w:val="left"/>
              <w:rPr>
                <w:rFonts w:ascii="黑体" w:hAnsi="宋体" w:eastAsia="黑体" w:cs="宋体"/>
                <w:spacing w:val="-8"/>
                <w:kern w:val="0"/>
                <w:sz w:val="18"/>
                <w:szCs w:val="18"/>
              </w:rPr>
            </w:pPr>
          </w:p>
        </w:tc>
        <w:tc>
          <w:tcPr>
            <w:tcW w:w="1578" w:type="dxa"/>
            <w:vMerge w:val="continue"/>
            <w:vAlign w:val="center"/>
          </w:tcPr>
          <w:p>
            <w:pPr>
              <w:widowControl/>
              <w:spacing w:line="300" w:lineRule="exact"/>
              <w:jc w:val="left"/>
              <w:rPr>
                <w:rFonts w:ascii="黑体" w:hAnsi="宋体" w:eastAsia="黑体" w:cs="宋体"/>
                <w:spacing w:val="-8"/>
                <w:kern w:val="0"/>
                <w:sz w:val="18"/>
                <w:szCs w:val="18"/>
              </w:rPr>
            </w:pPr>
          </w:p>
        </w:tc>
        <w:tc>
          <w:tcPr>
            <w:tcW w:w="963" w:type="dxa"/>
            <w:vMerge w:val="continue"/>
            <w:vAlign w:val="center"/>
          </w:tcPr>
          <w:p>
            <w:pPr>
              <w:widowControl/>
              <w:spacing w:line="300" w:lineRule="exact"/>
              <w:jc w:val="left"/>
              <w:rPr>
                <w:rFonts w:ascii="黑体" w:hAnsi="宋体" w:eastAsia="黑体" w:cs="宋体"/>
                <w:spacing w:val="-8"/>
                <w:kern w:val="0"/>
                <w:sz w:val="18"/>
                <w:szCs w:val="18"/>
              </w:rPr>
            </w:pPr>
          </w:p>
        </w:tc>
        <w:tc>
          <w:tcPr>
            <w:tcW w:w="1074" w:type="dxa"/>
            <w:vMerge w:val="continue"/>
            <w:vAlign w:val="center"/>
          </w:tcPr>
          <w:p>
            <w:pPr>
              <w:widowControl/>
              <w:spacing w:line="300" w:lineRule="exact"/>
              <w:jc w:val="left"/>
              <w:rPr>
                <w:rFonts w:ascii="黑体" w:hAnsi="宋体" w:eastAsia="黑体" w:cs="宋体"/>
                <w:spacing w:val="-8"/>
                <w:kern w:val="0"/>
                <w:sz w:val="18"/>
                <w:szCs w:val="18"/>
              </w:rPr>
            </w:pPr>
          </w:p>
        </w:tc>
        <w:tc>
          <w:tcPr>
            <w:tcW w:w="585"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全社会</w:t>
            </w:r>
          </w:p>
        </w:tc>
        <w:tc>
          <w:tcPr>
            <w:tcW w:w="735"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特定群众</w:t>
            </w:r>
          </w:p>
        </w:tc>
        <w:tc>
          <w:tcPr>
            <w:tcW w:w="585"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主动</w:t>
            </w:r>
          </w:p>
        </w:tc>
        <w:tc>
          <w:tcPr>
            <w:tcW w:w="533"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依申请公开</w:t>
            </w:r>
          </w:p>
        </w:tc>
        <w:tc>
          <w:tcPr>
            <w:tcW w:w="613"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县级</w:t>
            </w:r>
          </w:p>
        </w:tc>
        <w:tc>
          <w:tcPr>
            <w:tcW w:w="496"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8" w:hRule="atLeast"/>
          <w:jc w:val="center"/>
        </w:trPr>
        <w:tc>
          <w:tcPr>
            <w:tcW w:w="540" w:type="dxa"/>
            <w:vMerge w:val="restart"/>
            <w:vAlign w:val="center"/>
          </w:tcPr>
          <w:p>
            <w:pPr>
              <w:spacing w:line="300" w:lineRule="exact"/>
              <w:jc w:val="center"/>
              <w:rPr>
                <w:rFonts w:ascii="仿宋_GB2312" w:hAnsi="宋体" w:eastAsia="仿宋_GB2312" w:cs="宋体"/>
                <w:spacing w:val="-8"/>
                <w:sz w:val="18"/>
                <w:szCs w:val="18"/>
              </w:rPr>
            </w:pPr>
            <w:r>
              <w:rPr>
                <w:rFonts w:ascii="仿宋_GB2312" w:eastAsia="仿宋_GB2312"/>
                <w:spacing w:val="-8"/>
                <w:sz w:val="18"/>
                <w:szCs w:val="18"/>
              </w:rPr>
              <w:t>1</w:t>
            </w:r>
          </w:p>
        </w:tc>
        <w:tc>
          <w:tcPr>
            <w:tcW w:w="731" w:type="dxa"/>
            <w:vMerge w:val="restart"/>
            <w:vAlign w:val="center"/>
          </w:tcPr>
          <w:p>
            <w:pPr>
              <w:spacing w:line="300" w:lineRule="exact"/>
              <w:jc w:val="center"/>
              <w:rPr>
                <w:rFonts w:ascii="仿宋_GB2312" w:hAnsi="宋体" w:eastAsia="仿宋_GB2312" w:cs="宋体"/>
                <w:bCs/>
                <w:spacing w:val="-8"/>
                <w:sz w:val="18"/>
                <w:szCs w:val="18"/>
              </w:rPr>
            </w:pPr>
            <w:r>
              <w:rPr>
                <w:rFonts w:hint="eastAsia" w:ascii="仿宋_GB2312" w:hAnsi="宋体" w:eastAsia="仿宋_GB2312"/>
                <w:bCs/>
                <w:spacing w:val="-8"/>
                <w:sz w:val="18"/>
                <w:szCs w:val="18"/>
              </w:rPr>
              <w:t>行政许可类事项</w:t>
            </w:r>
          </w:p>
        </w:tc>
        <w:tc>
          <w:tcPr>
            <w:tcW w:w="1325"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母婴保健技术服务机构执业许可（包括计划生育技术服务机构执业许可）（权限内）</w:t>
            </w:r>
          </w:p>
        </w:tc>
        <w:tc>
          <w:tcPr>
            <w:tcW w:w="3150" w:type="dxa"/>
            <w:vAlign w:val="center"/>
          </w:tcPr>
          <w:p>
            <w:pPr>
              <w:spacing w:line="300" w:lineRule="exact"/>
              <w:rPr>
                <w:rFonts w:ascii="仿宋_GB2312" w:hAnsi="宋体" w:eastAsia="仿宋_GB2312" w:cs="宋体"/>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r>
              <w:rPr>
                <w:rFonts w:hint="eastAsia" w:ascii="仿宋_GB2312" w:hAnsi="宋体" w:eastAsia="仿宋_GB2312" w:cs="宋体"/>
                <w:spacing w:val="-8"/>
                <w:sz w:val="18"/>
                <w:szCs w:val="18"/>
              </w:rPr>
              <w:t>；</w:t>
            </w:r>
          </w:p>
          <w:p>
            <w:pPr>
              <w:spacing w:line="300" w:lineRule="exact"/>
              <w:rPr>
                <w:rFonts w:ascii="仿宋_GB2312" w:hAnsi="宋体" w:eastAsia="仿宋_GB2312" w:cs="宋体"/>
                <w:spacing w:val="-8"/>
                <w:sz w:val="18"/>
                <w:szCs w:val="18"/>
              </w:rPr>
            </w:pPr>
            <w:r>
              <w:rPr>
                <w:rFonts w:ascii="仿宋_GB2312" w:hAnsi="宋体" w:eastAsia="仿宋_GB2312" w:cs="宋体"/>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cs="宋体"/>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《行政许可法》、《母婴保健法》、《计划生育技术服务管理条例》、《母婴保健法实施办法》、《国务院关于第六批取消和调整行政审批项目的决定》、《国家卫生健康委关于修改</w:t>
            </w:r>
            <w:r>
              <w:rPr>
                <w:rFonts w:ascii="仿宋_GB2312" w:hAnsi="宋体" w:eastAsia="仿宋_GB2312"/>
                <w:spacing w:val="-8"/>
                <w:sz w:val="18"/>
                <w:szCs w:val="18"/>
              </w:rPr>
              <w:t>&lt;</w:t>
            </w:r>
            <w:r>
              <w:rPr>
                <w:rFonts w:hint="eastAsia" w:ascii="仿宋_GB2312" w:hAnsi="宋体" w:eastAsia="仿宋_GB2312"/>
                <w:spacing w:val="-8"/>
                <w:sz w:val="18"/>
                <w:szCs w:val="18"/>
              </w:rPr>
              <w:t>职业健康检查管理办法</w:t>
            </w:r>
            <w:r>
              <w:rPr>
                <w:rFonts w:ascii="仿宋_GB2312" w:hAnsi="宋体" w:eastAsia="仿宋_GB2312"/>
                <w:spacing w:val="-8"/>
                <w:sz w:val="18"/>
                <w:szCs w:val="18"/>
              </w:rPr>
              <w:t>&gt;</w:t>
            </w:r>
            <w:r>
              <w:rPr>
                <w:rFonts w:hint="eastAsia" w:ascii="仿宋_GB2312" w:hAnsi="宋体" w:eastAsia="仿宋_GB2312"/>
                <w:spacing w:val="-8"/>
                <w:sz w:val="18"/>
                <w:szCs w:val="18"/>
              </w:rPr>
              <w:t>等</w:t>
            </w:r>
            <w:r>
              <w:rPr>
                <w:rFonts w:ascii="仿宋_GB2312" w:hAnsi="宋体" w:eastAsia="仿宋_GB2312"/>
                <w:spacing w:val="-8"/>
                <w:sz w:val="18"/>
                <w:szCs w:val="18"/>
              </w:rPr>
              <w:t>4</w:t>
            </w:r>
            <w:r>
              <w:rPr>
                <w:rFonts w:hint="eastAsia" w:ascii="仿宋_GB2312" w:hAnsi="宋体" w:eastAsia="仿宋_GB2312"/>
                <w:spacing w:val="-8"/>
                <w:sz w:val="18"/>
                <w:szCs w:val="18"/>
              </w:rPr>
              <w:t>部门规章的决定》</w:t>
            </w:r>
          </w:p>
        </w:tc>
        <w:tc>
          <w:tcPr>
            <w:tcW w:w="1578"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540" w:type="dxa"/>
            <w:vMerge w:val="continue"/>
            <w:vAlign w:val="center"/>
          </w:tcPr>
          <w:p>
            <w:pPr>
              <w:spacing w:line="300" w:lineRule="exact"/>
              <w:jc w:val="center"/>
              <w:rPr>
                <w:rFonts w:ascii="仿宋_GB2312" w:hAnsi="宋体" w:eastAsia="仿宋_GB2312" w:cs="宋体"/>
                <w:spacing w:val="-8"/>
                <w:sz w:val="18"/>
                <w:szCs w:val="18"/>
              </w:rPr>
            </w:pPr>
          </w:p>
        </w:tc>
        <w:tc>
          <w:tcPr>
            <w:tcW w:w="731" w:type="dxa"/>
            <w:vMerge w:val="continue"/>
            <w:vAlign w:val="center"/>
          </w:tcPr>
          <w:p>
            <w:pPr>
              <w:spacing w:line="300" w:lineRule="exact"/>
              <w:rPr>
                <w:rFonts w:ascii="仿宋_GB2312" w:hAnsi="宋体" w:eastAsia="仿宋_GB2312" w:cs="宋体"/>
                <w:bCs/>
                <w:spacing w:val="-8"/>
                <w:sz w:val="18"/>
                <w:szCs w:val="18"/>
              </w:rPr>
            </w:pPr>
          </w:p>
        </w:tc>
        <w:tc>
          <w:tcPr>
            <w:tcW w:w="1325" w:type="dxa"/>
            <w:vMerge w:val="continue"/>
            <w:vAlign w:val="center"/>
          </w:tcPr>
          <w:p>
            <w:pPr>
              <w:spacing w:line="300" w:lineRule="exact"/>
              <w:rPr>
                <w:rFonts w:ascii="仿宋_GB2312" w:hAnsi="宋体" w:eastAsia="仿宋_GB2312" w:cs="宋体"/>
                <w:spacing w:val="-8"/>
                <w:sz w:val="18"/>
                <w:szCs w:val="18"/>
              </w:rPr>
            </w:pPr>
          </w:p>
        </w:tc>
        <w:tc>
          <w:tcPr>
            <w:tcW w:w="3150"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母婴保健技术服务执业许可证信息</w:t>
            </w:r>
          </w:p>
        </w:tc>
        <w:tc>
          <w:tcPr>
            <w:tcW w:w="2572" w:type="dxa"/>
            <w:vMerge w:val="continue"/>
            <w:vAlign w:val="center"/>
          </w:tcPr>
          <w:p>
            <w:pPr>
              <w:spacing w:line="300" w:lineRule="exact"/>
              <w:rPr>
                <w:rFonts w:ascii="仿宋_GB2312" w:hAnsi="宋体" w:eastAsia="仿宋_GB2312" w:cs="宋体"/>
                <w:spacing w:val="-8"/>
                <w:sz w:val="18"/>
                <w:szCs w:val="18"/>
              </w:rPr>
            </w:pPr>
          </w:p>
        </w:tc>
        <w:tc>
          <w:tcPr>
            <w:tcW w:w="1578"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cs="宋体"/>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0" w:hRule="atLeast"/>
          <w:jc w:val="center"/>
        </w:trPr>
        <w:tc>
          <w:tcPr>
            <w:tcW w:w="540" w:type="dxa"/>
            <w:vMerge w:val="restart"/>
            <w:vAlign w:val="center"/>
          </w:tcPr>
          <w:p>
            <w:pPr>
              <w:spacing w:line="300" w:lineRule="exact"/>
              <w:jc w:val="center"/>
              <w:rPr>
                <w:rFonts w:ascii="仿宋_GB2312" w:hAnsi="宋体" w:eastAsia="仿宋_GB2312"/>
                <w:color w:val="000000"/>
                <w:spacing w:val="-8"/>
                <w:sz w:val="18"/>
                <w:szCs w:val="18"/>
              </w:rPr>
            </w:pPr>
            <w:r>
              <w:rPr>
                <w:rFonts w:ascii="仿宋_GB2312" w:hAnsi="宋体" w:eastAsia="仿宋_GB2312"/>
                <w:color w:val="000000"/>
                <w:spacing w:val="-8"/>
                <w:sz w:val="18"/>
                <w:szCs w:val="18"/>
              </w:rPr>
              <w:t>2</w:t>
            </w:r>
          </w:p>
        </w:tc>
        <w:tc>
          <w:tcPr>
            <w:tcW w:w="731" w:type="dxa"/>
            <w:vMerge w:val="restart"/>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行政许可类事项</w:t>
            </w:r>
          </w:p>
        </w:tc>
        <w:tc>
          <w:tcPr>
            <w:tcW w:w="1325" w:type="dxa"/>
            <w:vMerge w:val="restart"/>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母婴保健服务人员资格认定（包括计划生育技术服务人员合格证）（权限内）</w:t>
            </w:r>
          </w:p>
        </w:tc>
        <w:tc>
          <w:tcPr>
            <w:tcW w:w="3150" w:type="dxa"/>
            <w:vAlign w:val="center"/>
          </w:tcPr>
          <w:p>
            <w:pPr>
              <w:spacing w:line="300" w:lineRule="exact"/>
              <w:rPr>
                <w:rFonts w:ascii="仿宋_GB2312" w:hAnsi="宋体" w:eastAsia="仿宋_GB2312"/>
                <w:color w:val="000000"/>
                <w:spacing w:val="-8"/>
                <w:sz w:val="18"/>
                <w:szCs w:val="18"/>
              </w:rPr>
            </w:pPr>
            <w:r>
              <w:rPr>
                <w:rFonts w:ascii="仿宋_GB2312" w:hAnsi="宋体" w:eastAsia="仿宋_GB2312"/>
                <w:color w:val="000000"/>
                <w:spacing w:val="-8"/>
                <w:sz w:val="18"/>
                <w:szCs w:val="18"/>
              </w:rPr>
              <w:t>1.</w:t>
            </w:r>
            <w:r>
              <w:rPr>
                <w:rFonts w:hint="eastAsia" w:ascii="仿宋_GB2312" w:hAnsi="宋体" w:eastAsia="仿宋_GB2312"/>
                <w:color w:val="000000"/>
                <w:spacing w:val="-8"/>
                <w:sz w:val="18"/>
                <w:szCs w:val="18"/>
              </w:rPr>
              <w:t>法律法规和政策文件</w:t>
            </w:r>
          </w:p>
          <w:p>
            <w:pPr>
              <w:spacing w:line="300" w:lineRule="exact"/>
              <w:rPr>
                <w:rFonts w:ascii="仿宋_GB2312" w:hAnsi="宋体" w:eastAsia="仿宋_GB2312"/>
                <w:color w:val="000000"/>
                <w:spacing w:val="-8"/>
                <w:sz w:val="18"/>
                <w:szCs w:val="18"/>
              </w:rPr>
            </w:pPr>
            <w:r>
              <w:rPr>
                <w:rFonts w:ascii="仿宋_GB2312" w:hAnsi="宋体" w:eastAsia="仿宋_GB2312"/>
                <w:color w:val="000000"/>
                <w:spacing w:val="-8"/>
                <w:sz w:val="18"/>
                <w:szCs w:val="18"/>
              </w:rPr>
              <w:t>2.</w:t>
            </w:r>
            <w:r>
              <w:rPr>
                <w:rFonts w:hint="eastAsia" w:ascii="仿宋_GB2312" w:hAnsi="宋体" w:eastAsia="仿宋_GB2312"/>
                <w:color w:val="000000"/>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color w:val="000000"/>
                <w:spacing w:val="-8"/>
                <w:sz w:val="18"/>
                <w:szCs w:val="18"/>
              </w:rPr>
            </w:pPr>
            <w:r>
              <w:rPr>
                <w:rFonts w:ascii="仿宋_GB2312" w:hAnsi="宋体" w:eastAsia="仿宋_GB2312"/>
                <w:color w:val="000000"/>
                <w:spacing w:val="-8"/>
                <w:sz w:val="18"/>
                <w:szCs w:val="18"/>
              </w:rPr>
              <w:t>3.</w:t>
            </w:r>
            <w:r>
              <w:rPr>
                <w:rFonts w:hint="eastAsia" w:ascii="仿宋_GB2312" w:hAnsi="宋体" w:eastAsia="仿宋_GB2312"/>
                <w:color w:val="000000"/>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《行政许可法》、《母婴保健法》、《计划生育技术服务管理条例》、《母婴保健法实施办法》、《国家卫生健康委关于修改</w:t>
            </w:r>
            <w:r>
              <w:rPr>
                <w:rFonts w:ascii="仿宋_GB2312" w:hAnsi="宋体" w:eastAsia="仿宋_GB2312"/>
                <w:color w:val="000000"/>
                <w:spacing w:val="-8"/>
                <w:sz w:val="18"/>
                <w:szCs w:val="18"/>
              </w:rPr>
              <w:t>&lt;</w:t>
            </w:r>
            <w:r>
              <w:rPr>
                <w:rFonts w:hint="eastAsia" w:ascii="仿宋_GB2312" w:hAnsi="宋体" w:eastAsia="仿宋_GB2312"/>
                <w:color w:val="000000"/>
                <w:spacing w:val="-8"/>
                <w:sz w:val="18"/>
                <w:szCs w:val="18"/>
              </w:rPr>
              <w:t>职业健康检查管理办法</w:t>
            </w:r>
            <w:r>
              <w:rPr>
                <w:rFonts w:ascii="仿宋_GB2312" w:hAnsi="宋体" w:eastAsia="仿宋_GB2312"/>
                <w:color w:val="000000"/>
                <w:spacing w:val="-8"/>
                <w:sz w:val="18"/>
                <w:szCs w:val="18"/>
              </w:rPr>
              <w:t>&gt;</w:t>
            </w:r>
            <w:r>
              <w:rPr>
                <w:rFonts w:hint="eastAsia" w:ascii="仿宋_GB2312" w:hAnsi="宋体" w:eastAsia="仿宋_GB2312"/>
                <w:color w:val="000000"/>
                <w:spacing w:val="-8"/>
                <w:sz w:val="18"/>
                <w:szCs w:val="18"/>
              </w:rPr>
              <w:t>等</w:t>
            </w:r>
            <w:r>
              <w:rPr>
                <w:rFonts w:ascii="仿宋_GB2312" w:hAnsi="宋体" w:eastAsia="仿宋_GB2312"/>
                <w:color w:val="000000"/>
                <w:spacing w:val="-8"/>
                <w:sz w:val="18"/>
                <w:szCs w:val="18"/>
              </w:rPr>
              <w:t>4</w:t>
            </w:r>
            <w:r>
              <w:rPr>
                <w:rFonts w:hint="eastAsia" w:ascii="仿宋_GB2312" w:hAnsi="宋体" w:eastAsia="仿宋_GB2312"/>
                <w:color w:val="000000"/>
                <w:spacing w:val="-8"/>
                <w:sz w:val="18"/>
                <w:szCs w:val="18"/>
              </w:rPr>
              <w:t>部门规章的决定》、《计划生育技术服务管理条例实施细则》</w:t>
            </w:r>
          </w:p>
        </w:tc>
        <w:tc>
          <w:tcPr>
            <w:tcW w:w="1578"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自信息形成或者变更之日起</w:t>
            </w:r>
            <w:r>
              <w:rPr>
                <w:rFonts w:ascii="仿宋_GB2312" w:hAnsi="宋体" w:eastAsia="仿宋_GB2312"/>
                <w:color w:val="000000"/>
                <w:spacing w:val="-8"/>
                <w:sz w:val="18"/>
                <w:szCs w:val="18"/>
              </w:rPr>
              <w:t>20</w:t>
            </w:r>
            <w:r>
              <w:rPr>
                <w:rFonts w:hint="eastAsia" w:ascii="仿宋_GB2312" w:hAnsi="宋体" w:eastAsia="仿宋_GB2312"/>
                <w:color w:val="000000"/>
                <w:spacing w:val="-8"/>
                <w:sz w:val="18"/>
                <w:szCs w:val="18"/>
              </w:rPr>
              <w:t>个工作日内予以公开</w:t>
            </w:r>
          </w:p>
        </w:tc>
        <w:tc>
          <w:tcPr>
            <w:tcW w:w="96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满城区卫健局</w:t>
            </w:r>
          </w:p>
        </w:tc>
        <w:tc>
          <w:tcPr>
            <w:tcW w:w="1074"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■政府网站</w:t>
            </w:r>
            <w:r>
              <w:rPr>
                <w:rFonts w:ascii="仿宋_GB2312" w:hAnsi="宋体" w:eastAsia="仿宋_GB2312"/>
                <w:color w:val="000000"/>
                <w:spacing w:val="-8"/>
                <w:sz w:val="18"/>
                <w:szCs w:val="18"/>
              </w:rPr>
              <w:t xml:space="preserve">        </w:t>
            </w:r>
          </w:p>
        </w:tc>
        <w:tc>
          <w:tcPr>
            <w:tcW w:w="58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73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　</w:t>
            </w:r>
          </w:p>
        </w:tc>
        <w:tc>
          <w:tcPr>
            <w:tcW w:w="58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53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　</w:t>
            </w:r>
          </w:p>
        </w:tc>
        <w:tc>
          <w:tcPr>
            <w:tcW w:w="61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496" w:type="dxa"/>
            <w:vAlign w:val="center"/>
          </w:tcPr>
          <w:p>
            <w:pPr>
              <w:spacing w:line="300" w:lineRule="exact"/>
              <w:jc w:val="center"/>
              <w:rPr>
                <w:rFonts w:ascii="仿宋_GB2312" w:hAnsi="宋体" w:eastAsia="仿宋_GB2312"/>
                <w:color w:val="0000FF"/>
                <w:spacing w:val="-8"/>
                <w:sz w:val="18"/>
                <w:szCs w:val="18"/>
              </w:rPr>
            </w:pPr>
            <w:r>
              <w:rPr>
                <w:rFonts w:hint="eastAsia" w:ascii="仿宋_GB2312" w:hAnsi="宋体" w:eastAsia="仿宋_GB2312"/>
                <w:color w:val="0000FF"/>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40" w:type="dxa"/>
            <w:vMerge w:val="continue"/>
            <w:vAlign w:val="center"/>
          </w:tcPr>
          <w:p>
            <w:pPr>
              <w:spacing w:line="300" w:lineRule="exact"/>
              <w:jc w:val="center"/>
              <w:rPr>
                <w:rFonts w:ascii="仿宋_GB2312" w:hAnsi="宋体" w:eastAsia="仿宋_GB2312"/>
                <w:color w:val="0000FF"/>
                <w:spacing w:val="-8"/>
                <w:sz w:val="18"/>
                <w:szCs w:val="18"/>
              </w:rPr>
            </w:pPr>
          </w:p>
        </w:tc>
        <w:tc>
          <w:tcPr>
            <w:tcW w:w="731" w:type="dxa"/>
            <w:vMerge w:val="continue"/>
            <w:vAlign w:val="center"/>
          </w:tcPr>
          <w:p>
            <w:pPr>
              <w:spacing w:line="300" w:lineRule="exact"/>
              <w:rPr>
                <w:rFonts w:ascii="仿宋_GB2312" w:hAnsi="宋体" w:eastAsia="仿宋_GB2312"/>
                <w:color w:val="0000FF"/>
                <w:spacing w:val="-8"/>
                <w:sz w:val="18"/>
                <w:szCs w:val="18"/>
              </w:rPr>
            </w:pPr>
          </w:p>
        </w:tc>
        <w:tc>
          <w:tcPr>
            <w:tcW w:w="1325" w:type="dxa"/>
            <w:vMerge w:val="continue"/>
            <w:vAlign w:val="center"/>
          </w:tcPr>
          <w:p>
            <w:pPr>
              <w:spacing w:line="300" w:lineRule="exact"/>
              <w:rPr>
                <w:rFonts w:ascii="仿宋_GB2312" w:hAnsi="宋体" w:eastAsia="仿宋_GB2312"/>
                <w:color w:val="0000FF"/>
                <w:spacing w:val="-8"/>
                <w:sz w:val="18"/>
                <w:szCs w:val="18"/>
              </w:rPr>
            </w:pPr>
          </w:p>
        </w:tc>
        <w:tc>
          <w:tcPr>
            <w:tcW w:w="3150"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结果信息，包括姓名、性别、类别、执业地点、证书编码、主要执业机构、发证（批准）机关等相关信息</w:t>
            </w:r>
          </w:p>
        </w:tc>
        <w:tc>
          <w:tcPr>
            <w:tcW w:w="2572" w:type="dxa"/>
            <w:vMerge w:val="continue"/>
            <w:vAlign w:val="center"/>
          </w:tcPr>
          <w:p>
            <w:pPr>
              <w:spacing w:line="300" w:lineRule="exact"/>
              <w:rPr>
                <w:rFonts w:ascii="仿宋_GB2312" w:hAnsi="宋体" w:eastAsia="仿宋_GB2312"/>
                <w:color w:val="000000"/>
                <w:spacing w:val="-8"/>
                <w:sz w:val="18"/>
                <w:szCs w:val="18"/>
              </w:rPr>
            </w:pPr>
          </w:p>
        </w:tc>
        <w:tc>
          <w:tcPr>
            <w:tcW w:w="1578"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自信息形成或者变更之日起</w:t>
            </w:r>
            <w:r>
              <w:rPr>
                <w:rFonts w:ascii="仿宋_GB2312" w:hAnsi="宋体" w:eastAsia="仿宋_GB2312"/>
                <w:color w:val="000000"/>
                <w:spacing w:val="-8"/>
                <w:sz w:val="18"/>
                <w:szCs w:val="18"/>
              </w:rPr>
              <w:t>7</w:t>
            </w:r>
            <w:r>
              <w:rPr>
                <w:rFonts w:hint="eastAsia" w:ascii="仿宋_GB2312" w:hAnsi="宋体" w:eastAsia="仿宋_GB2312"/>
                <w:color w:val="000000"/>
                <w:spacing w:val="-8"/>
                <w:sz w:val="18"/>
                <w:szCs w:val="18"/>
              </w:rPr>
              <w:t>个工作日内予以公开</w:t>
            </w:r>
          </w:p>
        </w:tc>
        <w:tc>
          <w:tcPr>
            <w:tcW w:w="96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满城区卫健局</w:t>
            </w:r>
          </w:p>
        </w:tc>
        <w:tc>
          <w:tcPr>
            <w:tcW w:w="1074" w:type="dxa"/>
            <w:vAlign w:val="center"/>
          </w:tcPr>
          <w:p>
            <w:pPr>
              <w:spacing w:line="300" w:lineRule="exact"/>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■政府网站</w:t>
            </w:r>
            <w:r>
              <w:rPr>
                <w:rFonts w:ascii="仿宋_GB2312" w:hAnsi="宋体" w:eastAsia="仿宋_GB2312"/>
                <w:color w:val="000000"/>
                <w:spacing w:val="-8"/>
                <w:sz w:val="18"/>
                <w:szCs w:val="18"/>
              </w:rPr>
              <w:t xml:space="preserve">      </w:t>
            </w:r>
          </w:p>
        </w:tc>
        <w:tc>
          <w:tcPr>
            <w:tcW w:w="58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73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　</w:t>
            </w:r>
          </w:p>
        </w:tc>
        <w:tc>
          <w:tcPr>
            <w:tcW w:w="585"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53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　</w:t>
            </w:r>
          </w:p>
        </w:tc>
        <w:tc>
          <w:tcPr>
            <w:tcW w:w="613" w:type="dxa"/>
            <w:vAlign w:val="center"/>
          </w:tcPr>
          <w:p>
            <w:pPr>
              <w:spacing w:line="300" w:lineRule="exact"/>
              <w:jc w:val="center"/>
              <w:rPr>
                <w:rFonts w:ascii="仿宋_GB2312" w:hAnsi="宋体" w:eastAsia="仿宋_GB2312"/>
                <w:color w:val="000000"/>
                <w:spacing w:val="-8"/>
                <w:sz w:val="18"/>
                <w:szCs w:val="18"/>
              </w:rPr>
            </w:pPr>
            <w:r>
              <w:rPr>
                <w:rFonts w:hint="eastAsia" w:ascii="仿宋_GB2312" w:hAnsi="宋体" w:eastAsia="仿宋_GB2312"/>
                <w:color w:val="000000"/>
                <w:spacing w:val="-8"/>
                <w:sz w:val="18"/>
                <w:szCs w:val="18"/>
              </w:rPr>
              <w:t>√</w:t>
            </w:r>
          </w:p>
        </w:tc>
        <w:tc>
          <w:tcPr>
            <w:tcW w:w="496" w:type="dxa"/>
            <w:vAlign w:val="center"/>
          </w:tcPr>
          <w:p>
            <w:pPr>
              <w:spacing w:line="300" w:lineRule="exact"/>
              <w:jc w:val="center"/>
              <w:rPr>
                <w:rFonts w:ascii="仿宋_GB2312" w:hAnsi="宋体" w:eastAsia="仿宋_GB2312"/>
                <w:color w:val="0000FF"/>
                <w:spacing w:val="-8"/>
                <w:sz w:val="18"/>
                <w:szCs w:val="18"/>
              </w:rPr>
            </w:pPr>
            <w:r>
              <w:rPr>
                <w:rFonts w:hint="eastAsia" w:ascii="仿宋_GB2312" w:hAnsi="宋体" w:eastAsia="仿宋_GB2312"/>
                <w:color w:val="0000FF"/>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jc w:val="center"/>
        </w:trPr>
        <w:tc>
          <w:tcPr>
            <w:tcW w:w="540" w:type="dxa"/>
            <w:vMerge w:val="restart"/>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3</w:t>
            </w:r>
          </w:p>
        </w:tc>
        <w:tc>
          <w:tcPr>
            <w:tcW w:w="731"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医疗机构设置审批（含港澳台，外商独资除外）（权限内）</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《行政许可法》、</w:t>
            </w:r>
            <w:r>
              <w:rPr>
                <w:rFonts w:hint="eastAsia" w:ascii="仿宋_GB2312" w:hAnsi="宋体" w:eastAsia="仿宋_GB2312"/>
                <w:spacing w:val="-8"/>
                <w:sz w:val="18"/>
                <w:szCs w:val="18"/>
                <w:lang w:eastAsia="zh-CN"/>
              </w:rPr>
              <w:t>《中华人民共和国中医药法》</w:t>
            </w:r>
            <w:r>
              <w:rPr>
                <w:rFonts w:hint="eastAsia" w:ascii="仿宋_GB2312" w:hAnsi="宋体" w:eastAsia="仿宋_GB2312"/>
                <w:spacing w:val="-8"/>
                <w:sz w:val="18"/>
                <w:szCs w:val="18"/>
              </w:rPr>
              <w:t>、《医疗机构管理条例》、《国务院关于取消和下放</w:t>
            </w:r>
            <w:r>
              <w:rPr>
                <w:rFonts w:ascii="仿宋_GB2312" w:hAnsi="宋体" w:eastAsia="仿宋_GB2312"/>
                <w:spacing w:val="-8"/>
                <w:sz w:val="18"/>
                <w:szCs w:val="18"/>
              </w:rPr>
              <w:t>50</w:t>
            </w:r>
            <w:r>
              <w:rPr>
                <w:rFonts w:hint="eastAsia" w:ascii="仿宋_GB2312" w:hAnsi="宋体" w:eastAsia="仿宋_GB2312"/>
                <w:spacing w:val="-8"/>
                <w:sz w:val="18"/>
                <w:szCs w:val="18"/>
              </w:rPr>
              <w:t>项行政审批项目等事项的决定》、《医疗机构管理条例实施细则》、《医疗美容服务管理办法》</w:t>
            </w: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540" w:type="dxa"/>
            <w:vMerge w:val="continue"/>
            <w:vAlign w:val="center"/>
          </w:tcPr>
          <w:p>
            <w:pPr>
              <w:spacing w:line="300" w:lineRule="exact"/>
              <w:jc w:val="center"/>
              <w:rPr>
                <w:rFonts w:ascii="仿宋_GB2312" w:hAnsi="宋体" w:eastAsia="仿宋_GB2312"/>
                <w:spacing w:val="-8"/>
                <w:sz w:val="18"/>
                <w:szCs w:val="18"/>
              </w:rPr>
            </w:pPr>
          </w:p>
        </w:tc>
        <w:tc>
          <w:tcPr>
            <w:tcW w:w="731" w:type="dxa"/>
            <w:vMerge w:val="continue"/>
            <w:vAlign w:val="center"/>
          </w:tcPr>
          <w:p>
            <w:pPr>
              <w:spacing w:line="300" w:lineRule="exact"/>
              <w:rPr>
                <w:rFonts w:ascii="仿宋_GB2312" w:hAnsi="宋体" w:eastAsia="仿宋_GB2312"/>
                <w:spacing w:val="-8"/>
                <w:sz w:val="18"/>
                <w:szCs w:val="18"/>
              </w:rPr>
            </w:pPr>
          </w:p>
        </w:tc>
        <w:tc>
          <w:tcPr>
            <w:tcW w:w="1325" w:type="dxa"/>
            <w:vMerge w:val="continue"/>
            <w:vAlign w:val="center"/>
          </w:tcPr>
          <w:p>
            <w:pPr>
              <w:spacing w:line="300" w:lineRule="exact"/>
              <w:rPr>
                <w:rFonts w:ascii="仿宋_GB2312" w:hAnsi="宋体" w:eastAsia="仿宋_GB2312"/>
                <w:spacing w:val="-8"/>
                <w:sz w:val="18"/>
                <w:szCs w:val="18"/>
              </w:rPr>
            </w:pPr>
          </w:p>
        </w:tc>
        <w:tc>
          <w:tcPr>
            <w:tcW w:w="315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设置审批结果信息</w:t>
            </w:r>
          </w:p>
        </w:tc>
        <w:tc>
          <w:tcPr>
            <w:tcW w:w="2572" w:type="dxa"/>
            <w:vMerge w:val="continue"/>
            <w:vAlign w:val="center"/>
          </w:tcPr>
          <w:p>
            <w:pPr>
              <w:spacing w:line="300" w:lineRule="exact"/>
              <w:rPr>
                <w:rFonts w:ascii="仿宋_GB2312" w:hAnsi="宋体" w:eastAsia="仿宋_GB2312"/>
                <w:spacing w:val="-8"/>
                <w:sz w:val="18"/>
                <w:szCs w:val="18"/>
              </w:rPr>
            </w:pP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0" w:hRule="atLeast"/>
          <w:jc w:val="center"/>
        </w:trPr>
        <w:tc>
          <w:tcPr>
            <w:tcW w:w="540" w:type="dxa"/>
            <w:vMerge w:val="restart"/>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731"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医疗机构执业登记（人体器官移植除外）（权限内）</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《行政许可法》、《医疗机构管理条例》、《医疗机构管理条例实施细则》、《医疗美容服务管理办法》</w:t>
            </w: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540" w:type="dxa"/>
            <w:vMerge w:val="continue"/>
            <w:vAlign w:val="center"/>
          </w:tcPr>
          <w:p>
            <w:pPr>
              <w:spacing w:line="300" w:lineRule="exact"/>
              <w:jc w:val="center"/>
              <w:rPr>
                <w:rFonts w:ascii="仿宋_GB2312" w:hAnsi="宋体" w:eastAsia="仿宋_GB2312"/>
                <w:spacing w:val="-8"/>
                <w:sz w:val="18"/>
                <w:szCs w:val="18"/>
              </w:rPr>
            </w:pPr>
          </w:p>
        </w:tc>
        <w:tc>
          <w:tcPr>
            <w:tcW w:w="731" w:type="dxa"/>
            <w:vMerge w:val="continue"/>
            <w:vAlign w:val="center"/>
          </w:tcPr>
          <w:p>
            <w:pPr>
              <w:spacing w:line="300" w:lineRule="exact"/>
              <w:rPr>
                <w:rFonts w:ascii="仿宋_GB2312" w:hAnsi="宋体" w:eastAsia="仿宋_GB2312"/>
                <w:spacing w:val="-8"/>
                <w:sz w:val="18"/>
                <w:szCs w:val="18"/>
              </w:rPr>
            </w:pPr>
          </w:p>
        </w:tc>
        <w:tc>
          <w:tcPr>
            <w:tcW w:w="1325" w:type="dxa"/>
            <w:vMerge w:val="continue"/>
            <w:vAlign w:val="center"/>
          </w:tcPr>
          <w:p>
            <w:pPr>
              <w:spacing w:line="300" w:lineRule="exact"/>
              <w:rPr>
                <w:rFonts w:ascii="仿宋_GB2312" w:hAnsi="宋体" w:eastAsia="仿宋_GB2312"/>
                <w:spacing w:val="-8"/>
                <w:sz w:val="18"/>
                <w:szCs w:val="18"/>
              </w:rPr>
            </w:pPr>
          </w:p>
        </w:tc>
        <w:tc>
          <w:tcPr>
            <w:tcW w:w="315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医疗机构名称、地址、诊疗科目、法定代表人、主要负责人、登记号、医疗机构执业许可证有效期限、审批机关</w:t>
            </w:r>
          </w:p>
        </w:tc>
        <w:tc>
          <w:tcPr>
            <w:tcW w:w="2572" w:type="dxa"/>
            <w:vMerge w:val="continue"/>
            <w:vAlign w:val="center"/>
          </w:tcPr>
          <w:p>
            <w:pPr>
              <w:spacing w:line="300" w:lineRule="exact"/>
              <w:rPr>
                <w:rFonts w:ascii="仿宋_GB2312" w:hAnsi="宋体" w:eastAsia="仿宋_GB2312"/>
                <w:spacing w:val="-8"/>
                <w:sz w:val="18"/>
                <w:szCs w:val="18"/>
              </w:rPr>
            </w:pP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0" w:hRule="atLeast"/>
          <w:jc w:val="center"/>
        </w:trPr>
        <w:tc>
          <w:tcPr>
            <w:tcW w:w="540" w:type="dxa"/>
            <w:vMerge w:val="restart"/>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5</w:t>
            </w:r>
          </w:p>
        </w:tc>
        <w:tc>
          <w:tcPr>
            <w:tcW w:w="731" w:type="dxa"/>
            <w:vMerge w:val="restart"/>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 xml:space="preserve"> </w:t>
            </w:r>
            <w:r>
              <w:rPr>
                <w:rFonts w:hint="eastAsia" w:ascii="仿宋_GB2312" w:hAnsi="宋体" w:eastAsia="仿宋_GB2312"/>
                <w:spacing w:val="-8"/>
                <w:sz w:val="18"/>
                <w:szCs w:val="18"/>
              </w:rPr>
              <w:t>行政许可类事项</w:t>
            </w:r>
          </w:p>
        </w:tc>
        <w:tc>
          <w:tcPr>
            <w:tcW w:w="1325"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医师执业注册（权限内）</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《行政许可法》、《执业医师法》、《医师执业注册管理办法》</w:t>
            </w: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spacing w:line="300" w:lineRule="exact"/>
              <w:jc w:val="center"/>
              <w:rPr>
                <w:rFonts w:ascii="仿宋_GB2312" w:hAnsi="宋体" w:eastAsia="仿宋_GB2312"/>
                <w:spacing w:val="-8"/>
                <w:sz w:val="18"/>
                <w:szCs w:val="18"/>
              </w:rPr>
            </w:pPr>
          </w:p>
        </w:tc>
        <w:tc>
          <w:tcPr>
            <w:tcW w:w="731" w:type="dxa"/>
            <w:vMerge w:val="continue"/>
            <w:vAlign w:val="center"/>
          </w:tcPr>
          <w:p>
            <w:pPr>
              <w:spacing w:line="300" w:lineRule="exact"/>
              <w:rPr>
                <w:rFonts w:ascii="仿宋_GB2312" w:hAnsi="宋体" w:eastAsia="仿宋_GB2312"/>
                <w:spacing w:val="-8"/>
                <w:sz w:val="18"/>
                <w:szCs w:val="18"/>
              </w:rPr>
            </w:pPr>
          </w:p>
        </w:tc>
        <w:tc>
          <w:tcPr>
            <w:tcW w:w="1325" w:type="dxa"/>
            <w:vMerge w:val="continue"/>
            <w:vAlign w:val="center"/>
          </w:tcPr>
          <w:p>
            <w:pPr>
              <w:spacing w:line="300" w:lineRule="exact"/>
              <w:rPr>
                <w:rFonts w:ascii="仿宋_GB2312" w:hAnsi="宋体" w:eastAsia="仿宋_GB2312"/>
                <w:spacing w:val="-8"/>
                <w:sz w:val="18"/>
                <w:szCs w:val="18"/>
              </w:rPr>
            </w:pPr>
          </w:p>
        </w:tc>
        <w:tc>
          <w:tcPr>
            <w:tcW w:w="315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结果信息，包括姓名、性别、类别、执业地点、证书编码、主要执业机构、发证（批准）机关等相关信息</w:t>
            </w:r>
          </w:p>
        </w:tc>
        <w:tc>
          <w:tcPr>
            <w:tcW w:w="2572" w:type="dxa"/>
            <w:vMerge w:val="continue"/>
            <w:vAlign w:val="center"/>
          </w:tcPr>
          <w:p>
            <w:pPr>
              <w:spacing w:line="300" w:lineRule="exact"/>
              <w:jc w:val="center"/>
              <w:rPr>
                <w:rFonts w:ascii="仿宋_GB2312" w:hAnsi="宋体" w:eastAsia="仿宋_GB2312"/>
                <w:spacing w:val="-8"/>
                <w:sz w:val="18"/>
                <w:szCs w:val="18"/>
              </w:rPr>
            </w:pPr>
          </w:p>
        </w:tc>
        <w:tc>
          <w:tcPr>
            <w:tcW w:w="157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6</w:t>
            </w:r>
          </w:p>
        </w:tc>
        <w:tc>
          <w:tcPr>
            <w:tcW w:w="731" w:type="dxa"/>
            <w:vMerge w:val="restart"/>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护士执业注册（权限内）</w:t>
            </w:r>
          </w:p>
        </w:tc>
        <w:tc>
          <w:tcPr>
            <w:tcW w:w="3150" w:type="dxa"/>
            <w:vAlign w:val="center"/>
          </w:tcPr>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《行政许可法》、《护士条例》、《国务院关于取消和下放一批行政许可事项的决定》、《国家卫生健康委关于做好下放护士执业注册审批有关工作的通知》、《护士执业注册管理办法》</w:t>
            </w:r>
          </w:p>
        </w:tc>
        <w:tc>
          <w:tcPr>
            <w:tcW w:w="1578"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jc w:val="left"/>
              <w:rPr>
                <w:rFonts w:ascii="仿宋_GB2312" w:hAnsi="宋体" w:eastAsia="仿宋_GB2312"/>
                <w:spacing w:val="-8"/>
                <w:sz w:val="18"/>
                <w:szCs w:val="18"/>
              </w:rPr>
            </w:pPr>
          </w:p>
        </w:tc>
        <w:tc>
          <w:tcPr>
            <w:tcW w:w="1325" w:type="dxa"/>
            <w:vMerge w:val="continue"/>
            <w:vAlign w:val="center"/>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结果信息，包括姓名、性别、类别、执业地点、证书编码、主要执业机构、发证（批准）机关等相关信息</w:t>
            </w:r>
          </w:p>
        </w:tc>
        <w:tc>
          <w:tcPr>
            <w:tcW w:w="2572" w:type="dxa"/>
            <w:vMerge w:val="continue"/>
            <w:vAlign w:val="center"/>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7</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饮用水供水单位卫生许可（权限内）</w:t>
            </w:r>
          </w:p>
        </w:tc>
        <w:tc>
          <w:tcPr>
            <w:tcW w:w="3150" w:type="dxa"/>
            <w:vAlign w:val="center"/>
          </w:tcPr>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widowControl/>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jc w:val="lef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《行政许可法》、《传染病防治法》、《传染病防治法实施办法》、《国务院对确需保留的行政审批项目设定行政许可的决定》、《生活饮用水卫生监督管理办法》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jc w:val="left"/>
              <w:rPr>
                <w:rFonts w:ascii="仿宋_GB2312" w:hAnsi="宋体" w:eastAsia="仿宋_GB2312"/>
                <w:spacing w:val="-8"/>
                <w:sz w:val="18"/>
                <w:szCs w:val="18"/>
              </w:rPr>
            </w:pPr>
          </w:p>
        </w:tc>
        <w:tc>
          <w:tcPr>
            <w:tcW w:w="1325" w:type="dxa"/>
            <w:vMerge w:val="continue"/>
            <w:vAlign w:val="center"/>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卫生许可证信息</w:t>
            </w:r>
          </w:p>
        </w:tc>
        <w:tc>
          <w:tcPr>
            <w:tcW w:w="2572" w:type="dxa"/>
            <w:vMerge w:val="continue"/>
            <w:vAlign w:val="center"/>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Align w:val="center"/>
          </w:tcPr>
          <w:p>
            <w:pPr>
              <w:widowControl/>
              <w:spacing w:line="300" w:lineRule="exact"/>
              <w:jc w:val="lef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8</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公共场所卫生许可</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《行政许可法》、《公共场所卫生管理条例》、《国务院关于整合调整餐饮服务场所的公共场所卫生许可证和食品经营许可的决定》、《公共场所卫生管理条例实施细则》</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00" w:lineRule="exac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卫生许可证信息</w:t>
            </w:r>
          </w:p>
        </w:tc>
        <w:tc>
          <w:tcPr>
            <w:tcW w:w="2572" w:type="dxa"/>
            <w:vMerge w:val="continue"/>
            <w:vAlign w:val="center"/>
          </w:tcPr>
          <w:p>
            <w:pPr>
              <w:widowControl/>
              <w:spacing w:line="300" w:lineRule="exac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Merge w:val="continue"/>
            <w:vAlign w:val="center"/>
          </w:tcPr>
          <w:p>
            <w:pPr>
              <w:widowControl/>
              <w:spacing w:line="300" w:lineRule="exact"/>
              <w:rPr>
                <w:rFonts w:ascii="仿宋_GB2312" w:hAnsi="宋体" w:eastAsia="仿宋_GB2312"/>
                <w:spacing w:val="-8"/>
                <w:sz w:val="18"/>
                <w:szCs w:val="18"/>
              </w:rPr>
            </w:pP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p>
        </w:tc>
        <w:tc>
          <w:tcPr>
            <w:tcW w:w="585" w:type="dxa"/>
            <w:vAlign w:val="center"/>
          </w:tcPr>
          <w:p>
            <w:pPr>
              <w:widowControl/>
              <w:spacing w:line="300" w:lineRule="exact"/>
              <w:rPr>
                <w:rFonts w:ascii="仿宋_GB2312" w:hAnsi="宋体" w:eastAsia="仿宋_GB2312"/>
                <w:spacing w:val="-8"/>
                <w:sz w:val="18"/>
                <w:szCs w:val="18"/>
              </w:rPr>
            </w:pPr>
          </w:p>
        </w:tc>
        <w:tc>
          <w:tcPr>
            <w:tcW w:w="533" w:type="dxa"/>
            <w:vAlign w:val="center"/>
          </w:tcPr>
          <w:p>
            <w:pPr>
              <w:widowControl/>
              <w:spacing w:line="300" w:lineRule="exact"/>
              <w:rPr>
                <w:rFonts w:ascii="仿宋_GB2312" w:hAnsi="宋体" w:eastAsia="仿宋_GB2312"/>
                <w:spacing w:val="-8"/>
                <w:sz w:val="18"/>
                <w:szCs w:val="18"/>
              </w:rPr>
            </w:pPr>
          </w:p>
        </w:tc>
        <w:tc>
          <w:tcPr>
            <w:tcW w:w="613" w:type="dxa"/>
            <w:vAlign w:val="center"/>
          </w:tcPr>
          <w:p>
            <w:pPr>
              <w:widowControl/>
              <w:spacing w:line="300" w:lineRule="exact"/>
              <w:rPr>
                <w:rFonts w:ascii="仿宋_GB2312" w:hAnsi="宋体" w:eastAsia="仿宋_GB2312"/>
                <w:spacing w:val="-8"/>
                <w:sz w:val="18"/>
                <w:szCs w:val="18"/>
              </w:rPr>
            </w:pPr>
          </w:p>
        </w:tc>
        <w:tc>
          <w:tcPr>
            <w:tcW w:w="496" w:type="dxa"/>
            <w:vAlign w:val="center"/>
          </w:tcPr>
          <w:p>
            <w:pPr>
              <w:widowControl/>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7"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9</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行政许可类事项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公共场所卫生许可</w:t>
            </w:r>
          </w:p>
        </w:tc>
        <w:tc>
          <w:tcPr>
            <w:tcW w:w="3150" w:type="dxa"/>
            <w:vAlign w:val="center"/>
          </w:tcPr>
          <w:p>
            <w:pPr>
              <w:spacing w:line="300" w:lineRule="exact"/>
              <w:rPr>
                <w:rFonts w:ascii="仿宋_GB2312" w:hAnsi="宋体" w:eastAsia="仿宋_GB2312"/>
                <w:spacing w:val="-8"/>
                <w:sz w:val="18"/>
                <w:szCs w:val="18"/>
              </w:rPr>
            </w:pPr>
            <w:r>
              <w:rPr>
                <w:rFonts w:ascii="仿宋_GB2312" w:hAnsi="宋体" w:eastAsia="仿宋_GB2312"/>
                <w:spacing w:val="-8"/>
                <w:sz w:val="18"/>
                <w:szCs w:val="18"/>
              </w:rPr>
              <w:t>1.</w:t>
            </w: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2.</w:t>
            </w:r>
            <w:r>
              <w:rPr>
                <w:rFonts w:hint="eastAsia" w:ascii="仿宋_GB2312" w:hAnsi="宋体" w:eastAsia="仿宋_GB2312"/>
                <w:spacing w:val="-8"/>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00" w:lineRule="exact"/>
              <w:rPr>
                <w:rFonts w:ascii="仿宋_GB2312" w:hAnsi="宋体" w:eastAsia="仿宋_GB2312"/>
                <w:spacing w:val="-8"/>
                <w:sz w:val="18"/>
                <w:szCs w:val="18"/>
              </w:rPr>
            </w:pPr>
            <w:r>
              <w:rPr>
                <w:rFonts w:ascii="仿宋_GB2312" w:hAnsi="宋体" w:eastAsia="仿宋_GB2312"/>
                <w:spacing w:val="-8"/>
                <w:sz w:val="18"/>
                <w:szCs w:val="18"/>
              </w:rPr>
              <w:t>3.</w:t>
            </w:r>
            <w:r>
              <w:rPr>
                <w:rFonts w:hint="eastAsia" w:ascii="仿宋_GB2312" w:hAnsi="宋体" w:eastAsia="仿宋_GB2312"/>
                <w:spacing w:val="-8"/>
                <w:sz w:val="18"/>
                <w:szCs w:val="18"/>
              </w:rPr>
              <w:t>过程信息，各地可根据实际情况适当公开受理、审核、审批、送达等相关信息</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《行政许可法》、《公共场所卫生管理条例》、《国务院关于整合调整餐饮服务场所的公共场所卫生许可证和食品经营许可的决定》、《公共场所卫生管理条例实施细则》</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满城区行政审批局</w:t>
            </w:r>
          </w:p>
        </w:tc>
        <w:tc>
          <w:tcPr>
            <w:tcW w:w="1074"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00" w:lineRule="exac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结果信息</w:t>
            </w:r>
            <w:r>
              <w:rPr>
                <w:rFonts w:ascii="仿宋_GB2312" w:hAnsi="宋体" w:eastAsia="仿宋_GB2312"/>
                <w:spacing w:val="-8"/>
                <w:sz w:val="18"/>
                <w:szCs w:val="18"/>
              </w:rPr>
              <w:t>——</w:t>
            </w:r>
            <w:r>
              <w:rPr>
                <w:rFonts w:hint="eastAsia" w:ascii="仿宋_GB2312" w:hAnsi="宋体" w:eastAsia="仿宋_GB2312"/>
                <w:spacing w:val="-8"/>
                <w:sz w:val="18"/>
                <w:szCs w:val="18"/>
              </w:rPr>
              <w:t>放射诊疗许可证信息</w:t>
            </w:r>
          </w:p>
        </w:tc>
        <w:tc>
          <w:tcPr>
            <w:tcW w:w="2572" w:type="dxa"/>
            <w:vMerge w:val="continue"/>
            <w:vAlign w:val="center"/>
          </w:tcPr>
          <w:p>
            <w:pPr>
              <w:widowControl/>
              <w:spacing w:line="300" w:lineRule="exac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Merge w:val="continue"/>
            <w:vAlign w:val="center"/>
          </w:tcPr>
          <w:p>
            <w:pPr>
              <w:widowControl/>
              <w:spacing w:line="300" w:lineRule="exact"/>
              <w:rPr>
                <w:rFonts w:ascii="仿宋_GB2312" w:hAnsi="宋体" w:eastAsia="仿宋_GB2312"/>
                <w:spacing w:val="-8"/>
                <w:sz w:val="18"/>
                <w:szCs w:val="18"/>
              </w:rPr>
            </w:pP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540" w:type="dxa"/>
            <w:vMerge w:val="restart"/>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10</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对不符合规定条件的医疗机构擅自从事精神障碍诊断、治疗的处罚</w:t>
            </w:r>
          </w:p>
        </w:tc>
        <w:tc>
          <w:tcPr>
            <w:tcW w:w="3150"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《行政处罚法》、《精神卫生法》、《卫生行政处罚程序》</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满城区卫生健康局</w:t>
            </w:r>
          </w:p>
          <w:p>
            <w:pPr>
              <w:widowControl/>
              <w:spacing w:line="300" w:lineRule="exact"/>
              <w:jc w:val="center"/>
              <w:rPr>
                <w:rFonts w:ascii="仿宋_GB2312" w:hAnsi="仿宋_GB2312" w:eastAsia="仿宋_GB2312" w:cs="仿宋_GB2312"/>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540" w:type="dxa"/>
            <w:vMerge w:val="continue"/>
            <w:vAlign w:val="center"/>
          </w:tcPr>
          <w:p>
            <w:pPr>
              <w:spacing w:line="280" w:lineRule="exact"/>
              <w:jc w:val="center"/>
              <w:rPr>
                <w:rFonts w:ascii="仿宋_GB2312"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40" w:lineRule="exact"/>
              <w:rPr>
                <w:rFonts w:ascii="仿宋_GB2312" w:hAnsi="宋体" w:eastAsia="仿宋_GB2312"/>
                <w:spacing w:val="-8"/>
                <w:sz w:val="18"/>
                <w:szCs w:val="18"/>
              </w:rPr>
            </w:pPr>
          </w:p>
        </w:tc>
        <w:tc>
          <w:tcPr>
            <w:tcW w:w="3150" w:type="dxa"/>
            <w:vAlign w:val="center"/>
          </w:tcPr>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w:t>
            </w:r>
          </w:p>
          <w:p>
            <w:pPr>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告知信息，包括：行政处罚事先告知书、听证告知书</w:t>
            </w:r>
          </w:p>
        </w:tc>
        <w:tc>
          <w:tcPr>
            <w:tcW w:w="2572" w:type="dxa"/>
            <w:vMerge w:val="continue"/>
            <w:vAlign w:val="center"/>
          </w:tcPr>
          <w:p>
            <w:pPr>
              <w:widowControl/>
              <w:spacing w:line="340" w:lineRule="exact"/>
              <w:rPr>
                <w:rFonts w:ascii="仿宋_GB2312" w:hAnsi="宋体" w:eastAsia="仿宋_GB2312"/>
                <w:spacing w:val="-8"/>
                <w:sz w:val="18"/>
                <w:szCs w:val="18"/>
              </w:rPr>
            </w:pPr>
          </w:p>
        </w:tc>
        <w:tc>
          <w:tcPr>
            <w:tcW w:w="1578" w:type="dxa"/>
            <w:vMerge w:val="continue"/>
            <w:vAlign w:val="center"/>
          </w:tcPr>
          <w:p>
            <w:pPr>
              <w:widowControl/>
              <w:spacing w:line="340" w:lineRule="exact"/>
              <w:rPr>
                <w:rFonts w:ascii="仿宋_GB2312" w:hAnsi="宋体" w:eastAsia="仿宋_GB2312"/>
                <w:spacing w:val="-8"/>
                <w:sz w:val="18"/>
                <w:szCs w:val="18"/>
              </w:rPr>
            </w:pP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40" w:type="dxa"/>
            <w:vMerge w:val="continue"/>
            <w:vAlign w:val="center"/>
          </w:tcPr>
          <w:p>
            <w:pPr>
              <w:spacing w:line="280" w:lineRule="exact"/>
              <w:jc w:val="center"/>
              <w:rPr>
                <w:rFonts w:ascii="仿宋_GB2312"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40" w:lineRule="exac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vAlign w:val="center"/>
          </w:tcPr>
          <w:p>
            <w:pPr>
              <w:widowControl/>
              <w:spacing w:line="340" w:lineRule="exact"/>
              <w:rPr>
                <w:rFonts w:ascii="仿宋_GB2312" w:hAnsi="宋体" w:eastAsia="仿宋_GB2312"/>
                <w:spacing w:val="-8"/>
                <w:sz w:val="18"/>
                <w:szCs w:val="18"/>
              </w:rPr>
            </w:pPr>
          </w:p>
        </w:tc>
        <w:tc>
          <w:tcPr>
            <w:tcW w:w="1578"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540" w:type="dxa"/>
            <w:vMerge w:val="restart"/>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11</w:t>
            </w:r>
          </w:p>
        </w:tc>
        <w:tc>
          <w:tcPr>
            <w:tcW w:w="731"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315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《行政处罚法》、《精神卫生法》、《卫生行政处罚程序》</w:t>
            </w:r>
          </w:p>
        </w:tc>
        <w:tc>
          <w:tcPr>
            <w:tcW w:w="1578"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jc w:val="center"/>
              <w:rPr>
                <w:rFonts w:ascii="仿宋_GB2312" w:hAnsi="宋体" w:eastAsia="仿宋_GB2312"/>
                <w:spacing w:val="-8"/>
                <w:sz w:val="18"/>
                <w:szCs w:val="18"/>
              </w:rPr>
            </w:pPr>
            <w:r>
              <w:rPr>
                <w:rFonts w:hint="eastAsia" w:ascii="仿宋_GB2312" w:hAnsi="仿宋_GB2312" w:eastAsia="仿宋_GB2312" w:cs="仿宋_GB2312"/>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00" w:lineRule="exac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告知信息，包括：行政处罚事先告知书、听证告知书</w:t>
            </w:r>
          </w:p>
        </w:tc>
        <w:tc>
          <w:tcPr>
            <w:tcW w:w="2572" w:type="dxa"/>
            <w:vMerge w:val="continue"/>
            <w:vAlign w:val="center"/>
          </w:tcPr>
          <w:p>
            <w:pPr>
              <w:widowControl/>
              <w:spacing w:line="300" w:lineRule="exact"/>
              <w:rPr>
                <w:rFonts w:ascii="仿宋_GB2312" w:hAnsi="宋体" w:eastAsia="仿宋_GB2312"/>
                <w:spacing w:val="-8"/>
                <w:sz w:val="18"/>
                <w:szCs w:val="18"/>
              </w:rPr>
            </w:pPr>
          </w:p>
        </w:tc>
        <w:tc>
          <w:tcPr>
            <w:tcW w:w="1578" w:type="dxa"/>
            <w:vMerge w:val="continue"/>
            <w:vAlign w:val="center"/>
          </w:tcPr>
          <w:p>
            <w:pPr>
              <w:widowControl/>
              <w:spacing w:line="300" w:lineRule="exact"/>
              <w:rPr>
                <w:rFonts w:ascii="仿宋_GB2312" w:hAnsi="宋体" w:eastAsia="仿宋_GB2312"/>
                <w:spacing w:val="-8"/>
                <w:sz w:val="18"/>
                <w:szCs w:val="18"/>
              </w:rPr>
            </w:pP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2" w:hRule="atLeast"/>
          <w:jc w:val="center"/>
        </w:trPr>
        <w:tc>
          <w:tcPr>
            <w:tcW w:w="540" w:type="dxa"/>
            <w:vMerge w:val="continue"/>
            <w:vAlign w:val="center"/>
          </w:tcPr>
          <w:p>
            <w:pPr>
              <w:widowControl/>
              <w:spacing w:line="300" w:lineRule="exact"/>
              <w:jc w:val="center"/>
              <w:rPr>
                <w:rFonts w:ascii="仿宋_GB2312" w:hAnsi="宋体" w:eastAsia="仿宋_GB2312"/>
                <w:spacing w:val="-8"/>
                <w:sz w:val="18"/>
                <w:szCs w:val="18"/>
              </w:rPr>
            </w:pPr>
          </w:p>
        </w:tc>
        <w:tc>
          <w:tcPr>
            <w:tcW w:w="731" w:type="dxa"/>
            <w:vMerge w:val="continue"/>
            <w:vAlign w:val="center"/>
          </w:tcPr>
          <w:p>
            <w:pPr>
              <w:widowControl/>
              <w:spacing w:line="300" w:lineRule="exact"/>
              <w:rPr>
                <w:rFonts w:ascii="仿宋_GB2312" w:hAnsi="宋体" w:eastAsia="仿宋_GB2312"/>
                <w:spacing w:val="-8"/>
                <w:sz w:val="18"/>
                <w:szCs w:val="18"/>
              </w:rPr>
            </w:pPr>
          </w:p>
        </w:tc>
        <w:tc>
          <w:tcPr>
            <w:tcW w:w="1325" w:type="dxa"/>
            <w:vMerge w:val="continue"/>
            <w:vAlign w:val="center"/>
          </w:tcPr>
          <w:p>
            <w:pPr>
              <w:widowControl/>
              <w:spacing w:line="300" w:lineRule="exac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vAlign w:val="center"/>
          </w:tcPr>
          <w:p>
            <w:pPr>
              <w:widowControl/>
              <w:spacing w:line="300" w:lineRule="exac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vAlign w:val="center"/>
          </w:tcPr>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12</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医疗卫生监管的处罚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中华人民共和国执业医师法》、《护士条例》、《外国医师来华短期行医暂行管理办法》、《医师外出会诊管理暂行规定》、《医疗机构管理条例》、《消毒管理办法》、《医院感染管理办法》、《河北省医疗机构管理实施办法》、《医疗技术临床应用管理办法》、《抗菌药物临床应用管理办法》、《处方管理办法》、《医疗事故处理条例》、《院前急救管理办法》、《人体器官移植条例》、《疫苗流通和预防接种管理条例》、《艾滋病防治条例》、《病原微生物实验室生物安全管理条例》、《卫生行政处罚程序》</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13</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传染病防治监管的处罚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《行政处罚法》、《卫生行政处罚程序》、《中华人民共和国传染病防治法》、《医疗废物管理条例》、《消毒管理办法》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14</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消毒产品监管的处罚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《行政处罚法》、《卫生行政处罚程序》、《消毒管理办法》、《中华人民共和国传染病防治法》、《国务院关于加强食品等产品安全监督管理的特别规定》《卫生行政处罚程序》</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15</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职业卫生监管的处罚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卫生行政处罚程序》、《中华人民共和国职业病防治法》、《职业病诊断与鉴定管理办法》、《职业健康检查管理办法》、《工作场所职业卫生监督管理规定》、《职业病危害项目申报办法》、《用人单位职业健康监护监督管理办法》、《职业卫生技术服务机构监督管理暂行办法》、《建设项目职业卫生“三同时”监督管理暂行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16</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放射卫生监管的处罚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《行政处罚法》、《卫生行政处罚程序》、《放射工作人员职业健康管理办法》、《放射诊疗管理规定》</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17</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学校卫生监管的处罚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《行政处罚法》、《卫生行政处罚程序》、《学校卫生工作条例》、《托儿所幼儿园卫生保健管理办法》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18</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血液安全监管的处罚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《行政处罚法》、《卫生行政处罚程序》、《中华人民共和国传染病防治法》、《中华人民共和国献血法》、《血液制品管理条例》、《血站管理办法》、《脐带血造血干细胞库管理办法》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p>
            <w:pPr>
              <w:widowControl/>
              <w:spacing w:line="300" w:lineRule="exac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19</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生活饮用水监管的处罚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《行政处罚法》、《卫生行政处罚程序》、《生活饮用水卫生监督管理办法》、《河北省生活饮用水卫生监督管理办法》</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40" w:type="dxa"/>
            <w:vMerge w:val="restart"/>
            <w:vAlign w:val="center"/>
          </w:tcPr>
          <w:p>
            <w:pPr>
              <w:widowControl/>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20</w:t>
            </w:r>
          </w:p>
        </w:tc>
        <w:tc>
          <w:tcPr>
            <w:tcW w:w="731"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行政处罚类事项</w:t>
            </w:r>
          </w:p>
        </w:tc>
        <w:tc>
          <w:tcPr>
            <w:tcW w:w="1325"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计划生育监管的处罚</w:t>
            </w: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《行政处罚法》、《卫生行政处罚程序》、《中华人民共和国母婴保健法》、《中华人民共和国母婴保健法实施办法》、《中华人民共和国人口与计划生育法》、《计划生育技术服务管理条例》</w:t>
            </w: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受理和立案信息，包括：案件受理记录、立案报告；告知信息，包括：行政处罚事先告知书、听证告知书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个工作日内予以公开</w:t>
            </w: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■精准推送</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行政相对人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行政处罚决定信息，包括：处罚决定书文号、处罚名称、处罚类别、处罚事由、相对人名称、处罚依据、处罚单位、处罚决定日期</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58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c>
          <w:tcPr>
            <w:tcW w:w="613"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21</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对消毒剂和消毒器械及生产经营单位监管过程中涉及的行政强制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《中华人民共和国行政强制法》《消毒管理办法》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22</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对涉及饮用水卫生安全产品和饮用水供水单位的监管过程中涉及的行政强制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《中华人民共和国行政强制法》《中华人民共和国传染病防治法》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23</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对采供血机构的监管过程中涉及的行政强制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《中华人民共和国行政强制法》《中华人民共和国献血法》《血液制品管理条例》《艾滋病防治条例》《单采血浆站管理办法》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24</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对医师及医疗机构的监管过程中涉及的行政强制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《中华人民共和国行政强制法》《中华人民共和国执业医师法》《乡村医生从业管理条例》《医疗机构管理条例》《医师执业注册管理办法》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25</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对突发公共卫生事件应急处理中医疗机构的监管过程涉及的行政强制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《中华人民共和国行政强制法》《突发公共卫生事件应急条例》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26</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行政强制类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对医疗废物收集、运送、贮存、处置活动中的疾病防治工作的监管过程中涉及的行政强制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《中华人民共和国行政强制法》《医疗废物管理条例》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27</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行政征收类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社会抚养费征收</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《中华人民共和国人口与计划生育法》《社会抚养费征收管理办法》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结果信息：包括催告书、强制执行决定书</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28</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对医疗机构的监督检查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《医疗机构管理条例》《中华人民共和国职业病防治法》《麻醉药品和精神药品管理条例》《处方管理办法》《放射工作人员职业健康管理办法》《抗菌药物临床</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应用管理办法》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29</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对学校卫生工作的监督检查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《学校卫生工作条例》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30</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对消毒产品生产企业和消毒服务机构的监督检查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《消毒管理办法》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31</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对传染病防治工作的监督检查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《中华人民共和国传染病防治法》《中华人民共和国传染病防治法实施办法》《疫苗流通和预防接种管理条</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32</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对采供血及医疗机构临床用血的检</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《中华人民共和国献血法》《医疗机构临床</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用血管理办法》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33</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行政检查类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对公共场所、</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饮用水供水单位、涉及饮用水卫生安全产品的监督检查</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《中华人民共和国传染病防治法》《公共场所卫生管理条例》《公共场所卫生</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管理条例实施细则》《生活饮用水卫</w:t>
            </w:r>
            <w:r>
              <w:rPr>
                <w:rFonts w:ascii="仿宋_GB2312" w:hAnsi="宋体" w:eastAsia="仿宋_GB2312"/>
                <w:spacing w:val="-8"/>
                <w:sz w:val="18"/>
                <w:szCs w:val="18"/>
              </w:rPr>
              <w:t xml:space="preserve"> </w:t>
            </w:r>
            <w:r>
              <w:rPr>
                <w:rFonts w:hint="eastAsia" w:ascii="仿宋_GB2312" w:hAnsi="宋体" w:eastAsia="仿宋_GB2312"/>
                <w:spacing w:val="-8"/>
                <w:sz w:val="18"/>
                <w:szCs w:val="18"/>
              </w:rPr>
              <w:t>生监督管理办法》</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检查计划及方案</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检查结果及处理信息</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540" w:type="dxa"/>
            <w:vMerge w:val="restart"/>
            <w:vAlign w:val="center"/>
          </w:tcPr>
          <w:p>
            <w:pPr>
              <w:widowControl/>
              <w:spacing w:line="340" w:lineRule="exact"/>
              <w:jc w:val="center"/>
              <w:rPr>
                <w:rFonts w:ascii="仿宋_GB2312" w:hAnsi="宋体" w:eastAsia="仿宋_GB2312"/>
                <w:spacing w:val="-8"/>
                <w:sz w:val="18"/>
                <w:szCs w:val="18"/>
              </w:rPr>
            </w:pPr>
            <w:r>
              <w:rPr>
                <w:rFonts w:ascii="仿宋_GB2312" w:hAnsi="宋体" w:eastAsia="仿宋_GB2312"/>
                <w:spacing w:val="-8"/>
                <w:sz w:val="18"/>
                <w:szCs w:val="18"/>
              </w:rPr>
              <w:t>34</w:t>
            </w:r>
          </w:p>
        </w:tc>
        <w:tc>
          <w:tcPr>
            <w:tcW w:w="731"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行政确认类</w:t>
            </w:r>
          </w:p>
        </w:tc>
        <w:tc>
          <w:tcPr>
            <w:tcW w:w="1325"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承担预防接种工作的医疗卫生机构（接种单位）的确认</w:t>
            </w: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法律法规和政策文件</w:t>
            </w:r>
          </w:p>
        </w:tc>
        <w:tc>
          <w:tcPr>
            <w:tcW w:w="2572"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《疫苗流通和预防接种管理条例》</w:t>
            </w:r>
          </w:p>
        </w:tc>
        <w:tc>
          <w:tcPr>
            <w:tcW w:w="1578"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自信息形成或者变更之日起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个工作日内予以公开</w:t>
            </w:r>
          </w:p>
        </w:tc>
        <w:tc>
          <w:tcPr>
            <w:tcW w:w="963" w:type="dxa"/>
            <w:vMerge w:val="restart"/>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满城区卫生健康局</w:t>
            </w: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办理材料</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办理时限</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办理流程</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40" w:type="dxa"/>
            <w:vMerge w:val="continue"/>
          </w:tcPr>
          <w:p>
            <w:pPr>
              <w:widowControl/>
              <w:spacing w:line="300" w:lineRule="exact"/>
              <w:jc w:val="center"/>
              <w:rPr>
                <w:rFonts w:ascii="仿宋_GB2312" w:hAnsi="宋体" w:eastAsia="仿宋_GB2312"/>
                <w:spacing w:val="-8"/>
                <w:sz w:val="18"/>
                <w:szCs w:val="18"/>
              </w:rPr>
            </w:pPr>
          </w:p>
        </w:tc>
        <w:tc>
          <w:tcPr>
            <w:tcW w:w="731" w:type="dxa"/>
            <w:vMerge w:val="continue"/>
          </w:tcPr>
          <w:p>
            <w:pPr>
              <w:widowControl/>
              <w:spacing w:line="300" w:lineRule="exact"/>
              <w:jc w:val="left"/>
              <w:rPr>
                <w:rFonts w:ascii="仿宋_GB2312" w:hAnsi="宋体" w:eastAsia="仿宋_GB2312"/>
                <w:spacing w:val="-8"/>
                <w:sz w:val="18"/>
                <w:szCs w:val="18"/>
              </w:rPr>
            </w:pPr>
          </w:p>
        </w:tc>
        <w:tc>
          <w:tcPr>
            <w:tcW w:w="1325" w:type="dxa"/>
            <w:vMerge w:val="continue"/>
          </w:tcPr>
          <w:p>
            <w:pPr>
              <w:widowControl/>
              <w:spacing w:line="300" w:lineRule="exact"/>
              <w:jc w:val="left"/>
              <w:rPr>
                <w:rFonts w:ascii="仿宋_GB2312" w:hAnsi="宋体" w:eastAsia="仿宋_GB2312"/>
                <w:spacing w:val="-8"/>
                <w:sz w:val="18"/>
                <w:szCs w:val="18"/>
              </w:rPr>
            </w:pPr>
          </w:p>
        </w:tc>
        <w:tc>
          <w:tcPr>
            <w:tcW w:w="3150"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投诉举报电话以及网上投诉渠道</w:t>
            </w:r>
          </w:p>
        </w:tc>
        <w:tc>
          <w:tcPr>
            <w:tcW w:w="2572" w:type="dxa"/>
            <w:vMerge w:val="continue"/>
          </w:tcPr>
          <w:p>
            <w:pPr>
              <w:widowControl/>
              <w:spacing w:line="300" w:lineRule="exact"/>
              <w:jc w:val="left"/>
              <w:rPr>
                <w:rFonts w:ascii="仿宋_GB2312" w:hAnsi="宋体" w:eastAsia="仿宋_GB2312"/>
                <w:spacing w:val="-8"/>
                <w:sz w:val="18"/>
                <w:szCs w:val="18"/>
              </w:rPr>
            </w:pPr>
          </w:p>
        </w:tc>
        <w:tc>
          <w:tcPr>
            <w:tcW w:w="1578" w:type="dxa"/>
            <w:vMerge w:val="continue"/>
          </w:tcPr>
          <w:p>
            <w:pPr>
              <w:widowControl/>
              <w:spacing w:line="300" w:lineRule="exact"/>
              <w:jc w:val="left"/>
              <w:rPr>
                <w:rFonts w:ascii="仿宋_GB2312" w:hAnsi="宋体" w:eastAsia="仿宋_GB2312"/>
                <w:spacing w:val="-8"/>
                <w:sz w:val="18"/>
                <w:szCs w:val="18"/>
              </w:rPr>
            </w:pPr>
          </w:p>
        </w:tc>
        <w:tc>
          <w:tcPr>
            <w:tcW w:w="963" w:type="dxa"/>
            <w:vMerge w:val="continue"/>
          </w:tcPr>
          <w:p>
            <w:pPr>
              <w:widowControl/>
              <w:spacing w:line="300" w:lineRule="exact"/>
              <w:jc w:val="left"/>
              <w:rPr>
                <w:rFonts w:ascii="仿宋_GB2312" w:hAnsi="宋体" w:eastAsia="仿宋_GB2312"/>
                <w:spacing w:val="-8"/>
                <w:sz w:val="18"/>
                <w:szCs w:val="18"/>
              </w:rPr>
            </w:pPr>
          </w:p>
        </w:tc>
        <w:tc>
          <w:tcPr>
            <w:tcW w:w="1074" w:type="dxa"/>
            <w:vAlign w:val="center"/>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35" w:type="dxa"/>
          </w:tcPr>
          <w:p>
            <w:pPr>
              <w:widowControl/>
              <w:spacing w:line="340" w:lineRule="exact"/>
              <w:rPr>
                <w:rFonts w:ascii="仿宋_GB2312" w:hAnsi="宋体" w:eastAsia="仿宋_GB2312"/>
                <w:spacing w:val="-8"/>
                <w:sz w:val="18"/>
                <w:szCs w:val="18"/>
              </w:rPr>
            </w:pPr>
          </w:p>
        </w:tc>
        <w:tc>
          <w:tcPr>
            <w:tcW w:w="585"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533" w:type="dxa"/>
          </w:tcPr>
          <w:p>
            <w:pPr>
              <w:widowControl/>
              <w:spacing w:line="340" w:lineRule="exact"/>
              <w:rPr>
                <w:rFonts w:ascii="仿宋_GB2312" w:hAnsi="宋体" w:eastAsia="仿宋_GB2312"/>
                <w:spacing w:val="-8"/>
                <w:sz w:val="18"/>
                <w:szCs w:val="18"/>
              </w:rPr>
            </w:pPr>
          </w:p>
        </w:tc>
        <w:tc>
          <w:tcPr>
            <w:tcW w:w="613" w:type="dxa"/>
          </w:tcPr>
          <w:p>
            <w:pPr>
              <w:widowControl/>
              <w:spacing w:line="34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496" w:type="dxa"/>
          </w:tcPr>
          <w:p>
            <w:pPr>
              <w:widowControl/>
              <w:spacing w:line="340" w:lineRule="exact"/>
              <w:rPr>
                <w:rFonts w:ascii="仿宋_GB2312" w:hAnsi="宋体" w:eastAsia="仿宋_GB2312"/>
                <w:spacing w:val="-8"/>
                <w:sz w:val="18"/>
                <w:szCs w:val="18"/>
              </w:rPr>
            </w:pPr>
          </w:p>
        </w:tc>
      </w:tr>
    </w:tbl>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p>
    <w:p>
      <w:pPr>
        <w:widowControl/>
        <w:jc w:val="center"/>
        <w:rPr>
          <w:rFonts w:ascii="方正小标宋简体" w:hAnsi="方正小标宋_GBK" w:eastAsia="方正小标宋简体"/>
          <w:kern w:val="44"/>
          <w:sz w:val="36"/>
          <w:szCs w:val="36"/>
        </w:rPr>
      </w:pPr>
      <w:r>
        <w:rPr>
          <w:rFonts w:ascii="方正小标宋简体" w:hAnsi="方正小标宋_GBK" w:eastAsia="方正小标宋简体"/>
          <w:kern w:val="44"/>
          <w:sz w:val="36"/>
          <w:szCs w:val="36"/>
        </w:rPr>
        <w:br w:type="page"/>
      </w:r>
      <w:r>
        <w:rPr>
          <w:rFonts w:hint="eastAsia" w:ascii="方正小标宋简体" w:hAnsi="方正小标宋_GBK" w:eastAsia="方正小标宋简体"/>
          <w:kern w:val="44"/>
          <w:sz w:val="36"/>
          <w:szCs w:val="36"/>
        </w:rPr>
        <w:t>（二十二）安全生产领域基层政务公开标准目录</w:t>
      </w:r>
    </w:p>
    <w:tbl>
      <w:tblPr>
        <w:tblStyle w:val="7"/>
        <w:tblW w:w="15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396"/>
        <w:gridCol w:w="2418"/>
        <w:gridCol w:w="1800"/>
        <w:gridCol w:w="900"/>
        <w:gridCol w:w="1496"/>
        <w:gridCol w:w="524"/>
        <w:gridCol w:w="720"/>
        <w:gridCol w:w="577"/>
        <w:gridCol w:w="720"/>
        <w:gridCol w:w="454"/>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Merge w:val="restart"/>
            <w:vAlign w:val="center"/>
          </w:tcPr>
          <w:p>
            <w:pPr>
              <w:widowControl/>
              <w:spacing w:line="300" w:lineRule="exact"/>
              <w:jc w:val="center"/>
              <w:rPr>
                <w:rFonts w:ascii="仿宋_GB2312" w:hAnsi="Times New Roman" w:eastAsia="仿宋_GB2312"/>
                <w:kern w:val="0"/>
                <w:sz w:val="18"/>
                <w:szCs w:val="18"/>
              </w:rPr>
            </w:pPr>
            <w:r>
              <w:rPr>
                <w:rFonts w:hint="eastAsia" w:ascii="黑体" w:hAnsi="宋体" w:eastAsia="黑体" w:cs="宋体"/>
                <w:kern w:val="0"/>
                <w:sz w:val="18"/>
                <w:szCs w:val="18"/>
              </w:rPr>
              <w:t>序号</w:t>
            </w:r>
          </w:p>
        </w:tc>
        <w:tc>
          <w:tcPr>
            <w:tcW w:w="1980"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39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2418"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8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90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149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244"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297"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209"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0" w:type="dxa"/>
            <w:vMerge w:val="continue"/>
            <w:vAlign w:val="center"/>
          </w:tcPr>
          <w:p>
            <w:pPr>
              <w:widowControl/>
              <w:spacing w:line="300" w:lineRule="exact"/>
              <w:jc w:val="center"/>
              <w:rPr>
                <w:rFonts w:ascii="仿宋_GB2312" w:hAnsi="Times New Roman" w:eastAsia="仿宋_GB2312"/>
                <w:kern w:val="0"/>
                <w:sz w:val="18"/>
                <w:szCs w:val="18"/>
              </w:rPr>
            </w:pPr>
          </w:p>
        </w:tc>
        <w:tc>
          <w:tcPr>
            <w:tcW w:w="90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108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396" w:type="dxa"/>
            <w:vMerge w:val="continue"/>
            <w:vAlign w:val="center"/>
          </w:tcPr>
          <w:p>
            <w:pPr>
              <w:widowControl/>
              <w:spacing w:line="300" w:lineRule="exact"/>
              <w:rPr>
                <w:rFonts w:ascii="黑体" w:hAnsi="宋体" w:eastAsia="黑体" w:cs="宋体"/>
                <w:kern w:val="0"/>
                <w:sz w:val="18"/>
                <w:szCs w:val="18"/>
              </w:rPr>
            </w:pPr>
          </w:p>
        </w:tc>
        <w:tc>
          <w:tcPr>
            <w:tcW w:w="2418" w:type="dxa"/>
            <w:vMerge w:val="continue"/>
            <w:vAlign w:val="center"/>
          </w:tcPr>
          <w:p>
            <w:pPr>
              <w:widowControl/>
              <w:spacing w:line="300" w:lineRule="exact"/>
              <w:rPr>
                <w:rFonts w:ascii="黑体" w:hAnsi="宋体" w:eastAsia="黑体" w:cs="宋体"/>
                <w:kern w:val="0"/>
                <w:sz w:val="18"/>
                <w:szCs w:val="18"/>
              </w:rPr>
            </w:pPr>
          </w:p>
        </w:tc>
        <w:tc>
          <w:tcPr>
            <w:tcW w:w="1800" w:type="dxa"/>
            <w:vMerge w:val="continue"/>
            <w:vAlign w:val="center"/>
          </w:tcPr>
          <w:p>
            <w:pPr>
              <w:widowControl/>
              <w:spacing w:line="300" w:lineRule="exact"/>
              <w:rPr>
                <w:rFonts w:ascii="黑体" w:hAnsi="宋体" w:eastAsia="黑体" w:cs="宋体"/>
                <w:kern w:val="0"/>
                <w:sz w:val="18"/>
                <w:szCs w:val="18"/>
              </w:rPr>
            </w:pPr>
          </w:p>
        </w:tc>
        <w:tc>
          <w:tcPr>
            <w:tcW w:w="900" w:type="dxa"/>
            <w:vMerge w:val="continue"/>
            <w:vAlign w:val="center"/>
          </w:tcPr>
          <w:p>
            <w:pPr>
              <w:widowControl/>
              <w:spacing w:line="300" w:lineRule="exact"/>
              <w:rPr>
                <w:rFonts w:ascii="黑体" w:hAnsi="宋体" w:eastAsia="黑体" w:cs="宋体"/>
                <w:kern w:val="0"/>
                <w:sz w:val="18"/>
                <w:szCs w:val="18"/>
              </w:rPr>
            </w:pPr>
          </w:p>
        </w:tc>
        <w:tc>
          <w:tcPr>
            <w:tcW w:w="1496" w:type="dxa"/>
            <w:vMerge w:val="continue"/>
            <w:vAlign w:val="center"/>
          </w:tcPr>
          <w:p>
            <w:pPr>
              <w:widowControl/>
              <w:spacing w:line="300" w:lineRule="exact"/>
              <w:rPr>
                <w:rFonts w:ascii="黑体" w:hAnsi="宋体" w:eastAsia="黑体" w:cs="宋体"/>
                <w:kern w:val="0"/>
                <w:sz w:val="18"/>
                <w:szCs w:val="18"/>
              </w:rPr>
            </w:pPr>
          </w:p>
        </w:tc>
        <w:tc>
          <w:tcPr>
            <w:tcW w:w="524"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全</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社</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会</w:t>
            </w:r>
          </w:p>
        </w:tc>
        <w:tc>
          <w:tcPr>
            <w:tcW w:w="72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特定群众</w:t>
            </w:r>
          </w:p>
        </w:tc>
        <w:tc>
          <w:tcPr>
            <w:tcW w:w="577"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依申请公开</w:t>
            </w:r>
          </w:p>
        </w:tc>
        <w:tc>
          <w:tcPr>
            <w:tcW w:w="454"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755"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法律法规</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与安全生产有关的法律、法规</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Merge w:val="restart"/>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部门和地方规章</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与安全生产有关的部门和地方规章</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Merge w:val="continue"/>
            <w:vAlign w:val="center"/>
          </w:tcPr>
          <w:p>
            <w:pPr>
              <w:spacing w:line="300" w:lineRule="exact"/>
              <w:jc w:val="left"/>
              <w:rPr>
                <w:rFonts w:ascii="仿宋_GB2312" w:eastAsia="仿宋_GB2312"/>
                <w:spacing w:val="-8"/>
                <w:sz w:val="18"/>
                <w:szCs w:val="18"/>
              </w:rPr>
            </w:pP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3</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其他政策文件</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其他可以公开的与安全生产有关的政策文件，包括改革方案、发展规划、专项规划、工作计划等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Merge w:val="continue"/>
            <w:vAlign w:val="center"/>
          </w:tcPr>
          <w:p>
            <w:pPr>
              <w:spacing w:line="300" w:lineRule="exact"/>
              <w:jc w:val="left"/>
              <w:rPr>
                <w:rFonts w:ascii="仿宋_GB2312" w:eastAsia="仿宋_GB2312"/>
                <w:spacing w:val="-8"/>
                <w:sz w:val="18"/>
                <w:szCs w:val="18"/>
              </w:rPr>
            </w:pP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4</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标准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安全生产领域有关的国家标准、行业标准、地方标准等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Merge w:val="continue"/>
            <w:vAlign w:val="center"/>
          </w:tcPr>
          <w:p>
            <w:pPr>
              <w:spacing w:line="300" w:lineRule="exact"/>
              <w:jc w:val="left"/>
              <w:rPr>
                <w:rFonts w:ascii="仿宋_GB2312" w:eastAsia="仿宋_GB2312"/>
                <w:spacing w:val="-8"/>
                <w:sz w:val="18"/>
                <w:szCs w:val="18"/>
              </w:rPr>
            </w:pP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5</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重大决策草案</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涉及管理相对人切身利益、需社会广泛知晓的重要改革方案等重大决策，决策前向社会公开决策草案、决策依据</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《政府信息公开条例》、《关于全面推进政务公开工作的意见》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6</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重大政策解读及回应</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有关重大政策的解读与回应，安全生产相关热点问题的解读与回应</w:t>
            </w:r>
          </w:p>
        </w:tc>
        <w:tc>
          <w:tcPr>
            <w:tcW w:w="2418" w:type="dxa"/>
          </w:tcPr>
          <w:p>
            <w:pPr>
              <w:spacing w:line="300" w:lineRule="exact"/>
              <w:rPr>
                <w:spacing w:val="-8"/>
                <w:sz w:val="18"/>
                <w:szCs w:val="18"/>
              </w:rPr>
            </w:pPr>
            <w:r>
              <w:rPr>
                <w:rFonts w:hint="eastAsia" w:ascii="仿宋_GB2312" w:eastAsia="仿宋_GB2312"/>
                <w:bCs/>
                <w:spacing w:val="-8"/>
                <w:sz w:val="18"/>
                <w:szCs w:val="18"/>
              </w:rPr>
              <w:t>《政府信息公开条例》、《关于全面推进政务公开工作的意见》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重大决策作出后及时公开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40" w:type="dxa"/>
            <w:vAlign w:val="center"/>
          </w:tcPr>
          <w:p>
            <w:pPr>
              <w:spacing w:line="300" w:lineRule="exact"/>
              <w:jc w:val="center"/>
              <w:rPr>
                <w:rFonts w:ascii="仿宋_GB2312" w:hAnsi="宋体" w:eastAsia="仿宋_GB2312" w:cs="宋体"/>
                <w:spacing w:val="-8"/>
                <w:sz w:val="18"/>
                <w:szCs w:val="18"/>
              </w:rPr>
            </w:pPr>
            <w:r>
              <w:br w:type="page"/>
            </w:r>
            <w:r>
              <w:rPr>
                <w:rFonts w:ascii="仿宋_GB2312" w:hAnsi="宋体" w:eastAsia="仿宋_GB2312" w:cs="宋体"/>
                <w:spacing w:val="-8"/>
                <w:sz w:val="18"/>
                <w:szCs w:val="18"/>
              </w:rPr>
              <w:t>7</w:t>
            </w:r>
          </w:p>
        </w:tc>
        <w:tc>
          <w:tcPr>
            <w:tcW w:w="900" w:type="dxa"/>
            <w:vMerge w:val="restart"/>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重要会议</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通过会议讨论作出重要改革方案等重大决策时，经党组研究认为有必要公开讨论决策过程的会议</w:t>
            </w:r>
          </w:p>
        </w:tc>
        <w:tc>
          <w:tcPr>
            <w:tcW w:w="2418" w:type="dxa"/>
          </w:tcPr>
          <w:p>
            <w:pPr>
              <w:spacing w:line="300" w:lineRule="exact"/>
              <w:rPr>
                <w:spacing w:val="-8"/>
                <w:sz w:val="18"/>
                <w:szCs w:val="18"/>
              </w:rPr>
            </w:pPr>
            <w:r>
              <w:rPr>
                <w:rFonts w:hint="eastAsia" w:ascii="仿宋_GB2312" w:eastAsia="仿宋_GB2312"/>
                <w:bCs/>
                <w:spacing w:val="-8"/>
                <w:sz w:val="18"/>
                <w:szCs w:val="18"/>
              </w:rPr>
              <w:t>《政府信息公开条例》、《关于全面推进政务公开工作的意见》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提前一周发通知邀请</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■便民服务站</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8</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征集采纳社会公众意见情况</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重大决策草案公布后征集到的社会公众意见情况、采纳与否情况及理由等</w:t>
            </w:r>
          </w:p>
        </w:tc>
        <w:tc>
          <w:tcPr>
            <w:tcW w:w="2418" w:type="dxa"/>
          </w:tcPr>
          <w:p>
            <w:pPr>
              <w:spacing w:line="300" w:lineRule="exact"/>
              <w:rPr>
                <w:spacing w:val="-8"/>
                <w:sz w:val="18"/>
                <w:szCs w:val="18"/>
              </w:rPr>
            </w:pPr>
            <w:r>
              <w:rPr>
                <w:rFonts w:hint="eastAsia" w:ascii="仿宋_GB2312" w:eastAsia="仿宋_GB2312"/>
                <w:bCs/>
                <w:spacing w:val="-8"/>
                <w:sz w:val="18"/>
                <w:szCs w:val="18"/>
              </w:rPr>
              <w:t>《政府信息公开条例》、《关于全面推进政务公开工作的意见》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征求意见时对外公布的时限内公开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9</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依法</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行政许可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办理行政许可和其他对外管理服务事项的依据、条件、程序</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10</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依法</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行政处罚</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办理行政处罚的依据、条件、程序以及本级行政机关认为具有一定社会影响的行政处罚决定</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11</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行政强制</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办理行政强制的依据、条件、程序</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《政府信息公开条例》、《突发事件应对法》、《突发事件应急预案管理办法》、《中共中央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12</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隐患管理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重大隐患排查、挂牌督办及其整改情况，安全生产举报电话等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《安全生产法》、《政府信息公开条例》、《中共中央国务院关于推进安全生产领域改革发展的意见》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满城区应急管理局、满城经济开发区</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■公示栏</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13</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应急管理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承担处置主责、非敏感的应急信息，包括事故灾害类预警信息、事故信息、事故后采取的应急处置措施和应对结果等</w:t>
            </w:r>
            <w:r>
              <w:rPr>
                <w:rFonts w:ascii="仿宋_GB2312" w:eastAsia="仿宋_GB2312"/>
                <w:bCs/>
                <w:spacing w:val="-8"/>
                <w:sz w:val="18"/>
                <w:szCs w:val="18"/>
              </w:rPr>
              <w:t xml:space="preserve">  </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《政府信息公开条例》、《突发事件应对法》、《关于全面加强政务公开工作的意见》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r>
              <w:rPr>
                <w:rFonts w:ascii="仿宋_GB2312" w:eastAsia="仿宋_GB2312"/>
                <w:spacing w:val="-8"/>
                <w:sz w:val="18"/>
                <w:szCs w:val="18"/>
              </w:rPr>
              <w:br w:type="textWrapping"/>
            </w:r>
            <w:r>
              <w:rPr>
                <w:rFonts w:hint="eastAsia" w:ascii="仿宋_GB2312" w:eastAsia="仿宋_GB2312"/>
                <w:spacing w:val="-8"/>
                <w:sz w:val="18"/>
                <w:szCs w:val="18"/>
              </w:rPr>
              <w:t>■便民服务站</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■公示栏</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spacing w:line="300" w:lineRule="exact"/>
              <w:jc w:val="center"/>
              <w:rPr>
                <w:rFonts w:ascii="仿宋_GB2312" w:hAnsi="宋体" w:eastAsia="仿宋_GB2312" w:cs="宋体"/>
                <w:spacing w:val="-8"/>
                <w:sz w:val="18"/>
                <w:szCs w:val="18"/>
              </w:rPr>
            </w:pPr>
            <w:r>
              <w:br w:type="page"/>
            </w:r>
            <w:r>
              <w:rPr>
                <w:rFonts w:ascii="仿宋_GB2312" w:hAnsi="宋体" w:eastAsia="仿宋_GB2312" w:cs="宋体"/>
                <w:spacing w:val="-8"/>
                <w:sz w:val="18"/>
                <w:szCs w:val="18"/>
              </w:rPr>
              <w:t>14</w:t>
            </w:r>
          </w:p>
        </w:tc>
        <w:tc>
          <w:tcPr>
            <w:tcW w:w="900" w:type="dxa"/>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黑名单管理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列入或撤销纳入安全生产黑名单管理的企业信息，具体企业名称、证照编号、经营地址、负责人姓名等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《政府信息公开条例》、《社会信用体系建设规划纲要（</w:t>
            </w:r>
            <w:r>
              <w:rPr>
                <w:rFonts w:ascii="仿宋_GB2312" w:eastAsia="仿宋_GB2312"/>
                <w:bCs/>
                <w:spacing w:val="-8"/>
                <w:sz w:val="18"/>
                <w:szCs w:val="18"/>
              </w:rPr>
              <w:t>2014-2020</w:t>
            </w:r>
            <w:r>
              <w:rPr>
                <w:rFonts w:hint="eastAsia" w:ascii="仿宋_GB2312" w:eastAsia="仿宋_GB2312"/>
                <w:bCs/>
                <w:spacing w:val="-8"/>
                <w:sz w:val="18"/>
                <w:szCs w:val="18"/>
              </w:rPr>
              <w:t>年）》</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r>
              <w:rPr>
                <w:rFonts w:ascii="仿宋_GB2312" w:eastAsia="仿宋_GB2312"/>
                <w:spacing w:val="-8"/>
                <w:sz w:val="18"/>
                <w:szCs w:val="18"/>
              </w:rPr>
              <w:br w:type="textWrapping"/>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15</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事故通报</w:t>
            </w:r>
          </w:p>
        </w:tc>
        <w:tc>
          <w:tcPr>
            <w:tcW w:w="2396" w:type="dxa"/>
            <w:vAlign w:val="center"/>
          </w:tcPr>
          <w:p>
            <w:pPr>
              <w:spacing w:line="280" w:lineRule="exact"/>
              <w:jc w:val="left"/>
              <w:rPr>
                <w:rFonts w:ascii="仿宋_GB2312" w:hAnsi="宋体" w:eastAsia="仿宋_GB2312" w:cs="宋体"/>
                <w:bCs/>
                <w:spacing w:val="-8"/>
                <w:sz w:val="18"/>
                <w:szCs w:val="18"/>
              </w:rPr>
            </w:pPr>
            <w:r>
              <w:rPr>
                <w:rFonts w:ascii="仿宋_GB2312" w:eastAsia="仿宋_GB2312"/>
                <w:bCs/>
                <w:spacing w:val="-8"/>
                <w:sz w:val="18"/>
                <w:szCs w:val="18"/>
              </w:rPr>
              <w:t>1</w:t>
            </w:r>
            <w:r>
              <w:rPr>
                <w:rFonts w:hint="eastAsia" w:ascii="仿宋_GB2312" w:eastAsia="仿宋_GB2312"/>
                <w:bCs/>
                <w:spacing w:val="-8"/>
                <w:sz w:val="18"/>
                <w:szCs w:val="18"/>
              </w:rPr>
              <w:t>、事故信息</w:t>
            </w:r>
            <w:r>
              <w:rPr>
                <w:rFonts w:ascii="仿宋_GB2312" w:eastAsia="仿宋_GB2312"/>
                <w:bCs/>
                <w:spacing w:val="-8"/>
                <w:sz w:val="18"/>
                <w:szCs w:val="18"/>
              </w:rPr>
              <w:t>:</w:t>
            </w:r>
            <w:r>
              <w:rPr>
                <w:rFonts w:hint="eastAsia" w:ascii="仿宋_GB2312" w:eastAsia="仿宋_GB2312"/>
                <w:bCs/>
                <w:spacing w:val="-8"/>
                <w:sz w:val="18"/>
                <w:szCs w:val="18"/>
              </w:rPr>
              <w:t>本部门接报查实的各类生产安全事故情况（事故发生时间、地点、伤亡情况、简要经过）</w:t>
            </w:r>
            <w:r>
              <w:rPr>
                <w:rFonts w:ascii="仿宋_GB2312" w:eastAsia="仿宋_GB2312"/>
                <w:bCs/>
                <w:spacing w:val="-8"/>
                <w:sz w:val="18"/>
                <w:szCs w:val="18"/>
              </w:rPr>
              <w:t xml:space="preserve">                         2</w:t>
            </w:r>
            <w:r>
              <w:rPr>
                <w:rFonts w:hint="eastAsia" w:ascii="仿宋_GB2312" w:eastAsia="仿宋_GB2312"/>
                <w:bCs/>
                <w:spacing w:val="-8"/>
                <w:sz w:val="18"/>
                <w:szCs w:val="18"/>
              </w:rPr>
              <w:t>、典型事故通报</w:t>
            </w:r>
            <w:r>
              <w:rPr>
                <w:rFonts w:ascii="仿宋_GB2312" w:eastAsia="仿宋_GB2312"/>
                <w:bCs/>
                <w:spacing w:val="-8"/>
                <w:sz w:val="18"/>
                <w:szCs w:val="18"/>
              </w:rPr>
              <w:t>:</w:t>
            </w:r>
            <w:r>
              <w:rPr>
                <w:rFonts w:hint="eastAsia" w:ascii="仿宋_GB2312" w:eastAsia="仿宋_GB2312"/>
                <w:bCs/>
                <w:spacing w:val="-8"/>
                <w:sz w:val="18"/>
                <w:szCs w:val="18"/>
              </w:rPr>
              <w:t>各类典型安全生产事故情况通报，主要包括发生时间、地点、起因、经过、结果、相关领导批示情况、预防性措施建议等内容</w:t>
            </w:r>
            <w:r>
              <w:rPr>
                <w:rFonts w:ascii="仿宋_GB2312" w:eastAsia="仿宋_GB2312"/>
                <w:bCs/>
                <w:spacing w:val="-8"/>
                <w:sz w:val="18"/>
                <w:szCs w:val="18"/>
              </w:rPr>
              <w:t xml:space="preserve">                       3</w:t>
            </w:r>
            <w:r>
              <w:rPr>
                <w:rFonts w:hint="eastAsia" w:ascii="仿宋_GB2312" w:eastAsia="仿宋_GB2312"/>
                <w:bCs/>
                <w:spacing w:val="-8"/>
                <w:sz w:val="18"/>
                <w:szCs w:val="18"/>
              </w:rPr>
              <w:t>、事故调查报告：依照事故调查处理权限，经批复的生产安全事故调查报告，依法应当保密的除外</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《安全生产法》、《政府信息公开条例》、《中共中央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按照中央有关要求公开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16</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动态信息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业务工作动态、安全生产执法检查动态</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■发布会</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■其他</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17</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行政</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安全生产预警提示信息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气象及灾害预警信息</w:t>
            </w:r>
            <w:r>
              <w:rPr>
                <w:rFonts w:ascii="仿宋_GB2312" w:eastAsia="仿宋_GB2312"/>
                <w:bCs/>
                <w:spacing w:val="-8"/>
                <w:sz w:val="18"/>
                <w:szCs w:val="18"/>
              </w:rPr>
              <w:t xml:space="preserve">            </w:t>
            </w:r>
            <w:r>
              <w:rPr>
                <w:rFonts w:hint="eastAsia" w:ascii="仿宋_GB2312" w:eastAsia="仿宋_GB2312"/>
                <w:bCs/>
                <w:spacing w:val="-8"/>
                <w:sz w:val="18"/>
                <w:szCs w:val="18"/>
              </w:rPr>
              <w:t>不同时段、不同领域安全生产提示信息</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信息形成后及时公开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■发布会</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■纸质媒体</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■便民服务站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■入户</w:t>
            </w:r>
            <w:r>
              <w:rPr>
                <w:rFonts w:ascii="仿宋_GB2312" w:eastAsia="仿宋_GB2312"/>
                <w:spacing w:val="-8"/>
                <w:sz w:val="18"/>
                <w:szCs w:val="18"/>
              </w:rPr>
              <w:t>/</w:t>
            </w:r>
            <w:r>
              <w:rPr>
                <w:rFonts w:hint="eastAsia" w:ascii="仿宋_GB2312" w:eastAsia="仿宋_GB2312"/>
                <w:spacing w:val="-8"/>
                <w:sz w:val="18"/>
                <w:szCs w:val="18"/>
              </w:rPr>
              <w:t>现场</w:t>
            </w:r>
            <w:r>
              <w:rPr>
                <w:rFonts w:ascii="仿宋_GB2312" w:eastAsia="仿宋_GB2312"/>
                <w:spacing w:val="-8"/>
                <w:sz w:val="18"/>
                <w:szCs w:val="18"/>
              </w:rPr>
              <w:br w:type="textWrapping"/>
            </w:r>
            <w:r>
              <w:rPr>
                <w:rFonts w:hint="eastAsia" w:ascii="仿宋_GB2312" w:eastAsia="仿宋_GB2312"/>
                <w:spacing w:val="-8"/>
                <w:sz w:val="18"/>
                <w:szCs w:val="18"/>
              </w:rPr>
              <w:t>■社区</w:t>
            </w:r>
            <w:r>
              <w:rPr>
                <w:rFonts w:ascii="仿宋_GB2312" w:eastAsia="仿宋_GB2312"/>
                <w:spacing w:val="-8"/>
                <w:sz w:val="18"/>
                <w:szCs w:val="18"/>
              </w:rPr>
              <w:t>/</w:t>
            </w:r>
            <w:r>
              <w:rPr>
                <w:rFonts w:hint="eastAsia" w:ascii="仿宋_GB2312" w:eastAsia="仿宋_GB2312"/>
                <w:spacing w:val="-8"/>
                <w:sz w:val="18"/>
                <w:szCs w:val="18"/>
              </w:rPr>
              <w:t>企事业单位、村公示栏（电子屏）</w:t>
            </w:r>
            <w:r>
              <w:rPr>
                <w:rFonts w:ascii="仿宋_GB2312" w:eastAsia="仿宋_GB2312"/>
                <w:spacing w:val="-8"/>
                <w:sz w:val="18"/>
                <w:szCs w:val="18"/>
              </w:rPr>
              <w:br w:type="textWrapping"/>
            </w:r>
            <w:r>
              <w:rPr>
                <w:rFonts w:hint="eastAsia" w:ascii="仿宋_GB2312" w:eastAsia="仿宋_GB2312"/>
                <w:spacing w:val="-8"/>
                <w:sz w:val="18"/>
                <w:szCs w:val="18"/>
              </w:rPr>
              <w:t>■精准推送</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■其他</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18</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公共</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服务</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政务公开目录</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政务公开事项的索引、名称、内容概述、生成日期等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p>
          <w:p>
            <w:pPr>
              <w:spacing w:line="300" w:lineRule="exact"/>
              <w:jc w:val="left"/>
              <w:rPr>
                <w:rFonts w:ascii="仿宋_GB2312" w:eastAsia="仿宋_GB2312"/>
                <w:spacing w:val="-8"/>
                <w:sz w:val="18"/>
                <w:szCs w:val="18"/>
              </w:rPr>
            </w:pPr>
            <w:r>
              <w:rPr>
                <w:rFonts w:ascii="仿宋_GB2312" w:eastAsia="仿宋_GB2312"/>
                <w:spacing w:val="-8"/>
                <w:sz w:val="18"/>
                <w:szCs w:val="18"/>
              </w:rPr>
              <w:t xml:space="preserve"> </w:t>
            </w: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19</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政务公开标准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政府信息公开指南等流程性信息</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20</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公共</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服务</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权力清单及责任清单</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同级政府审批通过的行政执法主体信息和行政许可、行政处罚、行政强制、行政检查、行政确认、行政奖励及其他行政职权等行政执法职权职责清单</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信息形成或者变更</w:t>
            </w:r>
            <w:r>
              <w:rPr>
                <w:rFonts w:ascii="仿宋_GB2312" w:eastAsia="仿宋_GB2312"/>
                <w:bCs/>
                <w:spacing w:val="-8"/>
                <w:sz w:val="18"/>
                <w:szCs w:val="18"/>
              </w:rPr>
              <w:t>20</w:t>
            </w:r>
            <w:r>
              <w:rPr>
                <w:rFonts w:hint="eastAsia" w:ascii="仿宋_GB2312" w:eastAsia="仿宋_GB2312"/>
                <w:bCs/>
                <w:spacing w:val="-8"/>
                <w:sz w:val="18"/>
                <w:szCs w:val="18"/>
              </w:rPr>
              <w:t>个工作日内，如有更新，及时公开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21</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主要业务办事指南</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主要业务工作的办事依据、程序、时限，办事时间、地点、部门、联系方式及相关办理结果</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信息形成或者变更之日起</w:t>
            </w:r>
            <w:r>
              <w:rPr>
                <w:rFonts w:ascii="仿宋_GB2312" w:eastAsia="仿宋_GB2312"/>
                <w:bCs/>
                <w:spacing w:val="-8"/>
                <w:sz w:val="18"/>
                <w:szCs w:val="18"/>
              </w:rPr>
              <w:t>20</w:t>
            </w:r>
            <w:r>
              <w:rPr>
                <w:rFonts w:hint="eastAsia" w:ascii="仿宋_GB2312" w:eastAsia="仿宋_GB2312"/>
                <w:bCs/>
                <w:spacing w:val="-8"/>
                <w:sz w:val="18"/>
                <w:szCs w:val="18"/>
              </w:rPr>
              <w:t>个工作日内</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22</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年度报告</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政府信息公开年度报告及相关统计报表</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每年</w:t>
            </w:r>
            <w:r>
              <w:rPr>
                <w:rFonts w:ascii="仿宋_GB2312" w:eastAsia="仿宋_GB2312"/>
                <w:bCs/>
                <w:spacing w:val="-8"/>
                <w:sz w:val="18"/>
                <w:szCs w:val="18"/>
              </w:rPr>
              <w:t>1</w:t>
            </w:r>
            <w:r>
              <w:rPr>
                <w:rFonts w:hint="eastAsia" w:ascii="仿宋_GB2312" w:eastAsia="仿宋_GB2312"/>
                <w:bCs/>
                <w:spacing w:val="-8"/>
                <w:sz w:val="18"/>
                <w:szCs w:val="18"/>
              </w:rPr>
              <w:t>月</w:t>
            </w:r>
            <w:r>
              <w:rPr>
                <w:rFonts w:ascii="仿宋_GB2312" w:eastAsia="仿宋_GB2312"/>
                <w:bCs/>
                <w:spacing w:val="-8"/>
                <w:sz w:val="18"/>
                <w:szCs w:val="18"/>
              </w:rPr>
              <w:t>31</w:t>
            </w:r>
            <w:r>
              <w:rPr>
                <w:rFonts w:hint="eastAsia" w:ascii="仿宋_GB2312" w:eastAsia="仿宋_GB2312"/>
                <w:bCs/>
                <w:spacing w:val="-8"/>
                <w:sz w:val="18"/>
                <w:szCs w:val="18"/>
              </w:rPr>
              <w:t>日前</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23</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重点</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领域</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信息</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公开</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财政资金信息</w:t>
            </w:r>
          </w:p>
        </w:tc>
        <w:tc>
          <w:tcPr>
            <w:tcW w:w="2396" w:type="dxa"/>
            <w:vAlign w:val="center"/>
          </w:tcPr>
          <w:p>
            <w:pPr>
              <w:spacing w:line="300" w:lineRule="exact"/>
              <w:rPr>
                <w:rFonts w:ascii="仿宋_GB2312" w:eastAsia="仿宋_GB2312"/>
                <w:bCs/>
                <w:spacing w:val="-8"/>
                <w:sz w:val="18"/>
                <w:szCs w:val="18"/>
              </w:rPr>
            </w:pPr>
            <w:r>
              <w:rPr>
                <w:rFonts w:hint="eastAsia" w:ascii="仿宋_GB2312" w:eastAsia="仿宋_GB2312"/>
                <w:bCs/>
                <w:spacing w:val="-8"/>
                <w:sz w:val="18"/>
                <w:szCs w:val="18"/>
              </w:rPr>
              <w:t>预算、决算</w:t>
            </w:r>
          </w:p>
          <w:p>
            <w:pPr>
              <w:spacing w:line="300" w:lineRule="exact"/>
              <w:rPr>
                <w:rFonts w:ascii="仿宋_GB2312" w:eastAsia="仿宋_GB2312"/>
                <w:bCs/>
                <w:spacing w:val="-8"/>
                <w:sz w:val="18"/>
                <w:szCs w:val="18"/>
              </w:rPr>
            </w:pPr>
            <w:r>
              <w:rPr>
                <w:rFonts w:ascii="仿宋_GB2312" w:eastAsia="仿宋_GB2312"/>
                <w:bCs/>
                <w:spacing w:val="-8"/>
                <w:sz w:val="18"/>
                <w:szCs w:val="18"/>
              </w:rPr>
              <w:t xml:space="preserve"> </w:t>
            </w:r>
            <w:r>
              <w:rPr>
                <w:rFonts w:hint="eastAsia" w:ascii="仿宋_GB2312" w:eastAsia="仿宋_GB2312"/>
                <w:bCs/>
                <w:spacing w:val="-8"/>
                <w:sz w:val="18"/>
                <w:szCs w:val="18"/>
              </w:rPr>
              <w:t>“三公”经费</w:t>
            </w:r>
          </w:p>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安全生产专项资金使用等财政资金信息</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《政府信息公开条例》、《国务院关于深化预算管理制度改革的决定》、《国务院办公厅关于进一步推进预算公开工作意见的通知》</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按中央要求时限公开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24</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重点</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领域</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信息</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公开</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政府采购信息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本单位采购实施情况相关信息</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《政府信息公开条例》、《国务院关于深化预算管理制度改革的决定》、中办、国办印发《关于进一步推进预算公开工作的意见》的通知</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25</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办事纪律和监督管理</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本单位的办事纪律</w:t>
            </w:r>
            <w:r>
              <w:rPr>
                <w:rFonts w:ascii="仿宋_GB2312" w:eastAsia="仿宋_GB2312"/>
                <w:bCs/>
                <w:spacing w:val="-8"/>
                <w:sz w:val="18"/>
                <w:szCs w:val="18"/>
              </w:rPr>
              <w:t>,</w:t>
            </w:r>
            <w:r>
              <w:rPr>
                <w:rFonts w:hint="eastAsia" w:ascii="仿宋_GB2312" w:eastAsia="仿宋_GB2312"/>
                <w:bCs/>
                <w:spacing w:val="-8"/>
                <w:sz w:val="18"/>
                <w:szCs w:val="18"/>
              </w:rPr>
              <w:t>受理投诉、举报、信访的途径等内容</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p>
          <w:p>
            <w:pPr>
              <w:spacing w:line="300" w:lineRule="exact"/>
              <w:jc w:val="left"/>
              <w:rPr>
                <w:rFonts w:ascii="仿宋_GB2312" w:eastAsia="仿宋_GB2312"/>
                <w:spacing w:val="-8"/>
                <w:sz w:val="18"/>
                <w:szCs w:val="18"/>
              </w:rPr>
            </w:pPr>
            <w:r>
              <w:rPr>
                <w:rFonts w:ascii="仿宋_GB2312" w:eastAsia="仿宋_GB2312"/>
                <w:spacing w:val="-8"/>
                <w:sz w:val="18"/>
                <w:szCs w:val="18"/>
              </w:rPr>
              <w:t xml:space="preserve"> </w:t>
            </w: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26</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重点</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领域</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信息</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公开</w:t>
            </w: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重大工程项目信息</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项目名称、执行措施、责任分工、取得成效、后续举措等</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《政府信息公开条例》、《国务院办公厅关于推进重大建设项目批准和实施领域政府信息公开的意见》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按照中央有关要求公开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27</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检查和巡查发现安全监管监察问题</w:t>
            </w:r>
          </w:p>
        </w:tc>
        <w:tc>
          <w:tcPr>
            <w:tcW w:w="2396"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检查和巡查发现的、并要求向社会公开的问题及整改落实情况</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《政府信息公开条例》、《中共中央</w:t>
            </w:r>
            <w:r>
              <w:rPr>
                <w:rFonts w:ascii="仿宋_GB2312" w:eastAsia="仿宋_GB2312"/>
                <w:bCs/>
                <w:spacing w:val="-8"/>
                <w:sz w:val="18"/>
                <w:szCs w:val="18"/>
              </w:rPr>
              <w:t xml:space="preserve"> </w:t>
            </w:r>
            <w:r>
              <w:rPr>
                <w:rFonts w:hint="eastAsia" w:ascii="仿宋_GB2312" w:eastAsia="仿宋_GB2312"/>
                <w:bCs/>
                <w:spacing w:val="-8"/>
                <w:sz w:val="18"/>
                <w:szCs w:val="18"/>
              </w:rPr>
              <w:t>国务院关于推进安全生产领域改革发展的意见》</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按进展情况及时公开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540" w:type="dxa"/>
            <w:vAlign w:val="center"/>
          </w:tcPr>
          <w:p>
            <w:pPr>
              <w:spacing w:line="300" w:lineRule="exact"/>
              <w:jc w:val="center"/>
              <w:rPr>
                <w:rFonts w:ascii="仿宋_GB2312" w:hAnsi="宋体" w:eastAsia="仿宋_GB2312" w:cs="宋体"/>
                <w:spacing w:val="-8"/>
                <w:sz w:val="18"/>
                <w:szCs w:val="18"/>
              </w:rPr>
            </w:pPr>
            <w:r>
              <w:rPr>
                <w:rFonts w:ascii="仿宋_GB2312" w:hAnsi="宋体" w:eastAsia="仿宋_GB2312" w:cs="宋体"/>
                <w:spacing w:val="-8"/>
                <w:sz w:val="18"/>
                <w:szCs w:val="18"/>
              </w:rPr>
              <w:t>28</w:t>
            </w:r>
          </w:p>
        </w:tc>
        <w:tc>
          <w:tcPr>
            <w:tcW w:w="900" w:type="dxa"/>
            <w:vMerge w:val="continue"/>
            <w:vAlign w:val="center"/>
          </w:tcPr>
          <w:p>
            <w:pPr>
              <w:spacing w:line="300" w:lineRule="exact"/>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建议提案办理</w:t>
            </w:r>
          </w:p>
        </w:tc>
        <w:tc>
          <w:tcPr>
            <w:tcW w:w="2396" w:type="dxa"/>
            <w:vAlign w:val="center"/>
          </w:tcPr>
          <w:p>
            <w:pPr>
              <w:spacing w:line="300" w:lineRule="exact"/>
              <w:rPr>
                <w:rFonts w:ascii="仿宋_GB2312" w:eastAsia="仿宋_GB2312"/>
                <w:bCs/>
                <w:spacing w:val="-8"/>
                <w:sz w:val="18"/>
                <w:szCs w:val="18"/>
              </w:rPr>
            </w:pPr>
            <w:r>
              <w:rPr>
                <w:rFonts w:hint="eastAsia" w:ascii="仿宋_GB2312" w:eastAsia="仿宋_GB2312"/>
                <w:bCs/>
                <w:spacing w:val="-8"/>
                <w:sz w:val="18"/>
                <w:szCs w:val="18"/>
              </w:rPr>
              <w:t>办理制度与推进情况</w:t>
            </w:r>
            <w:r>
              <w:rPr>
                <w:rFonts w:ascii="仿宋_GB2312" w:eastAsia="仿宋_GB2312"/>
                <w:bCs/>
                <w:spacing w:val="-8"/>
                <w:sz w:val="18"/>
                <w:szCs w:val="18"/>
              </w:rPr>
              <w:t xml:space="preserve">            </w:t>
            </w:r>
          </w:p>
          <w:p>
            <w:pPr>
              <w:spacing w:line="300" w:lineRule="exact"/>
              <w:rPr>
                <w:rFonts w:ascii="仿宋_GB2312" w:eastAsia="仿宋_GB2312"/>
                <w:bCs/>
                <w:spacing w:val="-8"/>
                <w:sz w:val="18"/>
                <w:szCs w:val="18"/>
              </w:rPr>
            </w:pPr>
            <w:r>
              <w:rPr>
                <w:rFonts w:hint="eastAsia" w:ascii="仿宋_GB2312" w:eastAsia="仿宋_GB2312"/>
                <w:bCs/>
                <w:spacing w:val="-8"/>
                <w:sz w:val="18"/>
                <w:szCs w:val="18"/>
              </w:rPr>
              <w:t>人大代表建议办理</w:t>
            </w:r>
            <w:r>
              <w:rPr>
                <w:rFonts w:ascii="仿宋_GB2312" w:eastAsia="仿宋_GB2312"/>
                <w:bCs/>
                <w:spacing w:val="-8"/>
                <w:sz w:val="18"/>
                <w:szCs w:val="18"/>
              </w:rPr>
              <w:t xml:space="preserve">              </w:t>
            </w:r>
          </w:p>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政协委员提案办理</w:t>
            </w:r>
          </w:p>
        </w:tc>
        <w:tc>
          <w:tcPr>
            <w:tcW w:w="2418"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《政府信息公开条例》、《国务院办公厅关于做好全国人大代表建议和全国政协委员提案办理结果公开工作的通知》</w:t>
            </w:r>
          </w:p>
        </w:tc>
        <w:tc>
          <w:tcPr>
            <w:tcW w:w="18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按照中央有关要求公开</w:t>
            </w:r>
          </w:p>
        </w:tc>
        <w:tc>
          <w:tcPr>
            <w:tcW w:w="900" w:type="dxa"/>
            <w:vAlign w:val="center"/>
          </w:tcPr>
          <w:p>
            <w:pPr>
              <w:spacing w:line="300" w:lineRule="exact"/>
              <w:rPr>
                <w:rFonts w:ascii="仿宋_GB2312" w:hAnsi="宋体" w:eastAsia="仿宋_GB2312" w:cs="宋体"/>
                <w:bCs/>
                <w:spacing w:val="-8"/>
                <w:sz w:val="18"/>
                <w:szCs w:val="18"/>
              </w:rPr>
            </w:pPr>
            <w:r>
              <w:rPr>
                <w:rFonts w:hint="eastAsia" w:ascii="仿宋_GB2312" w:eastAsia="仿宋_GB2312"/>
                <w:bCs/>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300" w:lineRule="exact"/>
              <w:jc w:val="left"/>
              <w:rPr>
                <w:rFonts w:ascii="仿宋_GB2312" w:hAnsi="宋体" w:eastAsia="仿宋_GB2312" w:cs="宋体"/>
                <w:bCs/>
                <w:spacing w:val="-8"/>
                <w:sz w:val="18"/>
                <w:szCs w:val="18"/>
              </w:rPr>
            </w:pPr>
            <w:r>
              <w:rPr>
                <w:rFonts w:hint="eastAsia" w:ascii="仿宋_GB2312" w:eastAsia="仿宋_GB2312"/>
                <w:spacing w:val="-8"/>
                <w:sz w:val="18"/>
                <w:szCs w:val="18"/>
              </w:rPr>
              <w:t>■政务服务中心</w:t>
            </w:r>
            <w:r>
              <w:rPr>
                <w:rFonts w:ascii="仿宋_GB2312" w:eastAsia="仿宋_GB2312"/>
                <w:spacing w:val="-8"/>
                <w:sz w:val="18"/>
                <w:szCs w:val="18"/>
              </w:rPr>
              <w:br w:type="textWrapping"/>
            </w:r>
            <w:r>
              <w:rPr>
                <w:rFonts w:hint="eastAsia" w:ascii="仿宋_GB2312" w:eastAsia="仿宋_GB2312"/>
                <w:spacing w:val="-8"/>
                <w:sz w:val="18"/>
                <w:szCs w:val="18"/>
              </w:rPr>
              <w:t>■便民服务站</w:t>
            </w:r>
          </w:p>
        </w:tc>
        <w:tc>
          <w:tcPr>
            <w:tcW w:w="52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577"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20" w:type="dxa"/>
            <w:vAlign w:val="center"/>
          </w:tcPr>
          <w:p>
            <w:pPr>
              <w:spacing w:line="300" w:lineRule="exact"/>
              <w:jc w:val="center"/>
              <w:rPr>
                <w:rFonts w:ascii="仿宋_GB2312" w:hAnsi="宋体" w:eastAsia="仿宋_GB2312" w:cs="宋体"/>
                <w:bCs/>
                <w:spacing w:val="-8"/>
                <w:sz w:val="18"/>
                <w:szCs w:val="18"/>
              </w:rPr>
            </w:pPr>
          </w:p>
        </w:tc>
        <w:tc>
          <w:tcPr>
            <w:tcW w:w="454" w:type="dxa"/>
            <w:vAlign w:val="center"/>
          </w:tcPr>
          <w:p>
            <w:pPr>
              <w:spacing w:line="300" w:lineRule="exact"/>
              <w:jc w:val="center"/>
              <w:rPr>
                <w:rFonts w:ascii="仿宋_GB2312" w:hAnsi="宋体" w:eastAsia="仿宋_GB2312" w:cs="宋体"/>
                <w:bCs/>
                <w:spacing w:val="-8"/>
                <w:sz w:val="18"/>
                <w:szCs w:val="18"/>
              </w:rPr>
            </w:pPr>
            <w:r>
              <w:rPr>
                <w:rFonts w:hint="eastAsia" w:ascii="仿宋_GB2312" w:eastAsia="仿宋_GB2312"/>
                <w:bCs/>
                <w:spacing w:val="-8"/>
                <w:sz w:val="18"/>
                <w:szCs w:val="18"/>
              </w:rPr>
              <w:t>√</w:t>
            </w:r>
          </w:p>
        </w:tc>
        <w:tc>
          <w:tcPr>
            <w:tcW w:w="755" w:type="dxa"/>
            <w:vAlign w:val="center"/>
          </w:tcPr>
          <w:p>
            <w:pPr>
              <w:spacing w:line="300" w:lineRule="exact"/>
              <w:jc w:val="center"/>
              <w:rPr>
                <w:rFonts w:ascii="仿宋_GB2312" w:hAnsi="宋体" w:eastAsia="仿宋_GB2312" w:cs="宋体"/>
                <w:bCs/>
                <w:spacing w:val="-8"/>
                <w:sz w:val="18"/>
                <w:szCs w:val="18"/>
              </w:rPr>
            </w:pPr>
          </w:p>
        </w:tc>
      </w:tr>
    </w:tbl>
    <w:p/>
    <w:p/>
    <w:p>
      <w:pPr>
        <w:pStyle w:val="2"/>
        <w:spacing w:before="0" w:after="0" w:line="240" w:lineRule="auto"/>
        <w:jc w:val="center"/>
        <w:rPr>
          <w:rFonts w:ascii="方正小标宋简体" w:hAnsi="方正小标宋_GBK" w:eastAsia="方正小标宋简体"/>
          <w:b w:val="0"/>
          <w:bCs w:val="0"/>
          <w:sz w:val="36"/>
          <w:szCs w:val="36"/>
        </w:rPr>
      </w:pPr>
      <w:r>
        <w:rPr>
          <w:rFonts w:ascii="仿宋_GB2312" w:hAnsi="宋体" w:eastAsia="仿宋_GB2312"/>
          <w:spacing w:val="-8"/>
          <w:sz w:val="18"/>
          <w:szCs w:val="18"/>
        </w:rPr>
        <w:br w:type="page"/>
      </w:r>
      <w:bookmarkStart w:id="19" w:name="_Toc60846465"/>
      <w:r>
        <w:rPr>
          <w:rFonts w:hint="eastAsia" w:ascii="方正小标宋简体" w:hAnsi="方正小标宋_GBK" w:eastAsia="方正小标宋简体"/>
          <w:b w:val="0"/>
          <w:bCs w:val="0"/>
          <w:sz w:val="36"/>
          <w:szCs w:val="36"/>
        </w:rPr>
        <w:t>（二十三）救灾生产领域基层政务公开标准目录</w:t>
      </w:r>
      <w:bookmarkEnd w:id="19"/>
    </w:p>
    <w:tbl>
      <w:tblPr>
        <w:tblStyle w:val="7"/>
        <w:tblW w:w="15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453"/>
        <w:gridCol w:w="1968"/>
        <w:gridCol w:w="2009"/>
        <w:gridCol w:w="1092"/>
        <w:gridCol w:w="1496"/>
        <w:gridCol w:w="494"/>
        <w:gridCol w:w="596"/>
        <w:gridCol w:w="540"/>
        <w:gridCol w:w="720"/>
        <w:gridCol w:w="54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Merge w:val="restart"/>
            <w:vAlign w:val="center"/>
          </w:tcPr>
          <w:p>
            <w:pPr>
              <w:widowControl/>
              <w:spacing w:line="300" w:lineRule="exact"/>
              <w:jc w:val="center"/>
              <w:rPr>
                <w:rFonts w:ascii="黑体" w:hAnsi="Times New Roman" w:eastAsia="黑体"/>
                <w:spacing w:val="-8"/>
                <w:kern w:val="0"/>
                <w:sz w:val="18"/>
                <w:szCs w:val="18"/>
              </w:rPr>
            </w:pPr>
            <w:r>
              <w:rPr>
                <w:rFonts w:hint="eastAsia" w:ascii="黑体" w:hAnsi="宋体" w:eastAsia="黑体" w:cs="宋体"/>
                <w:spacing w:val="-8"/>
                <w:kern w:val="0"/>
                <w:sz w:val="18"/>
                <w:szCs w:val="18"/>
              </w:rPr>
              <w:t>序号</w:t>
            </w:r>
          </w:p>
        </w:tc>
        <w:tc>
          <w:tcPr>
            <w:tcW w:w="198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公开事项</w:t>
            </w:r>
          </w:p>
        </w:tc>
        <w:tc>
          <w:tcPr>
            <w:tcW w:w="2453"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公开内容（要素）</w:t>
            </w:r>
          </w:p>
        </w:tc>
        <w:tc>
          <w:tcPr>
            <w:tcW w:w="1968"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公开依据</w:t>
            </w:r>
          </w:p>
        </w:tc>
        <w:tc>
          <w:tcPr>
            <w:tcW w:w="2009"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公开时限</w:t>
            </w:r>
          </w:p>
        </w:tc>
        <w:tc>
          <w:tcPr>
            <w:tcW w:w="1092"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公开主体</w:t>
            </w:r>
          </w:p>
        </w:tc>
        <w:tc>
          <w:tcPr>
            <w:tcW w:w="1496" w:type="dxa"/>
            <w:vMerge w:val="restart"/>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公开渠道和</w:t>
            </w:r>
          </w:p>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载体</w:t>
            </w:r>
          </w:p>
        </w:tc>
        <w:tc>
          <w:tcPr>
            <w:tcW w:w="109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公开对象</w:t>
            </w:r>
          </w:p>
        </w:tc>
        <w:tc>
          <w:tcPr>
            <w:tcW w:w="126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公开方式</w:t>
            </w:r>
          </w:p>
        </w:tc>
        <w:tc>
          <w:tcPr>
            <w:tcW w:w="1399"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540" w:type="dxa"/>
            <w:vMerge w:val="continue"/>
            <w:vAlign w:val="center"/>
          </w:tcPr>
          <w:p>
            <w:pPr>
              <w:widowControl/>
              <w:spacing w:line="300" w:lineRule="exact"/>
              <w:jc w:val="center"/>
              <w:rPr>
                <w:rFonts w:ascii="黑体" w:hAnsi="Times New Roman" w:eastAsia="黑体"/>
                <w:spacing w:val="-8"/>
                <w:kern w:val="0"/>
                <w:sz w:val="18"/>
                <w:szCs w:val="18"/>
              </w:rPr>
            </w:pPr>
          </w:p>
        </w:tc>
        <w:tc>
          <w:tcPr>
            <w:tcW w:w="90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一级事项</w:t>
            </w:r>
          </w:p>
        </w:tc>
        <w:tc>
          <w:tcPr>
            <w:tcW w:w="108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二级事项</w:t>
            </w:r>
          </w:p>
        </w:tc>
        <w:tc>
          <w:tcPr>
            <w:tcW w:w="2453" w:type="dxa"/>
            <w:vMerge w:val="continue"/>
            <w:vAlign w:val="center"/>
          </w:tcPr>
          <w:p>
            <w:pPr>
              <w:widowControl/>
              <w:spacing w:line="300" w:lineRule="exact"/>
              <w:jc w:val="center"/>
              <w:rPr>
                <w:rFonts w:ascii="黑体" w:hAnsi="宋体" w:eastAsia="黑体" w:cs="宋体"/>
                <w:spacing w:val="-8"/>
                <w:kern w:val="0"/>
                <w:sz w:val="18"/>
                <w:szCs w:val="18"/>
              </w:rPr>
            </w:pPr>
          </w:p>
        </w:tc>
        <w:tc>
          <w:tcPr>
            <w:tcW w:w="1968" w:type="dxa"/>
            <w:vMerge w:val="continue"/>
            <w:vAlign w:val="center"/>
          </w:tcPr>
          <w:p>
            <w:pPr>
              <w:widowControl/>
              <w:spacing w:line="300" w:lineRule="exact"/>
              <w:jc w:val="center"/>
              <w:rPr>
                <w:rFonts w:ascii="黑体" w:hAnsi="宋体" w:eastAsia="黑体" w:cs="宋体"/>
                <w:spacing w:val="-8"/>
                <w:kern w:val="0"/>
                <w:sz w:val="18"/>
                <w:szCs w:val="18"/>
              </w:rPr>
            </w:pPr>
          </w:p>
        </w:tc>
        <w:tc>
          <w:tcPr>
            <w:tcW w:w="2009" w:type="dxa"/>
            <w:vMerge w:val="continue"/>
            <w:vAlign w:val="center"/>
          </w:tcPr>
          <w:p>
            <w:pPr>
              <w:widowControl/>
              <w:spacing w:line="300" w:lineRule="exact"/>
              <w:jc w:val="center"/>
              <w:rPr>
                <w:rFonts w:ascii="黑体" w:hAnsi="宋体" w:eastAsia="黑体" w:cs="宋体"/>
                <w:spacing w:val="-8"/>
                <w:kern w:val="0"/>
                <w:sz w:val="18"/>
                <w:szCs w:val="18"/>
              </w:rPr>
            </w:pPr>
          </w:p>
        </w:tc>
        <w:tc>
          <w:tcPr>
            <w:tcW w:w="1092" w:type="dxa"/>
            <w:vMerge w:val="continue"/>
            <w:vAlign w:val="center"/>
          </w:tcPr>
          <w:p>
            <w:pPr>
              <w:widowControl/>
              <w:spacing w:line="300" w:lineRule="exact"/>
              <w:jc w:val="center"/>
              <w:rPr>
                <w:rFonts w:ascii="黑体" w:hAnsi="宋体" w:eastAsia="黑体" w:cs="宋体"/>
                <w:spacing w:val="-8"/>
                <w:kern w:val="0"/>
                <w:sz w:val="18"/>
                <w:szCs w:val="18"/>
              </w:rPr>
            </w:pPr>
          </w:p>
        </w:tc>
        <w:tc>
          <w:tcPr>
            <w:tcW w:w="1496" w:type="dxa"/>
            <w:vMerge w:val="continue"/>
            <w:vAlign w:val="center"/>
          </w:tcPr>
          <w:p>
            <w:pPr>
              <w:widowControl/>
              <w:spacing w:line="300" w:lineRule="exact"/>
              <w:jc w:val="center"/>
              <w:rPr>
                <w:rFonts w:ascii="黑体" w:hAnsi="宋体" w:eastAsia="黑体" w:cs="宋体"/>
                <w:spacing w:val="-8"/>
                <w:kern w:val="0"/>
                <w:sz w:val="18"/>
                <w:szCs w:val="18"/>
              </w:rPr>
            </w:pPr>
          </w:p>
        </w:tc>
        <w:tc>
          <w:tcPr>
            <w:tcW w:w="494"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全社会</w:t>
            </w:r>
          </w:p>
        </w:tc>
        <w:tc>
          <w:tcPr>
            <w:tcW w:w="596"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特定群众</w:t>
            </w:r>
          </w:p>
        </w:tc>
        <w:tc>
          <w:tcPr>
            <w:tcW w:w="54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主动</w:t>
            </w:r>
          </w:p>
        </w:tc>
        <w:tc>
          <w:tcPr>
            <w:tcW w:w="72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依申请公开</w:t>
            </w:r>
          </w:p>
        </w:tc>
        <w:tc>
          <w:tcPr>
            <w:tcW w:w="54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县级</w:t>
            </w:r>
          </w:p>
        </w:tc>
        <w:tc>
          <w:tcPr>
            <w:tcW w:w="859"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法律法规</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与救灾有关的法律、法规</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2</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部门和地方规章</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与救灾有关的部门和地方规章、规范性文件</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3</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其他政策文件</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其他可以公开的与救灾有关的政策文件，包括改革方案、发展规划、专项规划、工作计划等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center"/>
              <w:rPr>
                <w:rFonts w:ascii="仿宋_GB2312" w:eastAsia="仿宋_GB2312"/>
                <w:spacing w:val="-8"/>
                <w:sz w:val="18"/>
                <w:szCs w:val="18"/>
              </w:rPr>
            </w:pPr>
            <w:r>
              <w:rPr>
                <w:rFonts w:hint="eastAsia" w:ascii="仿宋_GB2312" w:eastAsia="仿宋_GB2312"/>
                <w:spacing w:val="-8"/>
                <w:sz w:val="18"/>
                <w:szCs w:val="18"/>
              </w:rPr>
              <w:t>■政府网站</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4</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标准</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救灾领域有关的国家标准、行业标准、地方标准等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center"/>
              <w:rPr>
                <w:rFonts w:ascii="仿宋_GB2312" w:eastAsia="仿宋_GB2312"/>
                <w:spacing w:val="-8"/>
                <w:sz w:val="18"/>
                <w:szCs w:val="18"/>
              </w:rPr>
            </w:pPr>
            <w:r>
              <w:rPr>
                <w:rFonts w:hint="eastAsia" w:ascii="仿宋_GB2312" w:eastAsia="仿宋_GB2312"/>
                <w:spacing w:val="-8"/>
                <w:sz w:val="18"/>
                <w:szCs w:val="18"/>
              </w:rPr>
              <w:t>■政府网站</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5</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重大决策草案</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涉及管理相对人切身利益、需社会广泛知晓的重要改革方案等重大决策，决策前向社会公开决策草案、决策依据</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《政府信息公开条例》、《关于全面推进政务公开工作的意见》</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按进展情况及时公开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6</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重大政策解读及回应</w:t>
            </w:r>
          </w:p>
        </w:tc>
        <w:tc>
          <w:tcPr>
            <w:tcW w:w="2453" w:type="dxa"/>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有关重大政策的解读及回应</w:t>
            </w:r>
            <w:r>
              <w:rPr>
                <w:rFonts w:ascii="仿宋_GB2312" w:eastAsia="仿宋_GB2312"/>
                <w:spacing w:val="-8"/>
                <w:sz w:val="18"/>
                <w:szCs w:val="18"/>
              </w:rPr>
              <w:t xml:space="preserve">                       </w:t>
            </w:r>
          </w:p>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相关热点问题的解读及回应</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《政府信息公开条例》、《国务院办公厅关于在政务公开工作中进一步做好政务舆情回应的通知》</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重大决策作出后及时公开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p>
            <w:pPr>
              <w:spacing w:line="260" w:lineRule="exact"/>
              <w:jc w:val="left"/>
              <w:rPr>
                <w:rFonts w:ascii="仿宋_GB2312" w:eastAsia="仿宋_GB2312"/>
                <w:spacing w:val="-8"/>
                <w:sz w:val="18"/>
                <w:szCs w:val="18"/>
              </w:rPr>
            </w:pPr>
            <w:r>
              <w:rPr>
                <w:rFonts w:hint="eastAsia" w:ascii="仿宋_GB2312" w:eastAsia="仿宋_GB2312"/>
                <w:spacing w:val="-8"/>
                <w:sz w:val="18"/>
                <w:szCs w:val="18"/>
              </w:rPr>
              <w:t>■政务服务中心</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7</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政策</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文件</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重要会议</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以会议讨论作出重要改革方案等重大决策时，经党组研究认为有必要公开讨论决策过程的会议</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《政府信息公开条例》、《关于全面推进政务公开工作的意见》</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提前一周发通知邀请</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hint="eastAsia" w:ascii="仿宋_GB2312" w:eastAsia="仿宋_GB2312"/>
                <w:spacing w:val="-8"/>
                <w:sz w:val="18"/>
                <w:szCs w:val="18"/>
              </w:rPr>
              <w:t>■便民服务站</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br w:type="page"/>
            </w:r>
            <w:r>
              <w:rPr>
                <w:rFonts w:ascii="仿宋_GB2312" w:eastAsia="仿宋_GB2312"/>
                <w:spacing w:val="-8"/>
                <w:sz w:val="18"/>
                <w:szCs w:val="18"/>
              </w:rPr>
              <w:t>8</w:t>
            </w:r>
          </w:p>
        </w:tc>
        <w:tc>
          <w:tcPr>
            <w:tcW w:w="900" w:type="dxa"/>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征集采纳社会公众意见情况</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重大决策草案公布后征集到的社会公众意见情况、采纳与否情况及理由等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《政府信息公开条例》、《关于全面推进政务公开工作的意见》</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征求意见时对外公布的时限内公开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p>
          <w:p>
            <w:pPr>
              <w:spacing w:line="300" w:lineRule="exact"/>
              <w:jc w:val="left"/>
              <w:rPr>
                <w:rFonts w:ascii="仿宋_GB2312" w:hAnsi="宋体" w:eastAsia="仿宋_GB2312" w:cs="宋体"/>
                <w:spacing w:val="-8"/>
                <w:sz w:val="18"/>
                <w:szCs w:val="18"/>
              </w:rPr>
            </w:pP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9</w:t>
            </w:r>
          </w:p>
        </w:tc>
        <w:tc>
          <w:tcPr>
            <w:tcW w:w="900" w:type="dxa"/>
            <w:vMerge w:val="restart"/>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备灾</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管理</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综合减灾示范社区</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综合减灾示范社区分布情况（其具体位置、创建时间、创建级别等）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《政府信息公开条例》、《社会救助暂行办法》、《国家综合防灾减灾规划（</w:t>
            </w:r>
            <w:r>
              <w:rPr>
                <w:rFonts w:ascii="仿宋_GB2312" w:eastAsia="仿宋_GB2312"/>
                <w:spacing w:val="-8"/>
                <w:sz w:val="18"/>
                <w:szCs w:val="18"/>
              </w:rPr>
              <w:t>2016-2020</w:t>
            </w:r>
            <w:r>
              <w:rPr>
                <w:rFonts w:hint="eastAsia" w:ascii="仿宋_GB2312" w:eastAsia="仿宋_GB2312"/>
                <w:spacing w:val="-8"/>
                <w:sz w:val="18"/>
                <w:szCs w:val="18"/>
              </w:rPr>
              <w:t>年）》</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10</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灾害信息员队伍</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县乡两级灾害信息员工作职责和办公电话</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同上</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11</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预警信息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气象、地震等单位发布的预警信息</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■政府网站</w:t>
            </w:r>
          </w:p>
          <w:p>
            <w:pPr>
              <w:spacing w:line="300" w:lineRule="exact"/>
              <w:jc w:val="left"/>
              <w:rPr>
                <w:rFonts w:ascii="仿宋_GB2312" w:eastAsia="仿宋_GB2312"/>
                <w:spacing w:val="-8"/>
                <w:sz w:val="18"/>
                <w:szCs w:val="18"/>
              </w:rPr>
            </w:pP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12</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灾后</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救助</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灾情核定信息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本行政区域内因自然灾害造成的损失情况（受灾时间、灾害种类、受灾范围、灾害造成的损失等）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p>
          <w:p>
            <w:pPr>
              <w:spacing w:line="30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13</w:t>
            </w:r>
          </w:p>
        </w:tc>
        <w:tc>
          <w:tcPr>
            <w:tcW w:w="900" w:type="dxa"/>
            <w:vAlign w:val="center"/>
          </w:tcPr>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灾后</w:t>
            </w:r>
          </w:p>
          <w:p>
            <w:pPr>
              <w:spacing w:line="300" w:lineRule="exact"/>
              <w:jc w:val="center"/>
              <w:rPr>
                <w:rFonts w:ascii="仿宋_GB2312" w:hAnsi="宋体" w:eastAsia="仿宋_GB2312" w:cs="宋体"/>
                <w:spacing w:val="-8"/>
                <w:sz w:val="18"/>
                <w:szCs w:val="18"/>
              </w:rPr>
            </w:pPr>
            <w:r>
              <w:rPr>
                <w:rFonts w:hint="eastAsia" w:ascii="仿宋_GB2312" w:hAnsi="宋体" w:eastAsia="仿宋_GB2312" w:cs="宋体"/>
                <w:spacing w:val="-8"/>
                <w:sz w:val="18"/>
                <w:szCs w:val="18"/>
              </w:rPr>
              <w:t>救助</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救助审定信息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自然灾害救助（</w:t>
            </w:r>
            <w:r>
              <w:rPr>
                <w:rFonts w:ascii="仿宋_GB2312" w:eastAsia="仿宋_GB2312"/>
                <w:spacing w:val="-8"/>
                <w:sz w:val="18"/>
                <w:szCs w:val="18"/>
              </w:rPr>
              <w:t>6</w:t>
            </w:r>
            <w:r>
              <w:rPr>
                <w:rFonts w:hint="eastAsia" w:ascii="仿宋_GB2312" w:eastAsia="仿宋_GB2312"/>
                <w:spacing w:val="-8"/>
                <w:sz w:val="18"/>
                <w:szCs w:val="18"/>
              </w:rPr>
              <w:t>类）的救助对象、申报材料、办理程序及时限等</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30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30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r>
              <w:rPr>
                <w:rFonts w:ascii="仿宋_GB2312" w:eastAsia="仿宋_GB2312"/>
                <w:spacing w:val="-8"/>
                <w:sz w:val="18"/>
                <w:szCs w:val="18"/>
              </w:rPr>
              <w:t xml:space="preserve"> </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p>
        </w:tc>
        <w:tc>
          <w:tcPr>
            <w:tcW w:w="72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14</w:t>
            </w:r>
          </w:p>
        </w:tc>
        <w:tc>
          <w:tcPr>
            <w:tcW w:w="900" w:type="dxa"/>
            <w:vAlign w:val="center"/>
          </w:tcPr>
          <w:p>
            <w:pPr>
              <w:spacing w:line="300" w:lineRule="exact"/>
              <w:jc w:val="center"/>
              <w:rPr>
                <w:rFonts w:ascii="仿宋_GB2312" w:eastAsia="仿宋_GB2312"/>
                <w:spacing w:val="-8"/>
                <w:sz w:val="18"/>
                <w:szCs w:val="18"/>
              </w:rPr>
            </w:pPr>
            <w:r>
              <w:rPr>
                <w:rFonts w:hint="eastAsia" w:ascii="仿宋_GB2312" w:eastAsia="仿宋_GB2312"/>
                <w:spacing w:val="-8"/>
                <w:sz w:val="18"/>
                <w:szCs w:val="18"/>
              </w:rPr>
              <w:t>灾害</w:t>
            </w:r>
          </w:p>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救助</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应急管理部门审批</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救助款物通知及划拨情况</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540" w:type="dxa"/>
            <w:vAlign w:val="center"/>
          </w:tcPr>
          <w:p>
            <w:pPr>
              <w:spacing w:line="280" w:lineRule="exact"/>
              <w:jc w:val="center"/>
              <w:rPr>
                <w:rFonts w:ascii="仿宋_GB2312" w:eastAsia="仿宋_GB2312"/>
                <w:spacing w:val="-8"/>
                <w:sz w:val="18"/>
                <w:szCs w:val="18"/>
              </w:rPr>
            </w:pPr>
            <w:r>
              <w:br w:type="page"/>
            </w:r>
            <w:r>
              <w:rPr>
                <w:rFonts w:ascii="仿宋_GB2312" w:eastAsia="仿宋_GB2312"/>
                <w:spacing w:val="-8"/>
                <w:sz w:val="18"/>
                <w:szCs w:val="18"/>
              </w:rPr>
              <w:t>15</w:t>
            </w:r>
          </w:p>
        </w:tc>
        <w:tc>
          <w:tcPr>
            <w:tcW w:w="900" w:type="dxa"/>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因灾过渡期生活救助</w:t>
            </w:r>
          </w:p>
        </w:tc>
        <w:tc>
          <w:tcPr>
            <w:tcW w:w="2453" w:type="dxa"/>
            <w:vAlign w:val="center"/>
          </w:tcPr>
          <w:p>
            <w:pPr>
              <w:spacing w:line="300" w:lineRule="exact"/>
              <w:jc w:val="left"/>
              <w:rPr>
                <w:rFonts w:ascii="仿宋_GB2312" w:eastAsia="仿宋_GB2312"/>
                <w:spacing w:val="-8"/>
                <w:sz w:val="18"/>
                <w:szCs w:val="18"/>
              </w:rPr>
            </w:pPr>
            <w:r>
              <w:rPr>
                <w:rFonts w:hint="eastAsia" w:ascii="仿宋_GB2312" w:eastAsia="仿宋_GB2312"/>
                <w:spacing w:val="-8"/>
                <w:sz w:val="18"/>
                <w:szCs w:val="18"/>
              </w:rPr>
              <w:t>因灾过渡期生活救助标准、过渡期生活救助对象评议结果公示（灾民姓名、受灾情况、拟救助金额、监督举报电话）</w:t>
            </w:r>
            <w:r>
              <w:rPr>
                <w:rFonts w:ascii="仿宋_GB2312" w:eastAsia="仿宋_GB2312"/>
                <w:spacing w:val="-8"/>
                <w:sz w:val="18"/>
                <w:szCs w:val="18"/>
              </w:rPr>
              <w:t xml:space="preserve">                                        </w:t>
            </w:r>
            <w:r>
              <w:rPr>
                <w:rFonts w:hint="eastAsia" w:ascii="仿宋_GB2312" w:eastAsia="仿宋_GB2312"/>
                <w:spacing w:val="-8"/>
                <w:sz w:val="18"/>
                <w:szCs w:val="18"/>
              </w:rPr>
              <w:t>过渡期生活救助对象确定（灾民姓名、受灾情况、救助金额、监督举报电话</w:t>
            </w:r>
            <w:r>
              <w:rPr>
                <w:rFonts w:ascii="仿宋_GB2312" w:eastAsia="仿宋_GB2312"/>
                <w:spacing w:val="-8"/>
                <w:sz w:val="18"/>
                <w:szCs w:val="18"/>
              </w:rPr>
              <w:t>)</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16</w:t>
            </w:r>
          </w:p>
        </w:tc>
        <w:tc>
          <w:tcPr>
            <w:tcW w:w="900" w:type="dxa"/>
            <w:vAlign w:val="center"/>
          </w:tcPr>
          <w:p>
            <w:pPr>
              <w:spacing w:line="300" w:lineRule="exact"/>
              <w:jc w:val="center"/>
              <w:rPr>
                <w:rFonts w:ascii="仿宋_GB2312" w:eastAsia="仿宋_GB2312"/>
                <w:spacing w:val="-8"/>
                <w:sz w:val="18"/>
                <w:szCs w:val="18"/>
              </w:rPr>
            </w:pPr>
            <w:r>
              <w:rPr>
                <w:rFonts w:hint="eastAsia" w:ascii="仿宋_GB2312" w:eastAsia="仿宋_GB2312"/>
                <w:spacing w:val="-8"/>
                <w:sz w:val="18"/>
                <w:szCs w:val="18"/>
              </w:rPr>
              <w:t>灾后</w:t>
            </w:r>
          </w:p>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救助</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居民住房恢复重建救助</w:t>
            </w:r>
          </w:p>
        </w:tc>
        <w:tc>
          <w:tcPr>
            <w:tcW w:w="2453"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居民住房恢复重建救助标准（居民因灾倒房、损房恢复重建具体救助标准）</w:t>
            </w:r>
            <w:r>
              <w:rPr>
                <w:rFonts w:ascii="仿宋_GB2312" w:eastAsia="仿宋_GB2312"/>
                <w:spacing w:val="-8"/>
                <w:sz w:val="18"/>
                <w:szCs w:val="18"/>
              </w:rPr>
              <w:t xml:space="preserve">                            </w:t>
            </w:r>
          </w:p>
          <w:p>
            <w:pPr>
              <w:spacing w:line="280" w:lineRule="exact"/>
              <w:rPr>
                <w:rFonts w:ascii="仿宋_GB2312" w:hAnsi="宋体" w:eastAsia="仿宋_GB2312" w:cs="宋体"/>
                <w:spacing w:val="-8"/>
                <w:sz w:val="18"/>
                <w:szCs w:val="18"/>
              </w:rPr>
            </w:pPr>
            <w:r>
              <w:rPr>
                <w:rFonts w:hint="eastAsia" w:ascii="仿宋_GB2312" w:eastAsia="仿宋_GB2312"/>
                <w:spacing w:val="-8"/>
                <w:sz w:val="18"/>
                <w:szCs w:val="18"/>
              </w:rPr>
              <w:t>居民住房恢复重建救助对象评议结果公示（公开灾民姓名、受灾情况、拟救助标准、监督举报电话）</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《政府信息公开条例》、《自然灾害救助条例》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信息形成或变更之日起</w:t>
            </w:r>
            <w:r>
              <w:rPr>
                <w:rFonts w:ascii="仿宋_GB2312" w:eastAsia="仿宋_GB2312"/>
                <w:spacing w:val="-8"/>
                <w:sz w:val="18"/>
                <w:szCs w:val="18"/>
              </w:rPr>
              <w:t>20</w:t>
            </w:r>
            <w:r>
              <w:rPr>
                <w:rFonts w:hint="eastAsia" w:ascii="仿宋_GB2312" w:eastAsia="仿宋_GB2312"/>
                <w:spacing w:val="-8"/>
                <w:sz w:val="18"/>
                <w:szCs w:val="18"/>
              </w:rPr>
              <w:t>个工作日内</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17</w:t>
            </w:r>
          </w:p>
        </w:tc>
        <w:tc>
          <w:tcPr>
            <w:tcW w:w="900" w:type="dxa"/>
            <w:vMerge w:val="restart"/>
            <w:vAlign w:val="center"/>
          </w:tcPr>
          <w:p>
            <w:pPr>
              <w:spacing w:line="300" w:lineRule="exact"/>
              <w:jc w:val="center"/>
              <w:rPr>
                <w:rFonts w:ascii="仿宋_GB2312" w:eastAsia="仿宋_GB2312"/>
                <w:spacing w:val="-8"/>
                <w:sz w:val="18"/>
                <w:szCs w:val="18"/>
              </w:rPr>
            </w:pPr>
            <w:r>
              <w:rPr>
                <w:rFonts w:hint="eastAsia" w:ascii="仿宋_GB2312" w:eastAsia="仿宋_GB2312"/>
                <w:spacing w:val="-8"/>
                <w:sz w:val="18"/>
                <w:szCs w:val="18"/>
              </w:rPr>
              <w:t>款物</w:t>
            </w:r>
          </w:p>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管理</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捐赠款物信息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年度捐赠款物信息以及款物使用情况</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按进展情况及时公开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18</w:t>
            </w:r>
          </w:p>
        </w:tc>
        <w:tc>
          <w:tcPr>
            <w:tcW w:w="900" w:type="dxa"/>
            <w:vMerge w:val="continue"/>
            <w:vAlign w:val="center"/>
          </w:tcPr>
          <w:p>
            <w:pPr>
              <w:spacing w:line="300" w:lineRule="exact"/>
              <w:jc w:val="center"/>
              <w:rPr>
                <w:rFonts w:ascii="仿宋_GB2312" w:hAnsi="宋体" w:eastAsia="仿宋_GB2312" w:cs="宋体"/>
                <w:spacing w:val="-8"/>
                <w:sz w:val="18"/>
                <w:szCs w:val="18"/>
              </w:rPr>
            </w:pP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年度款物使用情况</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年度救灾资金和救灾物资等使用情况</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按进展情况及时公开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540"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19</w:t>
            </w:r>
          </w:p>
        </w:tc>
        <w:tc>
          <w:tcPr>
            <w:tcW w:w="900" w:type="dxa"/>
            <w:vAlign w:val="center"/>
          </w:tcPr>
          <w:p>
            <w:pPr>
              <w:spacing w:line="300" w:lineRule="exact"/>
              <w:jc w:val="center"/>
              <w:rPr>
                <w:rFonts w:ascii="仿宋_GB2312" w:eastAsia="仿宋_GB2312"/>
                <w:spacing w:val="-8"/>
                <w:sz w:val="18"/>
                <w:szCs w:val="18"/>
              </w:rPr>
            </w:pPr>
            <w:r>
              <w:rPr>
                <w:rFonts w:hint="eastAsia" w:ascii="仿宋_GB2312" w:eastAsia="仿宋_GB2312"/>
                <w:spacing w:val="-8"/>
                <w:sz w:val="18"/>
                <w:szCs w:val="18"/>
              </w:rPr>
              <w:t>工作</w:t>
            </w:r>
          </w:p>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动态</w:t>
            </w:r>
          </w:p>
        </w:tc>
        <w:tc>
          <w:tcPr>
            <w:tcW w:w="1080"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工作信息</w:t>
            </w:r>
          </w:p>
        </w:tc>
        <w:tc>
          <w:tcPr>
            <w:tcW w:w="2453"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防灾减灾救灾其他相关动态信息</w:t>
            </w:r>
          </w:p>
        </w:tc>
        <w:tc>
          <w:tcPr>
            <w:tcW w:w="1968"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《政府信息公开条例》</w:t>
            </w:r>
          </w:p>
        </w:tc>
        <w:tc>
          <w:tcPr>
            <w:tcW w:w="2009"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按进展情况及时公开</w:t>
            </w:r>
          </w:p>
        </w:tc>
        <w:tc>
          <w:tcPr>
            <w:tcW w:w="1092" w:type="dxa"/>
            <w:vAlign w:val="center"/>
          </w:tcPr>
          <w:p>
            <w:pPr>
              <w:spacing w:line="300" w:lineRule="exact"/>
              <w:rPr>
                <w:rFonts w:ascii="仿宋_GB2312" w:hAnsi="宋体" w:eastAsia="仿宋_GB2312" w:cs="宋体"/>
                <w:spacing w:val="-8"/>
                <w:sz w:val="18"/>
                <w:szCs w:val="18"/>
              </w:rPr>
            </w:pPr>
            <w:r>
              <w:rPr>
                <w:rFonts w:hint="eastAsia" w:ascii="仿宋_GB2312" w:eastAsia="仿宋_GB2312"/>
                <w:spacing w:val="-8"/>
                <w:sz w:val="18"/>
                <w:szCs w:val="18"/>
              </w:rPr>
              <w:t>满城区应急管理局</w:t>
            </w:r>
          </w:p>
        </w:tc>
        <w:tc>
          <w:tcPr>
            <w:tcW w:w="1496" w:type="dxa"/>
            <w:vAlign w:val="center"/>
          </w:tcPr>
          <w:p>
            <w:pPr>
              <w:spacing w:line="260" w:lineRule="exact"/>
              <w:rPr>
                <w:rFonts w:ascii="仿宋_GB2312" w:eastAsia="仿宋_GB2312"/>
                <w:spacing w:val="-8"/>
                <w:sz w:val="18"/>
                <w:szCs w:val="18"/>
              </w:rPr>
            </w:pPr>
            <w:r>
              <w:rPr>
                <w:rFonts w:hint="eastAsia" w:ascii="仿宋_GB2312" w:eastAsia="仿宋_GB2312"/>
                <w:spacing w:val="-8"/>
                <w:sz w:val="18"/>
                <w:szCs w:val="18"/>
              </w:rPr>
              <w:t>■政府网站</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■两微一端</w:t>
            </w:r>
            <w:r>
              <w:rPr>
                <w:rFonts w:ascii="仿宋_GB2312" w:eastAsia="仿宋_GB2312"/>
                <w:spacing w:val="-8"/>
                <w:sz w:val="18"/>
                <w:szCs w:val="18"/>
              </w:rPr>
              <w:t xml:space="preserve">   </w:t>
            </w:r>
            <w:r>
              <w:rPr>
                <w:rFonts w:ascii="仿宋_GB2312" w:eastAsia="仿宋_GB2312"/>
                <w:spacing w:val="-8"/>
                <w:sz w:val="18"/>
                <w:szCs w:val="18"/>
              </w:rPr>
              <w:br w:type="textWrapping"/>
            </w:r>
            <w:r>
              <w:rPr>
                <w:rFonts w:hint="eastAsia" w:ascii="仿宋_GB2312" w:eastAsia="仿宋_GB2312"/>
                <w:spacing w:val="-8"/>
                <w:sz w:val="18"/>
                <w:szCs w:val="18"/>
              </w:rPr>
              <w:t>■广播电视</w:t>
            </w:r>
            <w:r>
              <w:rPr>
                <w:rFonts w:ascii="仿宋_GB2312" w:eastAsia="仿宋_GB2312"/>
                <w:spacing w:val="-8"/>
                <w:sz w:val="18"/>
                <w:szCs w:val="18"/>
              </w:rPr>
              <w:t xml:space="preserve">   </w:t>
            </w:r>
          </w:p>
          <w:p>
            <w:pPr>
              <w:spacing w:line="260" w:lineRule="exact"/>
              <w:rPr>
                <w:rFonts w:ascii="仿宋_GB2312" w:eastAsia="仿宋_GB2312"/>
                <w:spacing w:val="-8"/>
                <w:sz w:val="18"/>
                <w:szCs w:val="18"/>
              </w:rPr>
            </w:pPr>
            <w:r>
              <w:rPr>
                <w:rFonts w:hint="eastAsia" w:ascii="仿宋_GB2312" w:eastAsia="仿宋_GB2312"/>
                <w:spacing w:val="-8"/>
                <w:sz w:val="18"/>
                <w:szCs w:val="18"/>
              </w:rPr>
              <w:t>■纸质媒体</w:t>
            </w:r>
            <w:r>
              <w:rPr>
                <w:rFonts w:ascii="仿宋_GB2312" w:eastAsia="仿宋_GB2312"/>
                <w:spacing w:val="-8"/>
                <w:sz w:val="18"/>
                <w:szCs w:val="18"/>
              </w:rPr>
              <w:br w:type="textWrapping"/>
            </w:r>
            <w:r>
              <w:rPr>
                <w:rFonts w:hint="eastAsia" w:ascii="仿宋_GB2312" w:eastAsia="仿宋_GB2312"/>
                <w:spacing w:val="-8"/>
                <w:sz w:val="18"/>
                <w:szCs w:val="18"/>
              </w:rPr>
              <w:t>■公开查阅点</w:t>
            </w:r>
          </w:p>
        </w:tc>
        <w:tc>
          <w:tcPr>
            <w:tcW w:w="494"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596"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720" w:type="dxa"/>
            <w:vAlign w:val="center"/>
          </w:tcPr>
          <w:p>
            <w:pPr>
              <w:spacing w:line="300" w:lineRule="exact"/>
              <w:jc w:val="center"/>
              <w:rPr>
                <w:rFonts w:ascii="仿宋_GB2312" w:hAnsi="宋体" w:eastAsia="仿宋_GB2312" w:cs="宋体"/>
                <w:spacing w:val="-8"/>
                <w:sz w:val="18"/>
                <w:szCs w:val="18"/>
              </w:rPr>
            </w:pPr>
          </w:p>
        </w:tc>
        <w:tc>
          <w:tcPr>
            <w:tcW w:w="540"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c>
          <w:tcPr>
            <w:tcW w:w="859" w:type="dxa"/>
            <w:vAlign w:val="center"/>
          </w:tcPr>
          <w:p>
            <w:pPr>
              <w:spacing w:line="300" w:lineRule="exact"/>
              <w:jc w:val="center"/>
              <w:rPr>
                <w:rFonts w:ascii="仿宋_GB2312" w:hAnsi="宋体" w:eastAsia="仿宋_GB2312" w:cs="宋体"/>
                <w:spacing w:val="-8"/>
                <w:sz w:val="18"/>
                <w:szCs w:val="18"/>
              </w:rPr>
            </w:pPr>
            <w:r>
              <w:rPr>
                <w:rFonts w:hint="eastAsia" w:ascii="仿宋_GB2312" w:eastAsia="仿宋_GB2312"/>
                <w:spacing w:val="-8"/>
                <w:sz w:val="18"/>
                <w:szCs w:val="18"/>
              </w:rPr>
              <w:t>√</w:t>
            </w:r>
          </w:p>
        </w:tc>
      </w:tr>
    </w:tbl>
    <w:p>
      <w:pPr>
        <w:pStyle w:val="2"/>
        <w:spacing w:before="0" w:after="0" w:line="240" w:lineRule="auto"/>
        <w:jc w:val="center"/>
        <w:rPr>
          <w:rFonts w:ascii="方正小标宋简体" w:hAnsi="方正小标宋_GBK" w:eastAsia="方正小标宋简体"/>
          <w:b w:val="0"/>
          <w:bCs w:val="0"/>
          <w:sz w:val="36"/>
          <w:szCs w:val="36"/>
        </w:rPr>
      </w:pPr>
      <w:bookmarkStart w:id="20" w:name="_Toc60846466"/>
    </w:p>
    <w:p>
      <w:pPr>
        <w:pStyle w:val="2"/>
        <w:spacing w:before="0" w:after="0" w:line="240" w:lineRule="auto"/>
        <w:jc w:val="center"/>
        <w:rPr>
          <w:rFonts w:ascii="方正小标宋简体" w:hAnsi="方正小标宋_GBK" w:eastAsia="方正小标宋简体"/>
          <w:b w:val="0"/>
          <w:bCs w:val="0"/>
          <w:sz w:val="36"/>
          <w:szCs w:val="36"/>
        </w:rPr>
      </w:pPr>
      <w:r>
        <w:rPr>
          <w:rFonts w:ascii="方正小标宋简体" w:hAnsi="方正小标宋_GBK" w:eastAsia="方正小标宋简体"/>
          <w:b w:val="0"/>
          <w:bCs w:val="0"/>
          <w:sz w:val="36"/>
          <w:szCs w:val="36"/>
        </w:rPr>
        <w:br w:type="page"/>
      </w:r>
      <w:r>
        <w:rPr>
          <w:rFonts w:hint="eastAsia" w:ascii="方正小标宋简体" w:hAnsi="方正小标宋_GBK" w:eastAsia="方正小标宋简体"/>
          <w:b w:val="0"/>
          <w:bCs w:val="0"/>
          <w:sz w:val="36"/>
          <w:szCs w:val="36"/>
        </w:rPr>
        <w:t>（二十四）食品药品监管领域基层政务公开标准目录</w:t>
      </w:r>
      <w:bookmarkEnd w:id="20"/>
    </w:p>
    <w:tbl>
      <w:tblPr>
        <w:tblStyle w:val="7"/>
        <w:tblW w:w="15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29"/>
        <w:gridCol w:w="900"/>
        <w:gridCol w:w="2454"/>
        <w:gridCol w:w="2182"/>
        <w:gridCol w:w="1260"/>
        <w:gridCol w:w="1059"/>
        <w:gridCol w:w="2225"/>
        <w:gridCol w:w="528"/>
        <w:gridCol w:w="709"/>
        <w:gridCol w:w="551"/>
        <w:gridCol w:w="720"/>
        <w:gridCol w:w="69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431" w:type="dxa"/>
            <w:vMerge w:val="restart"/>
            <w:vAlign w:val="center"/>
          </w:tcPr>
          <w:p>
            <w:pPr>
              <w:widowControl/>
              <w:spacing w:line="300" w:lineRule="exact"/>
              <w:jc w:val="center"/>
              <w:rPr>
                <w:rFonts w:ascii="黑体" w:hAnsi="Times New Roman" w:eastAsia="黑体"/>
                <w:spacing w:val="-8"/>
                <w:kern w:val="0"/>
                <w:sz w:val="18"/>
                <w:szCs w:val="18"/>
              </w:rPr>
            </w:pPr>
            <w:r>
              <w:rPr>
                <w:rFonts w:hint="eastAsia" w:ascii="黑体" w:hAnsi="宋体" w:eastAsia="黑体"/>
                <w:spacing w:val="-8"/>
                <w:kern w:val="0"/>
                <w:sz w:val="18"/>
                <w:szCs w:val="18"/>
              </w:rPr>
              <w:t>序号</w:t>
            </w:r>
          </w:p>
        </w:tc>
        <w:tc>
          <w:tcPr>
            <w:tcW w:w="1729"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公开事项</w:t>
            </w:r>
          </w:p>
        </w:tc>
        <w:tc>
          <w:tcPr>
            <w:tcW w:w="2454"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公开内容（要素）</w:t>
            </w:r>
          </w:p>
        </w:tc>
        <w:tc>
          <w:tcPr>
            <w:tcW w:w="2182"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公开依据</w:t>
            </w:r>
          </w:p>
        </w:tc>
        <w:tc>
          <w:tcPr>
            <w:tcW w:w="1260"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公开时限</w:t>
            </w:r>
          </w:p>
        </w:tc>
        <w:tc>
          <w:tcPr>
            <w:tcW w:w="1059"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公开主体</w:t>
            </w:r>
          </w:p>
        </w:tc>
        <w:tc>
          <w:tcPr>
            <w:tcW w:w="2225" w:type="dxa"/>
            <w:vMerge w:val="restart"/>
            <w:vAlign w:val="center"/>
          </w:tcPr>
          <w:p>
            <w:pPr>
              <w:widowControl/>
              <w:spacing w:line="300" w:lineRule="exact"/>
              <w:rPr>
                <w:rFonts w:ascii="黑体" w:hAnsi="宋体" w:eastAsia="黑体" w:cs="宋体"/>
                <w:spacing w:val="-8"/>
                <w:kern w:val="0"/>
                <w:sz w:val="18"/>
                <w:szCs w:val="18"/>
              </w:rPr>
            </w:pPr>
            <w:r>
              <w:rPr>
                <w:rFonts w:hint="eastAsia" w:ascii="黑体" w:hAnsi="宋体" w:eastAsia="黑体" w:cs="宋体"/>
                <w:spacing w:val="-8"/>
                <w:kern w:val="0"/>
                <w:sz w:val="18"/>
                <w:szCs w:val="18"/>
              </w:rPr>
              <w:t>公开渠道和载体</w:t>
            </w:r>
          </w:p>
        </w:tc>
        <w:tc>
          <w:tcPr>
            <w:tcW w:w="1237"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公开对象</w:t>
            </w:r>
          </w:p>
        </w:tc>
        <w:tc>
          <w:tcPr>
            <w:tcW w:w="1271"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公开方式</w:t>
            </w:r>
          </w:p>
        </w:tc>
        <w:tc>
          <w:tcPr>
            <w:tcW w:w="1520" w:type="dxa"/>
            <w:gridSpan w:val="2"/>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blHeader/>
          <w:jc w:val="center"/>
        </w:trPr>
        <w:tc>
          <w:tcPr>
            <w:tcW w:w="431" w:type="dxa"/>
            <w:vMerge w:val="continue"/>
            <w:vAlign w:val="center"/>
          </w:tcPr>
          <w:p>
            <w:pPr>
              <w:widowControl/>
              <w:spacing w:line="300" w:lineRule="exact"/>
              <w:jc w:val="center"/>
              <w:rPr>
                <w:rFonts w:ascii="黑体" w:hAnsi="Times New Roman" w:eastAsia="黑体"/>
                <w:spacing w:val="-8"/>
                <w:kern w:val="0"/>
                <w:sz w:val="18"/>
                <w:szCs w:val="18"/>
              </w:rPr>
            </w:pPr>
          </w:p>
        </w:tc>
        <w:tc>
          <w:tcPr>
            <w:tcW w:w="829"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一级</w:t>
            </w:r>
          </w:p>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事项</w:t>
            </w:r>
          </w:p>
        </w:tc>
        <w:tc>
          <w:tcPr>
            <w:tcW w:w="90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二级事项</w:t>
            </w:r>
          </w:p>
        </w:tc>
        <w:tc>
          <w:tcPr>
            <w:tcW w:w="2454" w:type="dxa"/>
            <w:vMerge w:val="continue"/>
            <w:vAlign w:val="center"/>
          </w:tcPr>
          <w:p>
            <w:pPr>
              <w:widowControl/>
              <w:spacing w:line="300" w:lineRule="exact"/>
              <w:rPr>
                <w:rFonts w:ascii="黑体" w:hAnsi="宋体" w:eastAsia="黑体" w:cs="宋体"/>
                <w:spacing w:val="-8"/>
                <w:kern w:val="0"/>
                <w:sz w:val="18"/>
                <w:szCs w:val="18"/>
              </w:rPr>
            </w:pPr>
          </w:p>
        </w:tc>
        <w:tc>
          <w:tcPr>
            <w:tcW w:w="2182" w:type="dxa"/>
            <w:vMerge w:val="continue"/>
            <w:vAlign w:val="center"/>
          </w:tcPr>
          <w:p>
            <w:pPr>
              <w:widowControl/>
              <w:spacing w:line="300" w:lineRule="exact"/>
              <w:rPr>
                <w:rFonts w:ascii="黑体" w:hAnsi="宋体" w:eastAsia="黑体" w:cs="宋体"/>
                <w:spacing w:val="-8"/>
                <w:kern w:val="0"/>
                <w:sz w:val="18"/>
                <w:szCs w:val="18"/>
              </w:rPr>
            </w:pPr>
          </w:p>
        </w:tc>
        <w:tc>
          <w:tcPr>
            <w:tcW w:w="1260" w:type="dxa"/>
            <w:vMerge w:val="continue"/>
            <w:vAlign w:val="center"/>
          </w:tcPr>
          <w:p>
            <w:pPr>
              <w:widowControl/>
              <w:spacing w:line="300" w:lineRule="exact"/>
              <w:rPr>
                <w:rFonts w:ascii="黑体" w:hAnsi="宋体" w:eastAsia="黑体" w:cs="宋体"/>
                <w:spacing w:val="-8"/>
                <w:kern w:val="0"/>
                <w:sz w:val="18"/>
                <w:szCs w:val="18"/>
              </w:rPr>
            </w:pPr>
          </w:p>
        </w:tc>
        <w:tc>
          <w:tcPr>
            <w:tcW w:w="1059" w:type="dxa"/>
            <w:vMerge w:val="continue"/>
            <w:vAlign w:val="center"/>
          </w:tcPr>
          <w:p>
            <w:pPr>
              <w:widowControl/>
              <w:spacing w:line="300" w:lineRule="exact"/>
              <w:rPr>
                <w:rFonts w:ascii="黑体" w:hAnsi="宋体" w:eastAsia="黑体" w:cs="宋体"/>
                <w:spacing w:val="-8"/>
                <w:kern w:val="0"/>
                <w:sz w:val="18"/>
                <w:szCs w:val="18"/>
              </w:rPr>
            </w:pPr>
          </w:p>
        </w:tc>
        <w:tc>
          <w:tcPr>
            <w:tcW w:w="2225" w:type="dxa"/>
            <w:vMerge w:val="continue"/>
            <w:vAlign w:val="center"/>
          </w:tcPr>
          <w:p>
            <w:pPr>
              <w:widowControl/>
              <w:spacing w:line="300" w:lineRule="exact"/>
              <w:rPr>
                <w:rFonts w:ascii="黑体" w:hAnsi="宋体" w:eastAsia="黑体" w:cs="宋体"/>
                <w:spacing w:val="-8"/>
                <w:kern w:val="0"/>
                <w:sz w:val="18"/>
                <w:szCs w:val="18"/>
              </w:rPr>
            </w:pPr>
          </w:p>
        </w:tc>
        <w:tc>
          <w:tcPr>
            <w:tcW w:w="528"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全社会</w:t>
            </w:r>
          </w:p>
        </w:tc>
        <w:tc>
          <w:tcPr>
            <w:tcW w:w="709"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特定群众</w:t>
            </w:r>
          </w:p>
        </w:tc>
        <w:tc>
          <w:tcPr>
            <w:tcW w:w="551"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主动</w:t>
            </w:r>
          </w:p>
        </w:tc>
        <w:tc>
          <w:tcPr>
            <w:tcW w:w="72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依申请公开</w:t>
            </w:r>
          </w:p>
        </w:tc>
        <w:tc>
          <w:tcPr>
            <w:tcW w:w="69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县级</w:t>
            </w:r>
          </w:p>
        </w:tc>
        <w:tc>
          <w:tcPr>
            <w:tcW w:w="830" w:type="dxa"/>
            <w:vAlign w:val="center"/>
          </w:tcPr>
          <w:p>
            <w:pPr>
              <w:widowControl/>
              <w:spacing w:line="300" w:lineRule="exact"/>
              <w:jc w:val="center"/>
              <w:rPr>
                <w:rFonts w:ascii="黑体" w:hAnsi="宋体" w:eastAsia="黑体" w:cs="宋体"/>
                <w:spacing w:val="-8"/>
                <w:kern w:val="0"/>
                <w:sz w:val="18"/>
                <w:szCs w:val="18"/>
              </w:rPr>
            </w:pPr>
            <w:r>
              <w:rPr>
                <w:rFonts w:hint="eastAsia" w:ascii="黑体" w:hAnsi="宋体" w:eastAsia="黑体" w:cs="宋体"/>
                <w:spacing w:val="-8"/>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blHeader/>
          <w:jc w:val="center"/>
        </w:trPr>
        <w:tc>
          <w:tcPr>
            <w:tcW w:w="431" w:type="dxa"/>
            <w:vAlign w:val="center"/>
          </w:tcPr>
          <w:p>
            <w:pPr>
              <w:spacing w:line="300" w:lineRule="exact"/>
              <w:jc w:val="center"/>
              <w:rPr>
                <w:rFonts w:ascii="仿宋_GB2312" w:eastAsia="仿宋_GB2312"/>
                <w:spacing w:val="-8"/>
                <w:sz w:val="18"/>
                <w:szCs w:val="18"/>
              </w:rPr>
            </w:pPr>
            <w:r>
              <w:rPr>
                <w:rFonts w:ascii="仿宋_GB2312" w:eastAsia="仿宋_GB2312"/>
                <w:spacing w:val="-8"/>
                <w:sz w:val="18"/>
                <w:szCs w:val="18"/>
              </w:rPr>
              <w:t>1</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审批</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食品生产经营许可服务指南</w:t>
            </w:r>
          </w:p>
        </w:tc>
        <w:tc>
          <w:tcPr>
            <w:tcW w:w="245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适用范围、审批依据、受理机构、申请条件、申请材料目录、办理基本流程、办结时限、收费依据及标准、结果送达、监督投诉渠道等</w:t>
            </w:r>
          </w:p>
        </w:tc>
        <w:tc>
          <w:tcPr>
            <w:tcW w:w="2182"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《食品安全法》《政府信息公开条例》《关于全面推进政务公开工作的意见》《食品药品安全监管信息公开管理办法》</w:t>
            </w:r>
          </w:p>
        </w:tc>
        <w:tc>
          <w:tcPr>
            <w:tcW w:w="126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满城区行政审批局、满城区市场监督管理局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■政务服务中心</w:t>
            </w:r>
            <w:r>
              <w:rPr>
                <w:rFonts w:ascii="仿宋_GB2312" w:hAnsi="宋体" w:eastAsia="仿宋_GB2312"/>
                <w:spacing w:val="-8"/>
                <w:kern w:val="0"/>
                <w:sz w:val="18"/>
                <w:szCs w:val="18"/>
                <w:shd w:val="clear" w:color="auto" w:fill="FFFFFF"/>
              </w:rPr>
              <w:t xml:space="preserve">   </w:t>
            </w:r>
          </w:p>
          <w:p>
            <w:pPr>
              <w:spacing w:line="300" w:lineRule="exact"/>
              <w:rPr>
                <w:rFonts w:ascii="仿宋_GB2312" w:hAnsi="宋体" w:eastAsia="仿宋_GB2312"/>
                <w:spacing w:val="-8"/>
                <w:sz w:val="18"/>
                <w:szCs w:val="18"/>
              </w:rPr>
            </w:pP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blHeader/>
          <w:jc w:val="center"/>
        </w:trPr>
        <w:tc>
          <w:tcPr>
            <w:tcW w:w="431" w:type="dxa"/>
            <w:vAlign w:val="center"/>
          </w:tcPr>
          <w:p>
            <w:pPr>
              <w:spacing w:line="300" w:lineRule="exact"/>
              <w:jc w:val="center"/>
              <w:rPr>
                <w:rFonts w:ascii="仿宋_GB2312" w:eastAsia="仿宋_GB2312"/>
                <w:spacing w:val="-8"/>
                <w:sz w:val="18"/>
                <w:szCs w:val="18"/>
              </w:rPr>
            </w:pPr>
            <w:r>
              <w:rPr>
                <w:rFonts w:ascii="仿宋_GB2312" w:eastAsia="仿宋_GB2312"/>
                <w:spacing w:val="-8"/>
                <w:sz w:val="18"/>
                <w:szCs w:val="18"/>
              </w:rPr>
              <w:t>2</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食品生产经营许可基本信息</w:t>
            </w:r>
          </w:p>
        </w:tc>
        <w:tc>
          <w:tcPr>
            <w:tcW w:w="245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生产经营者名称、许可证编号、法定代表人（负责人）、生产地址</w:t>
            </w:r>
            <w:r>
              <w:rPr>
                <w:rFonts w:ascii="仿宋_GB2312" w:hAnsi="宋体" w:eastAsia="仿宋_GB2312"/>
                <w:spacing w:val="-8"/>
                <w:sz w:val="18"/>
                <w:szCs w:val="18"/>
              </w:rPr>
              <w:t>/</w:t>
            </w:r>
            <w:r>
              <w:rPr>
                <w:rFonts w:hint="eastAsia" w:ascii="仿宋_GB2312" w:hAnsi="宋体" w:eastAsia="仿宋_GB2312"/>
                <w:spacing w:val="-8"/>
                <w:sz w:val="18"/>
                <w:szCs w:val="18"/>
              </w:rPr>
              <w:t>经营场所、食品类别</w:t>
            </w:r>
            <w:r>
              <w:rPr>
                <w:rFonts w:ascii="仿宋_GB2312" w:hAnsi="宋体" w:eastAsia="仿宋_GB2312"/>
                <w:spacing w:val="-8"/>
                <w:sz w:val="18"/>
                <w:szCs w:val="18"/>
              </w:rPr>
              <w:t>/</w:t>
            </w:r>
            <w:r>
              <w:rPr>
                <w:rFonts w:hint="eastAsia" w:ascii="仿宋_GB2312" w:hAnsi="宋体" w:eastAsia="仿宋_GB2312"/>
                <w:spacing w:val="-8"/>
                <w:sz w:val="18"/>
                <w:szCs w:val="18"/>
              </w:rPr>
              <w:t>经营项目、日常监督管理机构、投诉举报电话、有效期限等</w:t>
            </w:r>
          </w:p>
        </w:tc>
        <w:tc>
          <w:tcPr>
            <w:tcW w:w="2182" w:type="dxa"/>
            <w:vAlign w:val="center"/>
          </w:tcPr>
          <w:p>
            <w:pPr>
              <w:spacing w:line="28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满城区行政审批局、满城区市场监督管理局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■政务服务中心</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300" w:lineRule="exact"/>
              <w:jc w:val="center"/>
              <w:rPr>
                <w:rFonts w:ascii="仿宋_GB2312" w:eastAsia="仿宋_GB2312"/>
                <w:spacing w:val="-8"/>
                <w:sz w:val="18"/>
                <w:szCs w:val="18"/>
              </w:rPr>
            </w:pPr>
            <w:r>
              <w:rPr>
                <w:rFonts w:ascii="仿宋_GB2312" w:hAnsi="宋体" w:eastAsia="仿宋_GB2312"/>
                <w:spacing w:val="-8"/>
                <w:sz w:val="18"/>
                <w:szCs w:val="18"/>
              </w:rPr>
              <w:t>3</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审批</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药品零售许可服务指南</w:t>
            </w:r>
          </w:p>
        </w:tc>
        <w:tc>
          <w:tcPr>
            <w:tcW w:w="245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适用范围、审批依据、受理机构、申请条件、申请材料目录、办理基本流程、办结时限、收费依据及标准、结果送达、监督投诉渠道等</w:t>
            </w:r>
          </w:p>
        </w:tc>
        <w:tc>
          <w:tcPr>
            <w:tcW w:w="2182" w:type="dxa"/>
            <w:vAlign w:val="center"/>
          </w:tcPr>
          <w:p>
            <w:pPr>
              <w:spacing w:line="280" w:lineRule="exact"/>
              <w:jc w:val="center"/>
              <w:rPr>
                <w:rFonts w:ascii="仿宋_GB2312"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满城区行政审批局、满城区市场监督管理局</w:t>
            </w:r>
          </w:p>
        </w:tc>
        <w:tc>
          <w:tcPr>
            <w:tcW w:w="222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431" w:type="dxa"/>
            <w:vAlign w:val="center"/>
          </w:tcPr>
          <w:p>
            <w:pPr>
              <w:spacing w:line="300" w:lineRule="exact"/>
              <w:jc w:val="center"/>
              <w:rPr>
                <w:rFonts w:ascii="仿宋_GB2312" w:hAnsi="宋体" w:eastAsia="仿宋_GB2312"/>
                <w:spacing w:val="-8"/>
                <w:sz w:val="18"/>
                <w:szCs w:val="18"/>
              </w:rPr>
            </w:pPr>
            <w:r>
              <w:rPr>
                <w:rFonts w:ascii="仿宋_GB2312" w:hAnsi="宋体" w:eastAsia="仿宋_GB2312"/>
                <w:spacing w:val="-8"/>
                <w:sz w:val="18"/>
                <w:szCs w:val="18"/>
              </w:rPr>
              <w:t>4</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药品零售许可企业基本信息</w:t>
            </w:r>
          </w:p>
        </w:tc>
        <w:tc>
          <w:tcPr>
            <w:tcW w:w="2454" w:type="dxa"/>
            <w:vAlign w:val="center"/>
          </w:tcPr>
          <w:p>
            <w:pPr>
              <w:spacing w:line="280" w:lineRule="exact"/>
              <w:rPr>
                <w:rFonts w:ascii="仿宋_GB2312" w:hAnsi="宋体" w:eastAsia="仿宋_GB2312"/>
                <w:spacing w:val="-8"/>
                <w:sz w:val="18"/>
                <w:szCs w:val="18"/>
              </w:rPr>
            </w:pPr>
            <w:r>
              <w:rPr>
                <w:rFonts w:hint="eastAsia" w:ascii="仿宋_GB2312" w:hAnsi="宋体" w:eastAsia="仿宋_GB2312"/>
                <w:spacing w:val="-8"/>
                <w:sz w:val="18"/>
                <w:szCs w:val="18"/>
              </w:rPr>
              <w:t>经营者名称、许可证编号、社会信用代码、法定代表人（负责人）、注册地址、经营范围、变更项目等</w:t>
            </w:r>
          </w:p>
        </w:tc>
        <w:tc>
          <w:tcPr>
            <w:tcW w:w="2182" w:type="dxa"/>
            <w:vAlign w:val="center"/>
          </w:tcPr>
          <w:p>
            <w:pPr>
              <w:spacing w:line="300" w:lineRule="exact"/>
              <w:jc w:val="center"/>
              <w:rPr>
                <w:rFonts w:ascii="仿宋_GB2312"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280" w:lineRule="exact"/>
              <w:rPr>
                <w:rFonts w:ascii="仿宋_GB2312" w:eastAsia="仿宋_GB2312"/>
                <w:spacing w:val="-8"/>
                <w:sz w:val="18"/>
                <w:szCs w:val="18"/>
              </w:rPr>
            </w:pPr>
            <w:r>
              <w:rPr>
                <w:rFonts w:hint="eastAsia" w:ascii="仿宋_GB2312" w:eastAsia="仿宋_GB2312"/>
                <w:spacing w:val="-8"/>
                <w:sz w:val="18"/>
                <w:szCs w:val="18"/>
              </w:rPr>
              <w:t>满城区行政审批局、满城区市场监督管理局</w:t>
            </w:r>
          </w:p>
        </w:tc>
        <w:tc>
          <w:tcPr>
            <w:tcW w:w="222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■政务服务中心</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5</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监督</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检查</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食品生产经营监督检查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《食品安全法》《政府信息公开条例》《关于全面推进政务公开工作的意见》《食品生产经营日常监督检查管理办法》《食品药品安全监管信息公开管理办法》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6</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监督</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检查</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特殊食品生产经营监督检查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7</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由县级组织的食品安全抽检</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检查实施主体、被抽检单位名称、被抽检食品名称、标示的产品生产日期</w:t>
            </w:r>
            <w:r>
              <w:rPr>
                <w:rFonts w:ascii="仿宋_GB2312" w:hAnsi="宋体" w:eastAsia="仿宋_GB2312"/>
                <w:spacing w:val="-8"/>
                <w:sz w:val="18"/>
                <w:szCs w:val="18"/>
              </w:rPr>
              <w:t>/</w:t>
            </w:r>
            <w:r>
              <w:rPr>
                <w:rFonts w:hint="eastAsia" w:ascii="仿宋_GB2312" w:hAnsi="宋体" w:eastAsia="仿宋_GB2312"/>
                <w:spacing w:val="-8"/>
                <w:sz w:val="18"/>
                <w:szCs w:val="18"/>
              </w:rPr>
              <w:t>批号</w:t>
            </w:r>
            <w:r>
              <w:rPr>
                <w:rFonts w:ascii="仿宋_GB2312" w:hAnsi="宋体" w:eastAsia="仿宋_GB2312"/>
                <w:spacing w:val="-8"/>
                <w:sz w:val="18"/>
                <w:szCs w:val="18"/>
              </w:rPr>
              <w:t>/</w:t>
            </w:r>
            <w:r>
              <w:rPr>
                <w:rFonts w:hint="eastAsia" w:ascii="仿宋_GB2312" w:hAnsi="宋体" w:eastAsia="仿宋_GB2312"/>
                <w:spacing w:val="-8"/>
                <w:sz w:val="18"/>
                <w:szCs w:val="18"/>
              </w:rPr>
              <w:t>规格、检验依据、检验机构、检查结果等</w:t>
            </w:r>
          </w:p>
        </w:tc>
        <w:tc>
          <w:tcPr>
            <w:tcW w:w="2182"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同上</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8</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监督</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检查</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药品零售</w:t>
            </w:r>
            <w:r>
              <w:rPr>
                <w:rFonts w:ascii="仿宋_GB2312" w:hAnsi="宋体" w:eastAsia="仿宋_GB2312"/>
                <w:spacing w:val="-8"/>
                <w:sz w:val="18"/>
                <w:szCs w:val="18"/>
              </w:rPr>
              <w:t>/</w:t>
            </w:r>
            <w:r>
              <w:rPr>
                <w:rFonts w:hint="eastAsia" w:ascii="仿宋_GB2312" w:hAnsi="宋体" w:eastAsia="仿宋_GB2312"/>
                <w:spacing w:val="-8"/>
                <w:sz w:val="18"/>
                <w:szCs w:val="18"/>
              </w:rPr>
              <w:t>医疗器械经营监督检查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《政府信息公开条例》《关于全面推进政务公开工作的意见》《食品药品安全监管信息公开管理办法》《医疗器械监督管理条例》《药品医疗器械飞行检查办法》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9</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化妆品经营企业监督检查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《政府信息公开条例》《关于全面推进政务公开工作的意见》《食品药品安全监管信息公开管理办法》《化妆品卫生监督条例》</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rPr>
                <w:rFonts w:ascii="仿宋_GB2312" w:hAnsi="宋体" w:eastAsia="仿宋_GB2312"/>
                <w:spacing w:val="-8"/>
                <w:sz w:val="18"/>
                <w:szCs w:val="18"/>
              </w:rPr>
            </w:pPr>
          </w:p>
        </w:tc>
        <w:tc>
          <w:tcPr>
            <w:tcW w:w="551"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rPr>
                <w:rFonts w:ascii="仿宋_GB2312" w:hAnsi="宋体" w:eastAsia="仿宋_GB2312"/>
                <w:spacing w:val="-8"/>
                <w:sz w:val="18"/>
                <w:szCs w:val="18"/>
              </w:rPr>
            </w:pPr>
          </w:p>
        </w:tc>
        <w:tc>
          <w:tcPr>
            <w:tcW w:w="69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10</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医疗机构使用药品质量安全监督检查</w:t>
            </w:r>
          </w:p>
        </w:tc>
        <w:tc>
          <w:tcPr>
            <w:tcW w:w="245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检查制度、检查标准、检查结果等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《政府信息公开条例》《关于全面推进政务公开工作的意见》《食品药品安全监管信息公开管理办法》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11</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监督</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检查</w:t>
            </w: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由县级组织的医疗器械抽检</w:t>
            </w:r>
          </w:p>
        </w:tc>
        <w:tc>
          <w:tcPr>
            <w:tcW w:w="2454" w:type="dxa"/>
            <w:vAlign w:val="center"/>
          </w:tcPr>
          <w:p>
            <w:pPr>
              <w:pStyle w:val="14"/>
              <w:spacing w:line="320" w:lineRule="exact"/>
              <w:ind w:firstLine="0" w:firstLineChars="0"/>
              <w:rPr>
                <w:rFonts w:ascii="仿宋_GB2312" w:hAnsi="宋体" w:eastAsia="仿宋_GB2312"/>
                <w:spacing w:val="-8"/>
                <w:sz w:val="18"/>
                <w:szCs w:val="18"/>
              </w:rPr>
            </w:pPr>
            <w:r>
              <w:rPr>
                <w:rFonts w:hint="eastAsia" w:ascii="仿宋_GB2312" w:hAnsi="宋体" w:eastAsia="仿宋_GB2312"/>
                <w:spacing w:val="-8"/>
                <w:sz w:val="18"/>
                <w:szCs w:val="18"/>
              </w:rPr>
              <w:t>被抽检单位名称、抽检产品名称、标示的生产单位、标示的产品生产日期</w:t>
            </w:r>
            <w:r>
              <w:rPr>
                <w:rFonts w:ascii="仿宋_GB2312" w:hAnsi="宋体" w:eastAsia="仿宋_GB2312"/>
                <w:spacing w:val="-8"/>
                <w:sz w:val="18"/>
                <w:szCs w:val="18"/>
              </w:rPr>
              <w:t>/</w:t>
            </w:r>
            <w:r>
              <w:rPr>
                <w:rFonts w:hint="eastAsia" w:ascii="仿宋_GB2312" w:hAnsi="宋体" w:eastAsia="仿宋_GB2312"/>
                <w:spacing w:val="-8"/>
                <w:sz w:val="18"/>
                <w:szCs w:val="18"/>
              </w:rPr>
              <w:t>批号</w:t>
            </w:r>
            <w:r>
              <w:rPr>
                <w:rFonts w:ascii="仿宋_GB2312" w:hAnsi="宋体" w:eastAsia="仿宋_GB2312"/>
                <w:spacing w:val="-8"/>
                <w:sz w:val="18"/>
                <w:szCs w:val="18"/>
              </w:rPr>
              <w:t>/</w:t>
            </w:r>
            <w:r>
              <w:rPr>
                <w:rFonts w:hint="eastAsia" w:ascii="仿宋_GB2312" w:hAnsi="宋体" w:eastAsia="仿宋_GB2312"/>
                <w:spacing w:val="-8"/>
                <w:sz w:val="18"/>
                <w:szCs w:val="18"/>
              </w:rPr>
              <w:t>规格、检验依据、检验结果、检验机构等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《政府信息公开条例》《关于全面推进政务公开工作的意见》《食品药品安全监管信息公开管理办法》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信息形成或变更之日起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rPr>
                <w:rFonts w:ascii="仿宋_GB2312" w:hAnsi="宋体" w:eastAsia="仿宋_GB2312"/>
                <w:spacing w:val="-8"/>
                <w:sz w:val="18"/>
                <w:szCs w:val="18"/>
              </w:rPr>
            </w:pPr>
          </w:p>
        </w:tc>
        <w:tc>
          <w:tcPr>
            <w:tcW w:w="551"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rPr>
                <w:rFonts w:ascii="仿宋_GB2312" w:hAnsi="宋体" w:eastAsia="仿宋_GB2312"/>
                <w:spacing w:val="-8"/>
                <w:sz w:val="18"/>
                <w:szCs w:val="18"/>
              </w:rPr>
            </w:pPr>
          </w:p>
        </w:tc>
        <w:tc>
          <w:tcPr>
            <w:tcW w:w="69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12</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处罚</w:t>
            </w: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食品生产经营行政处罚</w:t>
            </w:r>
          </w:p>
        </w:tc>
        <w:tc>
          <w:tcPr>
            <w:tcW w:w="245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处罚对象、案件名称、违法主要事实、处罚种类和内容、处罚依据、作出处罚决定部门、处罚时间、处罚决定书文号、处罚履行方式和期限等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《政府信息公开条例》《关于全面推进政务公开工作的意见》《食品药品行政处罚案件信息公开实施细则》《市场监督管理行政处罚程序暂行规定》</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rPr>
                <w:rFonts w:ascii="仿宋_GB2312" w:hAnsi="宋体" w:eastAsia="仿宋_GB2312"/>
                <w:spacing w:val="-8"/>
                <w:sz w:val="18"/>
                <w:szCs w:val="18"/>
              </w:rPr>
            </w:pPr>
          </w:p>
        </w:tc>
        <w:tc>
          <w:tcPr>
            <w:tcW w:w="551"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rPr>
                <w:rFonts w:ascii="仿宋_GB2312" w:hAnsi="宋体" w:eastAsia="仿宋_GB2312"/>
                <w:spacing w:val="-8"/>
                <w:sz w:val="18"/>
                <w:szCs w:val="18"/>
              </w:rPr>
            </w:pPr>
          </w:p>
        </w:tc>
        <w:tc>
          <w:tcPr>
            <w:tcW w:w="69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13</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药品监管行政处罚</w:t>
            </w:r>
          </w:p>
        </w:tc>
        <w:tc>
          <w:tcPr>
            <w:tcW w:w="245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处罚对象、案件名称、违法主要事实、处罚种类和内容、处罚依据、作出处罚决定部门、处罚时间、处罚决定书文号、处罚履行方式和期限等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《政府信息公开条例》《关于全面推进政务公开工作的意见》《食品药品行政处罚案件信息公开实施细则》《市场监督管理行政处罚程序暂行规定》</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14</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处罚</w:t>
            </w:r>
          </w:p>
        </w:tc>
        <w:tc>
          <w:tcPr>
            <w:tcW w:w="900" w:type="dxa"/>
            <w:vAlign w:val="center"/>
          </w:tcPr>
          <w:p>
            <w:pPr>
              <w:spacing w:line="32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医疗器械监管行政处罚</w:t>
            </w:r>
          </w:p>
        </w:tc>
        <w:tc>
          <w:tcPr>
            <w:tcW w:w="2454"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处罚对象、案件名称、违法主要事实、处罚种类和内容、处罚依据、作出处罚决定部门、处罚时间、处罚决定书文号、处罚履行方式和期限等</w:t>
            </w:r>
          </w:p>
        </w:tc>
        <w:tc>
          <w:tcPr>
            <w:tcW w:w="2182" w:type="dxa"/>
            <w:vAlign w:val="center"/>
          </w:tcPr>
          <w:p>
            <w:pPr>
              <w:spacing w:line="32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《政府信息公开条例》《关于全面推进政务公开工作的意见》《食品药品行政处罚案件信息公开实施细则》《市场监督管理行政处罚程序暂行规定》</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15</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行政处罚</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化妆品监管行政处罚</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处罚对象、案件名称、违法主要事实、处罚种类和内容、处罚依据、作出处罚决定部门、处罚时间、处罚决定书文号、处罚履行方式和期限等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《政府信息公开条例》《关于全面推进政务公开工作的意见》《食品药品行政处罚案件信息公开实施细则》《市场监督管理行政处罚程序暂行规定》</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行政处罚决定形成之日起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■其他：国家企业信用信息公示系统</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16</w:t>
            </w:r>
          </w:p>
        </w:tc>
        <w:tc>
          <w:tcPr>
            <w:tcW w:w="829"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公共</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服务</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食品安全消费提示警示</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食品安全消费提示、警示信息</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■政府网站</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■两微一端</w:t>
            </w:r>
            <w:r>
              <w:rPr>
                <w:rFonts w:ascii="仿宋_GB2312" w:hAnsi="宋体" w:eastAsia="仿宋_GB2312"/>
                <w:spacing w:val="-8"/>
                <w:sz w:val="18"/>
                <w:szCs w:val="18"/>
              </w:rPr>
              <w:t xml:space="preserve">        </w:t>
            </w:r>
          </w:p>
          <w:p>
            <w:pPr>
              <w:widowControl/>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■社区</w:t>
            </w:r>
            <w:r>
              <w:rPr>
                <w:rFonts w:ascii="仿宋_GB2312" w:hAnsi="宋体" w:eastAsia="仿宋_GB2312"/>
                <w:spacing w:val="-8"/>
                <w:sz w:val="18"/>
                <w:szCs w:val="18"/>
              </w:rPr>
              <w:t>/</w:t>
            </w:r>
            <w:r>
              <w:rPr>
                <w:rFonts w:hint="eastAsia" w:ascii="仿宋_GB2312" w:hAnsi="宋体" w:eastAsia="仿宋_GB2312"/>
                <w:spacing w:val="-8"/>
                <w:sz w:val="18"/>
                <w:szCs w:val="18"/>
              </w:rPr>
              <w:t>企事业单位</w:t>
            </w:r>
            <w:r>
              <w:rPr>
                <w:rFonts w:ascii="仿宋_GB2312" w:hAnsi="宋体" w:eastAsia="仿宋_GB2312"/>
                <w:spacing w:val="-8"/>
                <w:sz w:val="18"/>
                <w:szCs w:val="18"/>
              </w:rPr>
              <w:t>/</w:t>
            </w:r>
            <w:r>
              <w:rPr>
                <w:rFonts w:hint="eastAsia" w:ascii="仿宋_GB2312" w:hAnsi="宋体" w:eastAsia="仿宋_GB2312"/>
                <w:spacing w:val="-8"/>
                <w:sz w:val="18"/>
                <w:szCs w:val="18"/>
              </w:rPr>
              <w:t>村公示栏（电子屏）</w:t>
            </w:r>
          </w:p>
        </w:tc>
        <w:tc>
          <w:tcPr>
            <w:tcW w:w="528"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09" w:type="dxa"/>
            <w:vAlign w:val="center"/>
          </w:tcPr>
          <w:p>
            <w:pPr>
              <w:spacing w:line="300" w:lineRule="exact"/>
              <w:jc w:val="center"/>
              <w:rPr>
                <w:rFonts w:ascii="仿宋_GB2312" w:hAnsi="宋体" w:eastAsia="仿宋_GB2312"/>
                <w:spacing w:val="-8"/>
                <w:sz w:val="18"/>
                <w:szCs w:val="18"/>
              </w:rPr>
            </w:pPr>
          </w:p>
        </w:tc>
        <w:tc>
          <w:tcPr>
            <w:tcW w:w="551"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17</w:t>
            </w:r>
          </w:p>
        </w:tc>
        <w:tc>
          <w:tcPr>
            <w:tcW w:w="829" w:type="dxa"/>
            <w:vMerge w:val="restart"/>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公共</w:t>
            </w:r>
          </w:p>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服务</w:t>
            </w: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食品安全应急处置</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应急组织机构及职责、应急保障、监测预警、应急响应、热点问题落实情况等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w:t>
            </w:r>
            <w:r>
              <w:rPr>
                <w:rFonts w:ascii="仿宋_GB2312" w:hAnsi="宋体" w:eastAsia="仿宋_GB2312"/>
                <w:spacing w:val="-8"/>
                <w:sz w:val="18"/>
                <w:szCs w:val="18"/>
              </w:rPr>
              <w:t xml:space="preserve"> </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■两微一端</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■社区</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企事业单位</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村公示栏（电子屏）</w:t>
            </w:r>
          </w:p>
        </w:tc>
        <w:tc>
          <w:tcPr>
            <w:tcW w:w="528"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09" w:type="dxa"/>
            <w:vAlign w:val="center"/>
          </w:tcPr>
          <w:p>
            <w:pPr>
              <w:spacing w:line="300" w:lineRule="exact"/>
              <w:jc w:val="center"/>
              <w:rPr>
                <w:rFonts w:ascii="仿宋_GB2312" w:hAnsi="宋体" w:eastAsia="仿宋_GB2312"/>
                <w:spacing w:val="-8"/>
                <w:sz w:val="18"/>
                <w:szCs w:val="18"/>
                <w:shd w:val="clear" w:color="auto" w:fill="FFFFFF"/>
              </w:rPr>
            </w:pPr>
          </w:p>
        </w:tc>
        <w:tc>
          <w:tcPr>
            <w:tcW w:w="551"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18</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食品药品投诉举报</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食品药品投诉举报管理制度和政策、受理投诉举报的途径等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《政府信息公开条例》、《关于全面推进政务公开工作的意见》《食品药品投诉举报管理办法》</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20</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■两微一端</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■社区</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企事业单位</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村公示栏（电子屏）</w:t>
            </w:r>
          </w:p>
        </w:tc>
        <w:tc>
          <w:tcPr>
            <w:tcW w:w="528"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09" w:type="dxa"/>
            <w:vAlign w:val="center"/>
          </w:tcPr>
          <w:p>
            <w:pPr>
              <w:spacing w:line="300" w:lineRule="exact"/>
              <w:jc w:val="center"/>
              <w:rPr>
                <w:rFonts w:ascii="仿宋_GB2312" w:hAnsi="宋体" w:eastAsia="仿宋_GB2312"/>
                <w:spacing w:val="-8"/>
                <w:sz w:val="18"/>
                <w:szCs w:val="18"/>
                <w:shd w:val="clear" w:color="auto" w:fill="FFFFFF"/>
              </w:rPr>
            </w:pPr>
          </w:p>
        </w:tc>
        <w:tc>
          <w:tcPr>
            <w:tcW w:w="551"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431" w:type="dxa"/>
            <w:vAlign w:val="center"/>
          </w:tcPr>
          <w:p>
            <w:pPr>
              <w:spacing w:line="280" w:lineRule="exact"/>
              <w:jc w:val="center"/>
              <w:rPr>
                <w:rFonts w:ascii="仿宋_GB2312" w:eastAsia="仿宋_GB2312"/>
                <w:spacing w:val="-8"/>
                <w:sz w:val="18"/>
                <w:szCs w:val="18"/>
              </w:rPr>
            </w:pPr>
            <w:r>
              <w:rPr>
                <w:rFonts w:ascii="仿宋_GB2312" w:eastAsia="仿宋_GB2312"/>
                <w:spacing w:val="-8"/>
                <w:sz w:val="18"/>
                <w:szCs w:val="18"/>
              </w:rPr>
              <w:t>19</w:t>
            </w:r>
          </w:p>
        </w:tc>
        <w:tc>
          <w:tcPr>
            <w:tcW w:w="829" w:type="dxa"/>
            <w:vMerge w:val="continue"/>
            <w:vAlign w:val="center"/>
          </w:tcPr>
          <w:p>
            <w:pPr>
              <w:spacing w:line="300" w:lineRule="exact"/>
              <w:jc w:val="center"/>
              <w:rPr>
                <w:rFonts w:ascii="仿宋_GB2312" w:hAnsi="宋体" w:eastAsia="仿宋_GB2312"/>
                <w:spacing w:val="-8"/>
                <w:sz w:val="18"/>
                <w:szCs w:val="18"/>
              </w:rPr>
            </w:pPr>
          </w:p>
        </w:tc>
        <w:tc>
          <w:tcPr>
            <w:tcW w:w="90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rPr>
              <w:t>食品用药安全宣传活动</w:t>
            </w:r>
          </w:p>
        </w:tc>
        <w:tc>
          <w:tcPr>
            <w:tcW w:w="2454"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活动时间、活动地点、活动形式、活动主题和内容等</w:t>
            </w:r>
          </w:p>
        </w:tc>
        <w:tc>
          <w:tcPr>
            <w:tcW w:w="2182"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《政府信息公开条例》、《关于全面推进政务公开工作的意见》</w:t>
            </w:r>
          </w:p>
        </w:tc>
        <w:tc>
          <w:tcPr>
            <w:tcW w:w="1260"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信息形成之日起</w:t>
            </w:r>
            <w:r>
              <w:rPr>
                <w:rFonts w:ascii="仿宋_GB2312" w:hAnsi="宋体" w:eastAsia="仿宋_GB2312"/>
                <w:spacing w:val="-8"/>
                <w:sz w:val="18"/>
                <w:szCs w:val="18"/>
              </w:rPr>
              <w:t>7</w:t>
            </w:r>
            <w:r>
              <w:rPr>
                <w:rFonts w:hint="eastAsia" w:ascii="仿宋_GB2312" w:hAnsi="宋体" w:eastAsia="仿宋_GB2312"/>
                <w:spacing w:val="-8"/>
                <w:sz w:val="18"/>
                <w:szCs w:val="18"/>
              </w:rPr>
              <w:t>个工作日内</w:t>
            </w:r>
          </w:p>
        </w:tc>
        <w:tc>
          <w:tcPr>
            <w:tcW w:w="1059" w:type="dxa"/>
            <w:vAlign w:val="center"/>
          </w:tcPr>
          <w:p>
            <w:pPr>
              <w:spacing w:line="300" w:lineRule="exact"/>
              <w:rPr>
                <w:rFonts w:ascii="仿宋_GB2312" w:hAnsi="宋体" w:eastAsia="仿宋_GB2312"/>
                <w:spacing w:val="-8"/>
                <w:sz w:val="18"/>
                <w:szCs w:val="18"/>
              </w:rPr>
            </w:pPr>
            <w:r>
              <w:rPr>
                <w:rFonts w:hint="eastAsia" w:ascii="仿宋_GB2312" w:hAnsi="宋体" w:eastAsia="仿宋_GB2312"/>
                <w:spacing w:val="-8"/>
                <w:sz w:val="18"/>
                <w:szCs w:val="18"/>
              </w:rPr>
              <w:t>满城区市场监督管理局</w:t>
            </w:r>
          </w:p>
        </w:tc>
        <w:tc>
          <w:tcPr>
            <w:tcW w:w="2225" w:type="dxa"/>
            <w:vAlign w:val="center"/>
          </w:tcPr>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■政府网站</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■两微一端</w:t>
            </w:r>
            <w:r>
              <w:rPr>
                <w:rFonts w:ascii="仿宋_GB2312" w:hAnsi="宋体" w:eastAsia="仿宋_GB2312"/>
                <w:spacing w:val="-8"/>
                <w:kern w:val="0"/>
                <w:sz w:val="18"/>
                <w:szCs w:val="18"/>
                <w:shd w:val="clear" w:color="auto" w:fill="FFFFFF"/>
              </w:rPr>
              <w:t xml:space="preserve">       </w:t>
            </w:r>
          </w:p>
          <w:p>
            <w:pPr>
              <w:widowControl/>
              <w:spacing w:line="300" w:lineRule="exact"/>
              <w:rPr>
                <w:rFonts w:ascii="仿宋_GB2312" w:hAnsi="宋体" w:eastAsia="仿宋_GB2312"/>
                <w:spacing w:val="-8"/>
                <w:kern w:val="0"/>
                <w:sz w:val="18"/>
                <w:szCs w:val="18"/>
                <w:shd w:val="clear" w:color="auto" w:fill="FFFFFF"/>
              </w:rPr>
            </w:pPr>
            <w:r>
              <w:rPr>
                <w:rFonts w:hint="eastAsia" w:ascii="仿宋_GB2312" w:hAnsi="宋体" w:eastAsia="仿宋_GB2312"/>
                <w:spacing w:val="-8"/>
                <w:kern w:val="0"/>
                <w:sz w:val="18"/>
                <w:szCs w:val="18"/>
                <w:shd w:val="clear" w:color="auto" w:fill="FFFFFF"/>
              </w:rPr>
              <w:t>■社区</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企事业单位</w:t>
            </w:r>
            <w:r>
              <w:rPr>
                <w:rFonts w:ascii="仿宋_GB2312" w:hAnsi="宋体" w:eastAsia="仿宋_GB2312"/>
                <w:spacing w:val="-8"/>
                <w:kern w:val="0"/>
                <w:sz w:val="18"/>
                <w:szCs w:val="18"/>
                <w:shd w:val="clear" w:color="auto" w:fill="FFFFFF"/>
              </w:rPr>
              <w:t>/</w:t>
            </w:r>
            <w:r>
              <w:rPr>
                <w:rFonts w:hint="eastAsia" w:ascii="仿宋_GB2312" w:hAnsi="宋体" w:eastAsia="仿宋_GB2312"/>
                <w:spacing w:val="-8"/>
                <w:kern w:val="0"/>
                <w:sz w:val="18"/>
                <w:szCs w:val="18"/>
                <w:shd w:val="clear" w:color="auto" w:fill="FFFFFF"/>
              </w:rPr>
              <w:t>村公示栏（电子屏）</w:t>
            </w:r>
          </w:p>
        </w:tc>
        <w:tc>
          <w:tcPr>
            <w:tcW w:w="528"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09" w:type="dxa"/>
          </w:tcPr>
          <w:p>
            <w:pPr>
              <w:spacing w:line="300" w:lineRule="exact"/>
              <w:jc w:val="center"/>
              <w:rPr>
                <w:rFonts w:ascii="仿宋_GB2312" w:hAnsi="宋体" w:eastAsia="仿宋_GB2312"/>
                <w:spacing w:val="-8"/>
                <w:sz w:val="18"/>
                <w:szCs w:val="18"/>
                <w:shd w:val="clear" w:color="auto" w:fill="FFFFFF"/>
              </w:rPr>
            </w:pPr>
          </w:p>
        </w:tc>
        <w:tc>
          <w:tcPr>
            <w:tcW w:w="551"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720" w:type="dxa"/>
            <w:vAlign w:val="center"/>
          </w:tcPr>
          <w:p>
            <w:pPr>
              <w:spacing w:line="300" w:lineRule="exact"/>
              <w:jc w:val="center"/>
              <w:rPr>
                <w:rFonts w:ascii="仿宋_GB2312" w:hAnsi="宋体" w:eastAsia="仿宋_GB2312"/>
                <w:spacing w:val="-8"/>
                <w:sz w:val="18"/>
                <w:szCs w:val="18"/>
              </w:rPr>
            </w:pPr>
          </w:p>
        </w:tc>
        <w:tc>
          <w:tcPr>
            <w:tcW w:w="690" w:type="dxa"/>
            <w:vAlign w:val="center"/>
          </w:tcPr>
          <w:p>
            <w:pPr>
              <w:spacing w:line="300" w:lineRule="exact"/>
              <w:jc w:val="center"/>
              <w:rPr>
                <w:rFonts w:ascii="仿宋_GB2312" w:hAnsi="宋体" w:eastAsia="仿宋_GB2312"/>
                <w:spacing w:val="-8"/>
                <w:sz w:val="18"/>
                <w:szCs w:val="18"/>
                <w:shd w:val="clear" w:color="auto" w:fill="FFFFFF"/>
              </w:rPr>
            </w:pPr>
            <w:r>
              <w:rPr>
                <w:rFonts w:hint="eastAsia" w:ascii="仿宋_GB2312" w:hAnsi="宋体" w:eastAsia="仿宋_GB2312"/>
                <w:spacing w:val="-8"/>
                <w:sz w:val="18"/>
                <w:szCs w:val="18"/>
                <w:shd w:val="clear" w:color="auto" w:fill="FFFFFF"/>
              </w:rPr>
              <w:t>√</w:t>
            </w:r>
          </w:p>
        </w:tc>
        <w:tc>
          <w:tcPr>
            <w:tcW w:w="830" w:type="dxa"/>
            <w:vAlign w:val="center"/>
          </w:tcPr>
          <w:p>
            <w:pPr>
              <w:spacing w:line="300" w:lineRule="exact"/>
              <w:jc w:val="center"/>
              <w:rPr>
                <w:rFonts w:ascii="仿宋_GB2312" w:hAnsi="宋体" w:eastAsia="仿宋_GB2312"/>
                <w:spacing w:val="-8"/>
                <w:sz w:val="18"/>
                <w:szCs w:val="18"/>
              </w:rPr>
            </w:pPr>
            <w:r>
              <w:rPr>
                <w:rFonts w:hint="eastAsia" w:ascii="仿宋_GB2312" w:hAnsi="宋体" w:eastAsia="仿宋_GB2312"/>
                <w:spacing w:val="-8"/>
                <w:sz w:val="18"/>
                <w:szCs w:val="18"/>
                <w:shd w:val="clear" w:color="auto" w:fill="FFFFFF"/>
              </w:rPr>
              <w:t>√</w:t>
            </w:r>
          </w:p>
        </w:tc>
      </w:tr>
    </w:tbl>
    <w:p>
      <w:pPr>
        <w:jc w:val="left"/>
        <w:rPr>
          <w:rFonts w:ascii="Times New Roman" w:hAnsi="Times New Roman" w:eastAsia="方正小标宋_GBK"/>
          <w:sz w:val="28"/>
          <w:szCs w:val="28"/>
        </w:rPr>
      </w:pPr>
    </w:p>
    <w:p/>
    <w:p>
      <w:pPr>
        <w:pStyle w:val="2"/>
        <w:spacing w:before="0" w:after="0" w:line="240" w:lineRule="auto"/>
        <w:jc w:val="center"/>
        <w:rPr>
          <w:rFonts w:ascii="方正小标宋简体" w:hAnsi="方正小标宋_GBK" w:eastAsia="方正小标宋简体"/>
          <w:b w:val="0"/>
          <w:bCs w:val="0"/>
          <w:sz w:val="36"/>
          <w:szCs w:val="36"/>
        </w:rPr>
      </w:pPr>
      <w:r>
        <w:rPr>
          <w:rFonts w:ascii="Times New Roman" w:hAnsi="Times New Roman" w:eastAsia="方正小标宋_GBK"/>
          <w:sz w:val="28"/>
          <w:szCs w:val="28"/>
        </w:rPr>
        <w:br w:type="page"/>
      </w:r>
      <w:bookmarkStart w:id="21" w:name="_Toc60846467"/>
      <w:r>
        <w:rPr>
          <w:rFonts w:hint="eastAsia" w:ascii="方正小标宋简体" w:hAnsi="方正小标宋_GBK" w:eastAsia="方正小标宋简体"/>
          <w:b w:val="0"/>
          <w:bCs w:val="0"/>
          <w:sz w:val="36"/>
          <w:szCs w:val="36"/>
        </w:rPr>
        <w:t>（二十五）税收管理领域基层政务公开标准目录</w:t>
      </w:r>
      <w:bookmarkEnd w:id="21"/>
    </w:p>
    <w:tbl>
      <w:tblPr>
        <w:tblStyle w:val="7"/>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799"/>
        <w:gridCol w:w="1000"/>
        <w:gridCol w:w="2886"/>
        <w:gridCol w:w="1875"/>
        <w:gridCol w:w="1853"/>
        <w:gridCol w:w="1008"/>
        <w:gridCol w:w="1620"/>
        <w:gridCol w:w="524"/>
        <w:gridCol w:w="693"/>
        <w:gridCol w:w="540"/>
        <w:gridCol w:w="746"/>
        <w:gridCol w:w="540"/>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 w:type="dxa"/>
            <w:vMerge w:val="restart"/>
            <w:vAlign w:val="center"/>
          </w:tcPr>
          <w:p>
            <w:pPr>
              <w:widowControl/>
              <w:spacing w:line="300" w:lineRule="exact"/>
              <w:jc w:val="center"/>
              <w:rPr>
                <w:rFonts w:ascii="Times New Roman" w:hAnsi="Times New Roman"/>
                <w:kern w:val="0"/>
                <w:sz w:val="18"/>
                <w:szCs w:val="18"/>
              </w:rPr>
            </w:pPr>
            <w:r>
              <w:rPr>
                <w:rFonts w:hint="eastAsia" w:ascii="黑体" w:hAnsi="宋体" w:eastAsia="黑体" w:cs="宋体"/>
                <w:kern w:val="0"/>
                <w:sz w:val="18"/>
                <w:szCs w:val="18"/>
              </w:rPr>
              <w:t>序号</w:t>
            </w:r>
          </w:p>
        </w:tc>
        <w:tc>
          <w:tcPr>
            <w:tcW w:w="1799"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2886"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公开内容（要素）</w:t>
            </w:r>
          </w:p>
        </w:tc>
        <w:tc>
          <w:tcPr>
            <w:tcW w:w="1875"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853"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1008"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公开主体</w:t>
            </w:r>
          </w:p>
        </w:tc>
        <w:tc>
          <w:tcPr>
            <w:tcW w:w="1620"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217"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1286"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1309" w:type="dxa"/>
            <w:gridSpan w:val="2"/>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 w:type="dxa"/>
            <w:vMerge w:val="continue"/>
            <w:vAlign w:val="center"/>
          </w:tcPr>
          <w:p>
            <w:pPr>
              <w:widowControl/>
              <w:spacing w:line="300" w:lineRule="exact"/>
              <w:jc w:val="center"/>
              <w:rPr>
                <w:rFonts w:ascii="Times New Roman" w:hAnsi="Times New Roman"/>
                <w:kern w:val="0"/>
                <w:sz w:val="18"/>
                <w:szCs w:val="18"/>
              </w:rPr>
            </w:pPr>
          </w:p>
        </w:tc>
        <w:tc>
          <w:tcPr>
            <w:tcW w:w="799"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一级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100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二级</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事项</w:t>
            </w:r>
          </w:p>
        </w:tc>
        <w:tc>
          <w:tcPr>
            <w:tcW w:w="2886" w:type="dxa"/>
            <w:vMerge w:val="continue"/>
            <w:vAlign w:val="center"/>
          </w:tcPr>
          <w:p>
            <w:pPr>
              <w:widowControl/>
              <w:spacing w:line="300" w:lineRule="exact"/>
              <w:rPr>
                <w:rFonts w:ascii="黑体" w:hAnsi="宋体" w:eastAsia="黑体" w:cs="宋体"/>
                <w:kern w:val="0"/>
                <w:sz w:val="18"/>
                <w:szCs w:val="18"/>
              </w:rPr>
            </w:pPr>
          </w:p>
        </w:tc>
        <w:tc>
          <w:tcPr>
            <w:tcW w:w="1875" w:type="dxa"/>
            <w:vMerge w:val="continue"/>
            <w:vAlign w:val="center"/>
          </w:tcPr>
          <w:p>
            <w:pPr>
              <w:widowControl/>
              <w:spacing w:line="300" w:lineRule="exact"/>
              <w:rPr>
                <w:rFonts w:ascii="黑体" w:hAnsi="宋体" w:eastAsia="黑体" w:cs="宋体"/>
                <w:kern w:val="0"/>
                <w:sz w:val="18"/>
                <w:szCs w:val="18"/>
              </w:rPr>
            </w:pPr>
          </w:p>
        </w:tc>
        <w:tc>
          <w:tcPr>
            <w:tcW w:w="1853" w:type="dxa"/>
            <w:vMerge w:val="continue"/>
            <w:vAlign w:val="center"/>
          </w:tcPr>
          <w:p>
            <w:pPr>
              <w:widowControl/>
              <w:spacing w:line="300" w:lineRule="exact"/>
              <w:rPr>
                <w:rFonts w:ascii="黑体" w:hAnsi="宋体" w:eastAsia="黑体" w:cs="宋体"/>
                <w:kern w:val="0"/>
                <w:sz w:val="18"/>
                <w:szCs w:val="18"/>
              </w:rPr>
            </w:pPr>
          </w:p>
        </w:tc>
        <w:tc>
          <w:tcPr>
            <w:tcW w:w="1008" w:type="dxa"/>
            <w:vMerge w:val="continue"/>
            <w:vAlign w:val="center"/>
          </w:tcPr>
          <w:p>
            <w:pPr>
              <w:widowControl/>
              <w:spacing w:line="300" w:lineRule="exact"/>
              <w:rPr>
                <w:rFonts w:ascii="黑体" w:hAnsi="宋体" w:eastAsia="黑体" w:cs="宋体"/>
                <w:kern w:val="0"/>
                <w:sz w:val="18"/>
                <w:szCs w:val="18"/>
              </w:rPr>
            </w:pPr>
          </w:p>
        </w:tc>
        <w:tc>
          <w:tcPr>
            <w:tcW w:w="1620" w:type="dxa"/>
            <w:vMerge w:val="continue"/>
            <w:vAlign w:val="center"/>
          </w:tcPr>
          <w:p>
            <w:pPr>
              <w:widowControl/>
              <w:spacing w:line="300" w:lineRule="exact"/>
              <w:rPr>
                <w:rFonts w:ascii="黑体" w:hAnsi="宋体" w:eastAsia="黑体" w:cs="宋体"/>
                <w:kern w:val="0"/>
                <w:sz w:val="18"/>
                <w:szCs w:val="18"/>
              </w:rPr>
            </w:pPr>
          </w:p>
        </w:tc>
        <w:tc>
          <w:tcPr>
            <w:tcW w:w="524"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全社会</w:t>
            </w:r>
          </w:p>
        </w:tc>
        <w:tc>
          <w:tcPr>
            <w:tcW w:w="693"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特定</w:t>
            </w:r>
          </w:p>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群众</w:t>
            </w:r>
          </w:p>
        </w:tc>
        <w:tc>
          <w:tcPr>
            <w:tcW w:w="54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主动</w:t>
            </w:r>
          </w:p>
        </w:tc>
        <w:tc>
          <w:tcPr>
            <w:tcW w:w="746"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依申请</w:t>
            </w:r>
          </w:p>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公开</w:t>
            </w:r>
          </w:p>
        </w:tc>
        <w:tc>
          <w:tcPr>
            <w:tcW w:w="540" w:type="dxa"/>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县级</w:t>
            </w:r>
          </w:p>
        </w:tc>
        <w:tc>
          <w:tcPr>
            <w:tcW w:w="769" w:type="dxa"/>
            <w:vAlign w:val="center"/>
          </w:tcPr>
          <w:p>
            <w:pPr>
              <w:widowControl/>
              <w:spacing w:line="300" w:lineRule="exact"/>
              <w:ind w:left="-105" w:leftChars="-50" w:right="-105" w:rightChars="-50"/>
              <w:jc w:val="center"/>
              <w:rPr>
                <w:rFonts w:ascii="黑体" w:hAnsi="宋体" w:eastAsia="黑体" w:cs="宋体"/>
                <w:kern w:val="0"/>
                <w:sz w:val="18"/>
                <w:szCs w:val="18"/>
              </w:rPr>
            </w:pPr>
            <w:r>
              <w:rPr>
                <w:rFonts w:hint="eastAsia" w:ascii="黑体" w:hAnsi="宋体" w:eastAsia="黑体" w:cs="宋体"/>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政策法规</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税收法律法规</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税务机关履职相关的法律、法规、规章</w:t>
            </w:r>
          </w:p>
        </w:tc>
        <w:tc>
          <w:tcPr>
            <w:tcW w:w="1875"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《政府信息公开条例》、《国家税务总局关于印发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r>
              <w:rPr>
                <w:rFonts w:ascii="仿宋_GB2312" w:hAnsi="宋体" w:eastAsia="仿宋_GB2312"/>
                <w:sz w:val="18"/>
                <w:szCs w:val="18"/>
              </w:rPr>
              <w:t xml:space="preserve"> </w:t>
            </w:r>
          </w:p>
        </w:tc>
        <w:tc>
          <w:tcPr>
            <w:tcW w:w="1853"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p>
            <w:pPr>
              <w:spacing w:line="300" w:lineRule="exact"/>
              <w:rPr>
                <w:rFonts w:ascii="仿宋_GB2312" w:hAnsi="宋体" w:eastAsia="仿宋_GB2312"/>
                <w:sz w:val="18"/>
                <w:szCs w:val="18"/>
              </w:rPr>
            </w:pPr>
          </w:p>
        </w:tc>
        <w:tc>
          <w:tcPr>
            <w:tcW w:w="1008"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2</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税收规范性文件</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税务机关履职相关的规范性文件</w:t>
            </w:r>
          </w:p>
        </w:tc>
        <w:tc>
          <w:tcPr>
            <w:tcW w:w="1875" w:type="dxa"/>
            <w:vMerge w:val="continue"/>
            <w:vAlign w:val="center"/>
          </w:tcPr>
          <w:p>
            <w:pPr>
              <w:spacing w:line="300" w:lineRule="exact"/>
              <w:rPr>
                <w:rFonts w:ascii="仿宋_GB2312" w:hAnsi="宋体" w:eastAsia="仿宋_GB2312"/>
                <w:sz w:val="18"/>
                <w:szCs w:val="18"/>
              </w:rPr>
            </w:pPr>
          </w:p>
        </w:tc>
        <w:tc>
          <w:tcPr>
            <w:tcW w:w="1853" w:type="dxa"/>
            <w:vMerge w:val="continue"/>
            <w:vAlign w:val="center"/>
          </w:tcPr>
          <w:p>
            <w:pPr>
              <w:spacing w:line="300" w:lineRule="exact"/>
              <w:rPr>
                <w:rFonts w:ascii="仿宋_GB2312" w:hAnsi="宋体" w:eastAsia="仿宋_GB2312"/>
                <w:sz w:val="18"/>
                <w:szCs w:val="18"/>
              </w:rPr>
            </w:pPr>
          </w:p>
        </w:tc>
        <w:tc>
          <w:tcPr>
            <w:tcW w:w="1008" w:type="dxa"/>
            <w:vMerge w:val="continue"/>
            <w:vAlign w:val="center"/>
          </w:tcPr>
          <w:p>
            <w:pPr>
              <w:spacing w:line="300" w:lineRule="exact"/>
              <w:rPr>
                <w:rFonts w:ascii="仿宋_GB2312" w:hAnsi="宋体" w:eastAsia="仿宋_GB2312"/>
                <w:sz w:val="18"/>
                <w:szCs w:val="18"/>
              </w:rPr>
            </w:pPr>
          </w:p>
        </w:tc>
        <w:tc>
          <w:tcPr>
            <w:tcW w:w="1620" w:type="dxa"/>
            <w:vMerge w:val="continue"/>
            <w:vAlign w:val="center"/>
          </w:tcPr>
          <w:p>
            <w:pPr>
              <w:spacing w:line="300" w:lineRule="exact"/>
              <w:rPr>
                <w:rFonts w:ascii="仿宋_GB2312" w:hAnsi="宋体" w:eastAsia="仿宋_GB2312"/>
                <w:sz w:val="18"/>
                <w:szCs w:val="18"/>
              </w:rPr>
            </w:pP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3</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纳税服务</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纳税人权利</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税收法律法规规定的纳税人权利</w:t>
            </w:r>
          </w:p>
        </w:tc>
        <w:tc>
          <w:tcPr>
            <w:tcW w:w="1875"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《税收征收管理法》、《国家税务总局关于纳税人权利与义务的公告》</w:t>
            </w:r>
          </w:p>
        </w:tc>
        <w:tc>
          <w:tcPr>
            <w:tcW w:w="1853"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p>
            <w:pPr>
              <w:spacing w:line="300" w:lineRule="exact"/>
              <w:rPr>
                <w:rFonts w:ascii="仿宋_GB2312" w:hAnsi="宋体" w:eastAsia="仿宋_GB2312"/>
                <w:sz w:val="18"/>
                <w:szCs w:val="18"/>
              </w:rPr>
            </w:pPr>
          </w:p>
        </w:tc>
        <w:tc>
          <w:tcPr>
            <w:tcW w:w="1620" w:type="dxa"/>
            <w:vMerge w:val="restart"/>
            <w:vAlign w:val="center"/>
          </w:tcPr>
          <w:p>
            <w:pPr>
              <w:spacing w:line="300" w:lineRule="exact"/>
              <w:rPr>
                <w:rFonts w:ascii="仿宋_GB2312" w:hAnsi="宋体" w:eastAsia="仿宋_GB2312"/>
                <w:sz w:val="18"/>
                <w:szCs w:val="18"/>
              </w:rPr>
            </w:pP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纳税人义务</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税收法律法规规定的纳税人义务</w:t>
            </w:r>
          </w:p>
        </w:tc>
        <w:tc>
          <w:tcPr>
            <w:tcW w:w="1875" w:type="dxa"/>
            <w:vMerge w:val="continue"/>
            <w:vAlign w:val="center"/>
          </w:tcPr>
          <w:p>
            <w:pPr>
              <w:spacing w:line="300" w:lineRule="exact"/>
              <w:rPr>
                <w:rFonts w:ascii="仿宋_GB2312" w:hAnsi="宋体" w:eastAsia="仿宋_GB2312"/>
                <w:sz w:val="18"/>
                <w:szCs w:val="18"/>
              </w:rPr>
            </w:pPr>
          </w:p>
        </w:tc>
        <w:tc>
          <w:tcPr>
            <w:tcW w:w="1853" w:type="dxa"/>
            <w:vMerge w:val="continue"/>
            <w:vAlign w:val="center"/>
          </w:tcPr>
          <w:p>
            <w:pPr>
              <w:spacing w:line="300" w:lineRule="exact"/>
              <w:rPr>
                <w:rFonts w:ascii="仿宋_GB2312" w:hAnsi="宋体" w:eastAsia="仿宋_GB2312"/>
                <w:sz w:val="18"/>
                <w:szCs w:val="18"/>
              </w:rPr>
            </w:pPr>
          </w:p>
        </w:tc>
        <w:tc>
          <w:tcPr>
            <w:tcW w:w="1008" w:type="dxa"/>
            <w:vMerge w:val="continue"/>
            <w:vAlign w:val="center"/>
          </w:tcPr>
          <w:p>
            <w:pPr>
              <w:spacing w:line="300" w:lineRule="exact"/>
              <w:rPr>
                <w:rFonts w:ascii="仿宋_GB2312" w:hAnsi="宋体" w:eastAsia="仿宋_GB2312"/>
                <w:sz w:val="18"/>
                <w:szCs w:val="18"/>
              </w:rPr>
            </w:pPr>
          </w:p>
        </w:tc>
        <w:tc>
          <w:tcPr>
            <w:tcW w:w="1620" w:type="dxa"/>
            <w:vMerge w:val="continue"/>
            <w:vAlign w:val="center"/>
          </w:tcPr>
          <w:p>
            <w:pPr>
              <w:spacing w:line="300" w:lineRule="exact"/>
              <w:rPr>
                <w:rFonts w:ascii="仿宋_GB2312" w:hAnsi="宋体" w:eastAsia="仿宋_GB2312"/>
                <w:sz w:val="18"/>
                <w:szCs w:val="18"/>
              </w:rPr>
            </w:pP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纳税服务</w:t>
            </w:r>
          </w:p>
        </w:tc>
        <w:tc>
          <w:tcPr>
            <w:tcW w:w="1000" w:type="dxa"/>
            <w:vAlign w:val="center"/>
          </w:tcPr>
          <w:p>
            <w:pPr>
              <w:spacing w:line="300" w:lineRule="exact"/>
              <w:rPr>
                <w:rFonts w:ascii="仿宋_GB2312" w:hAnsi="宋体" w:eastAsia="仿宋_GB2312"/>
                <w:sz w:val="18"/>
                <w:szCs w:val="18"/>
              </w:rPr>
            </w:pPr>
            <w:r>
              <w:rPr>
                <w:rFonts w:ascii="仿宋_GB2312" w:hAnsi="宋体" w:eastAsia="仿宋_GB2312"/>
                <w:sz w:val="18"/>
                <w:szCs w:val="18"/>
              </w:rPr>
              <w:t>A</w:t>
            </w:r>
            <w:r>
              <w:rPr>
                <w:rFonts w:hint="eastAsia" w:ascii="仿宋_GB2312" w:hAnsi="宋体" w:eastAsia="仿宋_GB2312"/>
                <w:sz w:val="18"/>
                <w:szCs w:val="18"/>
              </w:rPr>
              <w:t>级纳税人名单</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纳税人识别号、纳税人名称、评价年度</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《关于明确纳税信用管理若干业务口径的公告》、《国家税务总局关于印发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r>
              <w:rPr>
                <w:rFonts w:ascii="仿宋_GB2312" w:hAnsi="宋体" w:eastAsia="仿宋_GB2312"/>
                <w:sz w:val="18"/>
                <w:szCs w:val="18"/>
              </w:rPr>
              <w:t xml:space="preserve"> </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6</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涉税专业服务相关信息</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纳入监管的涉税专业服务机构名单及其信用情况、未经行政登记的税务师事务所名单、涉税服务失信名录</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《涉税专业服务监管办法（试行）》、《涉税专业服务信用评价管理办法（试行）》</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纳税服务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办税地图</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办税服务厅名称、地址、电话、办公时间、主要职责</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办税日历</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申报征收期、申报征收项目、备注</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539" w:type="dxa"/>
            <w:vAlign w:val="center"/>
          </w:tcPr>
          <w:p>
            <w:pPr>
              <w:spacing w:line="300" w:lineRule="exact"/>
              <w:jc w:val="center"/>
              <w:rPr>
                <w:rFonts w:ascii="仿宋_GB2312" w:hAnsi="宋体" w:eastAsia="仿宋_GB2312"/>
                <w:sz w:val="18"/>
                <w:szCs w:val="18"/>
              </w:rPr>
            </w:pPr>
            <w:r>
              <w:br w:type="page"/>
            </w:r>
            <w:r>
              <w:rPr>
                <w:rFonts w:ascii="仿宋_GB2312" w:hAnsi="宋体" w:eastAsia="仿宋_GB2312"/>
                <w:sz w:val="18"/>
                <w:szCs w:val="18"/>
              </w:rPr>
              <w:t>9</w:t>
            </w:r>
          </w:p>
        </w:tc>
        <w:tc>
          <w:tcPr>
            <w:tcW w:w="799" w:type="dxa"/>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办税指南</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事项名称、设定依据、申请条件、办理材料、办理地点、办理机构、收费标准、办理时间、联系电话、办理流程、纳税人注意事项、政策依据</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r>
              <w:rPr>
                <w:rFonts w:ascii="仿宋_GB2312" w:hAnsi="宋体" w:eastAsia="仿宋_GB2312"/>
                <w:sz w:val="18"/>
                <w:szCs w:val="18"/>
              </w:rPr>
              <w:t xml:space="preserve"> </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bottom"/>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bottom"/>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bottom"/>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799" w:type="dxa"/>
            <w:vMerge w:val="restart"/>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行政执法</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权责清单</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职权名称、设定依据、履责方式、追责情形、权责事项信息表（包括基本信息、办理信息、监管措施、咨询查询、行政相对人责任、监督责任、法律救济、行政职权运行流程图等）</w:t>
            </w:r>
            <w:r>
              <w:rPr>
                <w:rFonts w:ascii="仿宋_GB2312" w:hAnsi="宋体" w:eastAsia="仿宋_GB2312"/>
                <w:sz w:val="18"/>
                <w:szCs w:val="18"/>
              </w:rPr>
              <w:t xml:space="preserve">           </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《关于印发</w:t>
            </w:r>
            <w:r>
              <w:rPr>
                <w:rFonts w:ascii="仿宋_GB2312" w:hAnsi="宋体" w:eastAsia="仿宋_GB2312"/>
                <w:sz w:val="18"/>
                <w:szCs w:val="18"/>
              </w:rPr>
              <w:t>&lt;</w:t>
            </w:r>
            <w:r>
              <w:rPr>
                <w:rFonts w:hint="eastAsia" w:ascii="仿宋_GB2312" w:hAnsi="宋体" w:eastAsia="仿宋_GB2312"/>
                <w:sz w:val="18"/>
                <w:szCs w:val="18"/>
              </w:rPr>
              <w:t>全面推进政务公开工作实施办法</w:t>
            </w:r>
            <w:r>
              <w:rPr>
                <w:rFonts w:ascii="仿宋_GB2312" w:hAnsi="宋体" w:eastAsia="仿宋_GB2312"/>
                <w:sz w:val="18"/>
                <w:szCs w:val="18"/>
              </w:rPr>
              <w:t>&gt;</w:t>
            </w:r>
            <w:r>
              <w:rPr>
                <w:rFonts w:hint="eastAsia" w:ascii="仿宋_GB2312" w:hAnsi="宋体" w:eastAsia="仿宋_GB2312"/>
                <w:sz w:val="18"/>
                <w:szCs w:val="18"/>
              </w:rPr>
              <w:t>的通知》</w:t>
            </w:r>
            <w:r>
              <w:rPr>
                <w:rFonts w:ascii="仿宋_GB2312" w:hAnsi="宋体" w:eastAsia="仿宋_GB2312"/>
                <w:sz w:val="18"/>
                <w:szCs w:val="18"/>
              </w:rPr>
              <w:t xml:space="preserve"> </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11</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准予行政许可决定公示</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行政许可决定书及其文号、设定依据、项目名称、行政相对人统一社会信用代码、审批部门</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《关于做好行政许可和行政处罚等信用信息公示工作的通知》</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在做出行政许可决定之日起</w:t>
            </w:r>
            <w:r>
              <w:rPr>
                <w:rFonts w:ascii="仿宋_GB2312" w:hAnsi="宋体" w:eastAsia="仿宋_GB2312"/>
                <w:sz w:val="18"/>
                <w:szCs w:val="18"/>
              </w:rPr>
              <w:t>7</w:t>
            </w:r>
            <w:r>
              <w:rPr>
                <w:rFonts w:hint="eastAsia" w:ascii="仿宋_GB2312" w:hAnsi="宋体" w:eastAsia="仿宋_GB2312"/>
                <w:sz w:val="18"/>
                <w:szCs w:val="18"/>
              </w:rPr>
              <w:t>个工作日内完成公示</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12</w:t>
            </w:r>
          </w:p>
        </w:tc>
        <w:tc>
          <w:tcPr>
            <w:tcW w:w="799" w:type="dxa"/>
            <w:vMerge w:val="continue"/>
            <w:vAlign w:val="center"/>
          </w:tcPr>
          <w:p>
            <w:pPr>
              <w:spacing w:line="300" w:lineRule="exact"/>
              <w:rPr>
                <w:rFonts w:ascii="仿宋_GB2312" w:hAnsi="宋体" w:eastAsia="仿宋_GB2312"/>
                <w:sz w:val="18"/>
                <w:szCs w:val="18"/>
              </w:rPr>
            </w:pP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行政处罚决定和结果公示</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行政处罚决定书文号、执法依据、案件名称、行政相对人统一社会信用代码、处罚事由、作出处罚决定的部门、处罚结果</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《关于做好行政许可和行政处罚等信用信息公示工作的通知》</w:t>
            </w:r>
            <w:r>
              <w:rPr>
                <w:rFonts w:ascii="仿宋_GB2312" w:hAnsi="宋体" w:eastAsia="仿宋_GB2312"/>
                <w:sz w:val="18"/>
                <w:szCs w:val="18"/>
              </w:rPr>
              <w:t xml:space="preserve">                           </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在做出行政处罚决定之日起</w:t>
            </w:r>
            <w:r>
              <w:rPr>
                <w:rFonts w:ascii="仿宋_GB2312" w:hAnsi="宋体" w:eastAsia="仿宋_GB2312"/>
                <w:sz w:val="18"/>
                <w:szCs w:val="18"/>
              </w:rPr>
              <w:t>7</w:t>
            </w:r>
            <w:r>
              <w:rPr>
                <w:rFonts w:hint="eastAsia" w:ascii="仿宋_GB2312" w:hAnsi="宋体" w:eastAsia="仿宋_GB2312"/>
                <w:sz w:val="18"/>
                <w:szCs w:val="18"/>
              </w:rPr>
              <w:t>个工作日内完成公示</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539" w:type="dxa"/>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13</w:t>
            </w:r>
          </w:p>
        </w:tc>
        <w:tc>
          <w:tcPr>
            <w:tcW w:w="79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行政执法</w:t>
            </w:r>
          </w:p>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非正常户公告</w:t>
            </w:r>
          </w:p>
        </w:tc>
        <w:tc>
          <w:tcPr>
            <w:tcW w:w="288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1875"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《税收征收管理法》、《税收征收管理法实施细则》、《关于进一步完善税务登记管理有关问题的公告》</w:t>
            </w:r>
          </w:p>
        </w:tc>
        <w:tc>
          <w:tcPr>
            <w:tcW w:w="185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在非正常户认定的次月公告非正常户</w:t>
            </w:r>
          </w:p>
        </w:tc>
        <w:tc>
          <w:tcPr>
            <w:tcW w:w="1008"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6" w:hRule="atLeast"/>
          <w:jc w:val="center"/>
        </w:trPr>
        <w:tc>
          <w:tcPr>
            <w:tcW w:w="539" w:type="dxa"/>
            <w:vAlign w:val="center"/>
          </w:tcPr>
          <w:p>
            <w:pPr>
              <w:jc w:val="center"/>
              <w:rPr>
                <w:rFonts w:ascii="仿宋_GB2312" w:hAnsi="宋体" w:eastAsia="仿宋_GB2312"/>
                <w:sz w:val="18"/>
                <w:szCs w:val="18"/>
              </w:rPr>
            </w:pPr>
            <w:r>
              <w:rPr>
                <w:rFonts w:ascii="仿宋_GB2312" w:hAnsi="宋体" w:eastAsia="仿宋_GB2312"/>
                <w:sz w:val="18"/>
                <w:szCs w:val="18"/>
              </w:rPr>
              <w:t>14</w:t>
            </w:r>
          </w:p>
        </w:tc>
        <w:tc>
          <w:tcPr>
            <w:tcW w:w="799" w:type="dxa"/>
            <w:vAlign w:val="center"/>
          </w:tcPr>
          <w:p>
            <w:pPr>
              <w:rPr>
                <w:rFonts w:ascii="仿宋_GB2312" w:hAnsi="宋体" w:eastAsia="仿宋_GB2312"/>
                <w:sz w:val="18"/>
                <w:szCs w:val="18"/>
              </w:rPr>
            </w:pPr>
            <w:r>
              <w:rPr>
                <w:rFonts w:hint="eastAsia" w:ascii="仿宋_GB2312" w:hAnsi="宋体" w:eastAsia="仿宋_GB2312"/>
                <w:sz w:val="18"/>
                <w:szCs w:val="18"/>
              </w:rPr>
              <w:t>行政执法</w:t>
            </w:r>
          </w:p>
          <w:p>
            <w:pPr>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rPr>
                <w:rFonts w:ascii="仿宋_GB2312" w:hAnsi="宋体" w:eastAsia="仿宋_GB2312"/>
                <w:sz w:val="18"/>
                <w:szCs w:val="18"/>
              </w:rPr>
            </w:pPr>
            <w:r>
              <w:rPr>
                <w:rFonts w:hint="eastAsia" w:ascii="仿宋_GB2312" w:hAnsi="宋体" w:eastAsia="仿宋_GB2312"/>
                <w:sz w:val="18"/>
                <w:szCs w:val="18"/>
              </w:rPr>
              <w:t>欠税公告</w:t>
            </w:r>
          </w:p>
        </w:tc>
        <w:tc>
          <w:tcPr>
            <w:tcW w:w="2886" w:type="dxa"/>
            <w:vAlign w:val="center"/>
          </w:tcPr>
          <w:p>
            <w:pPr>
              <w:rPr>
                <w:rFonts w:ascii="仿宋_GB2312" w:hAnsi="宋体" w:eastAsia="仿宋_GB2312"/>
                <w:sz w:val="18"/>
                <w:szCs w:val="18"/>
              </w:rPr>
            </w:pPr>
            <w:r>
              <w:rPr>
                <w:rFonts w:hint="eastAsia" w:ascii="仿宋_GB2312" w:hAnsi="宋体" w:eastAsia="仿宋_GB2312"/>
                <w:sz w:val="18"/>
                <w:szCs w:val="18"/>
              </w:rPr>
              <w:t>企业或单位欠税的：公告企业或单位的名称、纳税人识别号、法定代表人或负责人姓名、居民身份证或其他有效身份证件号码（隐去出生年月日）、经营地点、欠税税种、欠税余额和当期新发生的欠税金额；</w:t>
            </w:r>
            <w:r>
              <w:rPr>
                <w:rFonts w:ascii="仿宋_GB2312" w:hAnsi="宋体" w:eastAsia="仿宋_GB2312"/>
                <w:sz w:val="18"/>
                <w:szCs w:val="18"/>
              </w:rPr>
              <w:br w:type="textWrapping"/>
            </w:r>
            <w:r>
              <w:rPr>
                <w:rFonts w:hint="eastAsia" w:ascii="仿宋_GB2312" w:hAnsi="宋体" w:eastAsia="仿宋_GB2312"/>
                <w:sz w:val="18"/>
                <w:szCs w:val="18"/>
              </w:rPr>
              <w:t>个体工商户欠税的：公告业户名称、业主姓名、纳税人识别号、居民身份证或其他有效身份证件号码（隐去出生年月日）、经营地点、欠税税种、欠税余额和当期新发生的欠税金额；</w:t>
            </w:r>
            <w:r>
              <w:rPr>
                <w:rFonts w:ascii="仿宋_GB2312" w:hAnsi="宋体" w:eastAsia="仿宋_GB2312"/>
                <w:sz w:val="18"/>
                <w:szCs w:val="18"/>
              </w:rPr>
              <w:br w:type="textWrapping"/>
            </w:r>
            <w:r>
              <w:rPr>
                <w:rFonts w:hint="eastAsia" w:ascii="仿宋_GB2312" w:hAnsi="宋体" w:eastAsia="仿宋_GB2312"/>
                <w:sz w:val="18"/>
                <w:szCs w:val="18"/>
              </w:rPr>
              <w:t>个人（不含个体工商户）欠税的：公告其姓名、居民身份证或其他有效身份证件号码（隐去出生年月日）、欠税税种、欠税余额和当期新发生的欠税金额</w:t>
            </w:r>
            <w:r>
              <w:rPr>
                <w:rFonts w:ascii="仿宋_GB2312" w:hAnsi="宋体" w:eastAsia="仿宋_GB2312"/>
                <w:sz w:val="18"/>
                <w:szCs w:val="18"/>
              </w:rPr>
              <w:t xml:space="preserve">                                                                               </w:t>
            </w:r>
            <w:r>
              <w:rPr>
                <w:rFonts w:ascii="仿宋_GB2312" w:hAnsi="宋体" w:eastAsia="仿宋_GB2312"/>
                <w:sz w:val="18"/>
                <w:szCs w:val="18"/>
              </w:rPr>
              <w:br w:type="textWrapping"/>
            </w:r>
            <w:r>
              <w:rPr>
                <w:rFonts w:hint="eastAsia" w:ascii="仿宋_GB2312" w:hAnsi="宋体" w:eastAsia="仿宋_GB2312"/>
                <w:sz w:val="18"/>
                <w:szCs w:val="18"/>
              </w:rPr>
              <w:t>对走逃、失踪的纳税户以及其他经税务机关查无下落的纳税人欠税的，由各省级和计划单列市税务局公告</w:t>
            </w:r>
            <w:r>
              <w:rPr>
                <w:rFonts w:ascii="仿宋_GB2312" w:hAnsi="宋体" w:eastAsia="仿宋_GB2312"/>
                <w:sz w:val="18"/>
                <w:szCs w:val="18"/>
              </w:rPr>
              <w:t> </w:t>
            </w:r>
          </w:p>
        </w:tc>
        <w:tc>
          <w:tcPr>
            <w:tcW w:w="1875" w:type="dxa"/>
            <w:vAlign w:val="center"/>
          </w:tcPr>
          <w:p>
            <w:pPr>
              <w:rPr>
                <w:rFonts w:ascii="仿宋_GB2312" w:hAnsi="宋体" w:eastAsia="仿宋_GB2312"/>
                <w:sz w:val="18"/>
                <w:szCs w:val="18"/>
              </w:rPr>
            </w:pPr>
            <w:r>
              <w:rPr>
                <w:rFonts w:hint="eastAsia" w:ascii="仿宋_GB2312" w:hAnsi="宋体" w:eastAsia="仿宋_GB2312"/>
                <w:sz w:val="18"/>
                <w:szCs w:val="18"/>
              </w:rPr>
              <w:t>《税收征收管理法》、《税收征收管理法实施细则》、《欠税公告办法（试行）》</w:t>
            </w:r>
          </w:p>
        </w:tc>
        <w:tc>
          <w:tcPr>
            <w:tcW w:w="1853" w:type="dxa"/>
            <w:vAlign w:val="center"/>
          </w:tcPr>
          <w:p>
            <w:pPr>
              <w:rPr>
                <w:rFonts w:ascii="仿宋_GB2312" w:hAnsi="宋体" w:eastAsia="仿宋_GB2312"/>
                <w:sz w:val="18"/>
                <w:szCs w:val="18"/>
              </w:rPr>
            </w:pPr>
            <w:r>
              <w:rPr>
                <w:rFonts w:hint="eastAsia" w:ascii="仿宋_GB2312" w:hAnsi="宋体" w:eastAsia="仿宋_GB2312"/>
                <w:sz w:val="18"/>
                <w:szCs w:val="18"/>
              </w:rPr>
              <w:t>企业或单位欠税的，每季公告一次；个体工商户和其他个人欠税的，每半年公告一次；走逃、失踪的纳税户以及其他经税务机关查无下落的非正常户欠税的，随时公告</w:t>
            </w:r>
          </w:p>
        </w:tc>
        <w:tc>
          <w:tcPr>
            <w:tcW w:w="1008" w:type="dxa"/>
            <w:vAlign w:val="center"/>
          </w:tcPr>
          <w:p>
            <w:pPr>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39" w:type="dxa"/>
            <w:vAlign w:val="center"/>
          </w:tcPr>
          <w:p>
            <w:pPr>
              <w:jc w:val="center"/>
              <w:rPr>
                <w:rFonts w:ascii="仿宋_GB2312" w:hAnsi="宋体" w:eastAsia="仿宋_GB2312"/>
                <w:sz w:val="18"/>
                <w:szCs w:val="18"/>
              </w:rPr>
            </w:pPr>
            <w:r>
              <w:rPr>
                <w:rFonts w:ascii="仿宋_GB2312" w:hAnsi="宋体" w:eastAsia="仿宋_GB2312"/>
                <w:sz w:val="18"/>
                <w:szCs w:val="18"/>
              </w:rPr>
              <w:t>15</w:t>
            </w:r>
          </w:p>
        </w:tc>
        <w:tc>
          <w:tcPr>
            <w:tcW w:w="799" w:type="dxa"/>
            <w:vAlign w:val="center"/>
          </w:tcPr>
          <w:p>
            <w:pPr>
              <w:rPr>
                <w:rFonts w:ascii="仿宋_GB2312" w:hAnsi="宋体" w:eastAsia="仿宋_GB2312"/>
                <w:sz w:val="18"/>
                <w:szCs w:val="18"/>
              </w:rPr>
            </w:pPr>
            <w:r>
              <w:rPr>
                <w:rFonts w:hint="eastAsia" w:ascii="仿宋_GB2312" w:hAnsi="宋体" w:eastAsia="仿宋_GB2312"/>
                <w:sz w:val="18"/>
                <w:szCs w:val="18"/>
              </w:rPr>
              <w:t>行政执法</w:t>
            </w:r>
          </w:p>
          <w:p>
            <w:pPr>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rPr>
                <w:rFonts w:ascii="仿宋_GB2312" w:hAnsi="宋体" w:eastAsia="仿宋_GB2312"/>
                <w:sz w:val="18"/>
                <w:szCs w:val="18"/>
              </w:rPr>
            </w:pPr>
            <w:r>
              <w:rPr>
                <w:rFonts w:hint="eastAsia" w:ascii="仿宋_GB2312" w:hAnsi="宋体" w:eastAsia="仿宋_GB2312"/>
                <w:sz w:val="18"/>
                <w:szCs w:val="18"/>
              </w:rPr>
              <w:t>个体工商户定额公示公告</w:t>
            </w:r>
          </w:p>
        </w:tc>
        <w:tc>
          <w:tcPr>
            <w:tcW w:w="2886" w:type="dxa"/>
            <w:vAlign w:val="center"/>
          </w:tcPr>
          <w:p>
            <w:pPr>
              <w:rPr>
                <w:rFonts w:ascii="仿宋_GB2312" w:hAnsi="宋体" w:eastAsia="仿宋_GB2312"/>
                <w:sz w:val="18"/>
                <w:szCs w:val="18"/>
              </w:rPr>
            </w:pPr>
            <w:r>
              <w:rPr>
                <w:rFonts w:hint="eastAsia" w:ascii="仿宋_GB2312" w:hAnsi="宋体" w:eastAsia="仿宋_GB2312"/>
                <w:sz w:val="18"/>
                <w:szCs w:val="18"/>
              </w:rPr>
              <w:t>纳税人名称、统一社会信息代码（纳税人识别号）、生产经营地址、定额项目、行业类别、核定定额、应纳税额、定额执行起止日期、主管税务机关</w:t>
            </w:r>
          </w:p>
        </w:tc>
        <w:tc>
          <w:tcPr>
            <w:tcW w:w="1875" w:type="dxa"/>
            <w:vAlign w:val="center"/>
          </w:tcPr>
          <w:p>
            <w:pPr>
              <w:rPr>
                <w:rFonts w:ascii="仿宋_GB2312" w:hAnsi="宋体" w:eastAsia="仿宋_GB2312"/>
                <w:sz w:val="18"/>
                <w:szCs w:val="18"/>
              </w:rPr>
            </w:pPr>
            <w:r>
              <w:rPr>
                <w:rFonts w:hint="eastAsia" w:ascii="仿宋_GB2312" w:hAnsi="宋体" w:eastAsia="仿宋_GB2312"/>
                <w:sz w:val="18"/>
                <w:szCs w:val="18"/>
              </w:rPr>
              <w:t>《关于印发个体工商户税收定期定额征收管理文书的通知》、《关于个体工商户定期定额征收管理有关问题的通知》</w:t>
            </w:r>
          </w:p>
        </w:tc>
        <w:tc>
          <w:tcPr>
            <w:tcW w:w="1853" w:type="dxa"/>
            <w:vAlign w:val="center"/>
          </w:tcPr>
          <w:p>
            <w:pPr>
              <w:rPr>
                <w:rFonts w:ascii="仿宋_GB2312" w:hAnsi="宋体" w:eastAsia="仿宋_GB2312"/>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rPr>
                <w:rFonts w:ascii="仿宋_GB2312" w:hAnsi="宋体" w:eastAsia="仿宋_GB2312"/>
                <w:sz w:val="18"/>
                <w:szCs w:val="18"/>
              </w:rPr>
            </w:pPr>
            <w:r>
              <w:rPr>
                <w:rFonts w:hint="eastAsia" w:ascii="仿宋_GB2312" w:hAnsi="宋体" w:eastAsia="仿宋_GB2312"/>
                <w:sz w:val="18"/>
                <w:szCs w:val="18"/>
              </w:rPr>
              <w:t>国家税务总局满城区税务局</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693"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46"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69" w:type="dxa"/>
            <w:vAlign w:val="center"/>
          </w:tcPr>
          <w:p>
            <w:pP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5" w:hRule="atLeast"/>
          <w:jc w:val="center"/>
        </w:trPr>
        <w:tc>
          <w:tcPr>
            <w:tcW w:w="539" w:type="dxa"/>
            <w:vAlign w:val="center"/>
          </w:tcPr>
          <w:p>
            <w:pPr>
              <w:jc w:val="center"/>
              <w:rPr>
                <w:rFonts w:ascii="仿宋_GB2312" w:hAnsi="宋体" w:eastAsia="仿宋_GB2312"/>
                <w:sz w:val="18"/>
                <w:szCs w:val="18"/>
              </w:rPr>
            </w:pPr>
            <w:r>
              <w:rPr>
                <w:rFonts w:ascii="仿宋_GB2312" w:hAnsi="宋体" w:eastAsia="仿宋_GB2312"/>
                <w:sz w:val="18"/>
                <w:szCs w:val="18"/>
              </w:rPr>
              <w:t>16</w:t>
            </w:r>
          </w:p>
        </w:tc>
        <w:tc>
          <w:tcPr>
            <w:tcW w:w="799" w:type="dxa"/>
            <w:vAlign w:val="center"/>
          </w:tcPr>
          <w:p>
            <w:pPr>
              <w:rPr>
                <w:rFonts w:ascii="仿宋_GB2312" w:hAnsi="宋体" w:eastAsia="仿宋_GB2312"/>
                <w:sz w:val="18"/>
                <w:szCs w:val="18"/>
              </w:rPr>
            </w:pPr>
            <w:r>
              <w:rPr>
                <w:rFonts w:hint="eastAsia" w:ascii="仿宋_GB2312" w:hAnsi="宋体" w:eastAsia="仿宋_GB2312"/>
                <w:sz w:val="18"/>
                <w:szCs w:val="18"/>
              </w:rPr>
              <w:t>行政执法</w:t>
            </w:r>
          </w:p>
          <w:p>
            <w:pPr>
              <w:rPr>
                <w:rFonts w:ascii="仿宋_GB2312" w:hAnsi="宋体" w:eastAsia="仿宋_GB2312"/>
                <w:sz w:val="18"/>
                <w:szCs w:val="18"/>
              </w:rPr>
            </w:pPr>
            <w:r>
              <w:rPr>
                <w:rFonts w:hint="eastAsia" w:ascii="仿宋_GB2312" w:hAnsi="宋体" w:eastAsia="仿宋_GB2312"/>
                <w:sz w:val="18"/>
                <w:szCs w:val="18"/>
              </w:rPr>
              <w:t>　</w:t>
            </w:r>
          </w:p>
        </w:tc>
        <w:tc>
          <w:tcPr>
            <w:tcW w:w="1000" w:type="dxa"/>
            <w:vAlign w:val="center"/>
          </w:tcPr>
          <w:p>
            <w:pPr>
              <w:jc w:val="left"/>
              <w:rPr>
                <w:rFonts w:ascii="仿宋_GB2312" w:hAnsi="宋体" w:eastAsia="仿宋_GB2312"/>
                <w:sz w:val="18"/>
                <w:szCs w:val="18"/>
              </w:rPr>
            </w:pPr>
            <w:r>
              <w:rPr>
                <w:rFonts w:hint="eastAsia" w:ascii="仿宋_GB2312" w:hAnsi="宋体" w:eastAsia="仿宋_GB2312"/>
                <w:sz w:val="18"/>
                <w:szCs w:val="18"/>
              </w:rPr>
              <w:t>委托代征公告</w:t>
            </w:r>
          </w:p>
        </w:tc>
        <w:tc>
          <w:tcPr>
            <w:tcW w:w="2886" w:type="dxa"/>
            <w:vAlign w:val="center"/>
          </w:tcPr>
          <w:p>
            <w:pPr>
              <w:rPr>
                <w:rFonts w:ascii="仿宋_GB2312" w:hAnsi="宋体" w:eastAsia="仿宋_GB2312"/>
                <w:sz w:val="18"/>
                <w:szCs w:val="18"/>
              </w:rPr>
            </w:pPr>
            <w:r>
              <w:rPr>
                <w:rFonts w:hint="eastAsia" w:ascii="仿宋_GB2312" w:hAnsi="宋体" w:eastAsia="仿宋_GB2312"/>
                <w:sz w:val="18"/>
                <w:szCs w:val="18"/>
              </w:rPr>
              <w:t>税务机关和代征人的名称、联系电话</w:t>
            </w:r>
            <w:r>
              <w:rPr>
                <w:rFonts w:ascii="仿宋_GB2312" w:hAnsi="宋体" w:eastAsia="仿宋_GB2312"/>
                <w:sz w:val="18"/>
                <w:szCs w:val="18"/>
              </w:rPr>
              <w:t>,</w:t>
            </w:r>
            <w:r>
              <w:rPr>
                <w:rFonts w:hint="eastAsia" w:ascii="仿宋_GB2312" w:hAnsi="宋体" w:eastAsia="仿宋_GB2312"/>
                <w:sz w:val="18"/>
                <w:szCs w:val="18"/>
              </w:rPr>
              <w:t>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1875" w:type="dxa"/>
            <w:vAlign w:val="center"/>
          </w:tcPr>
          <w:p>
            <w:pPr>
              <w:rPr>
                <w:rFonts w:ascii="仿宋_GB2312" w:hAnsi="宋体" w:eastAsia="仿宋_GB2312" w:cs="宋体"/>
                <w:sz w:val="18"/>
                <w:szCs w:val="18"/>
              </w:rPr>
            </w:pPr>
            <w:r>
              <w:rPr>
                <w:rFonts w:hint="eastAsia" w:ascii="仿宋_GB2312" w:hAnsi="宋体" w:eastAsia="仿宋_GB2312"/>
                <w:sz w:val="18"/>
                <w:szCs w:val="18"/>
              </w:rPr>
              <w:t>《税收征收管理法》、《税收征收管理法实施细则》、《国家税务总局关于发布＜委托代征管理办法＞的公告》</w:t>
            </w:r>
          </w:p>
        </w:tc>
        <w:tc>
          <w:tcPr>
            <w:tcW w:w="1853" w:type="dxa"/>
            <w:vAlign w:val="center"/>
          </w:tcPr>
          <w:p>
            <w:pPr>
              <w:rPr>
                <w:rFonts w:ascii="仿宋_GB2312" w:hAnsi="宋体" w:eastAsia="仿宋_GB2312" w:cs="宋体"/>
                <w:sz w:val="18"/>
                <w:szCs w:val="18"/>
              </w:rPr>
            </w:pPr>
            <w:r>
              <w:rPr>
                <w:rFonts w:hint="eastAsia" w:ascii="仿宋_GB2312" w:hAnsi="宋体" w:eastAsia="仿宋_GB2312"/>
                <w:sz w:val="18"/>
                <w:szCs w:val="18"/>
              </w:rPr>
              <w:t>自该政府信息形成或者变更之日起</w:t>
            </w:r>
            <w:r>
              <w:rPr>
                <w:rFonts w:ascii="仿宋_GB2312" w:hAnsi="宋体" w:eastAsia="仿宋_GB2312"/>
                <w:sz w:val="18"/>
                <w:szCs w:val="18"/>
              </w:rPr>
              <w:t>20</w:t>
            </w:r>
            <w:r>
              <w:rPr>
                <w:rFonts w:hint="eastAsia" w:ascii="仿宋_GB2312" w:hAnsi="宋体" w:eastAsia="仿宋_GB2312"/>
                <w:sz w:val="18"/>
                <w:szCs w:val="18"/>
              </w:rPr>
              <w:t>个工作日内及时公开</w:t>
            </w:r>
          </w:p>
        </w:tc>
        <w:tc>
          <w:tcPr>
            <w:tcW w:w="1008" w:type="dxa"/>
            <w:vAlign w:val="center"/>
          </w:tcPr>
          <w:p>
            <w:pPr>
              <w:rPr>
                <w:rFonts w:ascii="仿宋_GB2312" w:hAnsi="宋体" w:eastAsia="仿宋_GB2312" w:cs="宋体"/>
                <w:sz w:val="18"/>
                <w:szCs w:val="18"/>
              </w:rPr>
            </w:pPr>
            <w:r>
              <w:rPr>
                <w:rFonts w:hint="eastAsia" w:ascii="仿宋_GB2312" w:hAnsi="宋体" w:eastAsia="仿宋_GB2312"/>
                <w:sz w:val="18"/>
                <w:szCs w:val="18"/>
              </w:rPr>
              <w:t>国家税务总局满城区税务局</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政府网站</w:t>
            </w:r>
            <w:r>
              <w:rPr>
                <w:rFonts w:ascii="仿宋_GB2312" w:hAnsi="宋体" w:eastAsia="仿宋_GB2312"/>
                <w:sz w:val="18"/>
                <w:szCs w:val="18"/>
              </w:rPr>
              <w:t xml:space="preserve">  </w:t>
            </w:r>
          </w:p>
          <w:p>
            <w:pPr>
              <w:rPr>
                <w:rFonts w:ascii="仿宋_GB2312" w:hAnsi="宋体" w:eastAsia="仿宋_GB2312" w:cs="宋体"/>
                <w:sz w:val="18"/>
                <w:szCs w:val="18"/>
              </w:rPr>
            </w:pPr>
            <w:r>
              <w:rPr>
                <w:rFonts w:hint="eastAsia" w:ascii="仿宋_GB2312" w:hAnsi="宋体" w:eastAsia="仿宋_GB2312"/>
                <w:sz w:val="18"/>
                <w:szCs w:val="18"/>
              </w:rPr>
              <w:t>■</w:t>
            </w:r>
            <w:r>
              <w:rPr>
                <w:rFonts w:ascii="仿宋_GB2312" w:hAnsi="宋体" w:eastAsia="仿宋_GB2312"/>
                <w:sz w:val="18"/>
                <w:szCs w:val="18"/>
              </w:rPr>
              <w:t xml:space="preserve"> </w:t>
            </w:r>
            <w:r>
              <w:rPr>
                <w:rFonts w:hint="eastAsia" w:ascii="仿宋_GB2312" w:hAnsi="宋体" w:eastAsia="仿宋_GB2312"/>
                <w:sz w:val="18"/>
                <w:szCs w:val="18"/>
              </w:rPr>
              <w:t>其他：办税服务厅</w:t>
            </w:r>
            <w:r>
              <w:rPr>
                <w:rFonts w:ascii="仿宋_GB2312" w:hAnsi="宋体" w:eastAsia="仿宋_GB2312"/>
                <w:sz w:val="18"/>
                <w:szCs w:val="18"/>
              </w:rPr>
              <w:t xml:space="preserve">                                                          </w:t>
            </w:r>
          </w:p>
        </w:tc>
        <w:tc>
          <w:tcPr>
            <w:tcW w:w="524"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w:t>
            </w:r>
          </w:p>
        </w:tc>
        <w:tc>
          <w:tcPr>
            <w:tcW w:w="693"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w:t>
            </w:r>
          </w:p>
        </w:tc>
        <w:tc>
          <w:tcPr>
            <w:tcW w:w="746"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w:t>
            </w:r>
          </w:p>
        </w:tc>
        <w:tc>
          <w:tcPr>
            <w:tcW w:w="769"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　</w:t>
            </w:r>
          </w:p>
        </w:tc>
      </w:tr>
    </w:tbl>
    <w:p/>
    <w:p>
      <w:pPr>
        <w:pStyle w:val="2"/>
        <w:spacing w:before="0" w:after="0" w:line="240" w:lineRule="auto"/>
        <w:jc w:val="center"/>
        <w:rPr>
          <w:rFonts w:ascii="方正小标宋简体" w:hAnsi="方正小标宋_GBK" w:eastAsia="方正小标宋简体"/>
          <w:b w:val="0"/>
          <w:bCs w:val="0"/>
          <w:sz w:val="36"/>
          <w:szCs w:val="36"/>
        </w:rPr>
      </w:pPr>
      <w:r>
        <w:rPr>
          <w:rFonts w:ascii="Times New Roman" w:hAnsi="Times New Roman" w:eastAsia="方正小标宋_GBK"/>
          <w:sz w:val="28"/>
          <w:szCs w:val="28"/>
        </w:rPr>
        <w:br w:type="page"/>
      </w:r>
      <w:bookmarkStart w:id="22" w:name="_Toc60846468"/>
      <w:r>
        <w:rPr>
          <w:rFonts w:hint="eastAsia" w:ascii="方正小标宋简体" w:hAnsi="方正小标宋_GBK" w:eastAsia="方正小标宋简体"/>
          <w:b w:val="0"/>
          <w:bCs w:val="0"/>
          <w:sz w:val="36"/>
          <w:szCs w:val="36"/>
        </w:rPr>
        <w:t>（二十六）扶贫领域基层政务公开标准目录</w:t>
      </w:r>
      <w:bookmarkEnd w:id="22"/>
    </w:p>
    <w:tbl>
      <w:tblPr>
        <w:tblStyle w:val="7"/>
        <w:tblW w:w="15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291"/>
        <w:gridCol w:w="592"/>
        <w:gridCol w:w="709"/>
        <w:gridCol w:w="551"/>
        <w:gridCol w:w="720"/>
        <w:gridCol w:w="720"/>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spacing w:line="300" w:lineRule="exact"/>
              <w:jc w:val="center"/>
              <w:rPr>
                <w:rFonts w:ascii="Times New Roman" w:hAnsi="Times New Roman"/>
                <w:color w:val="000000"/>
                <w:kern w:val="0"/>
                <w:sz w:val="18"/>
                <w:szCs w:val="18"/>
              </w:rPr>
            </w:pPr>
            <w:r>
              <w:rPr>
                <w:rFonts w:hint="eastAsia" w:ascii="黑体" w:hAnsi="宋体" w:eastAsia="黑体" w:cs="宋体"/>
                <w:color w:val="000000"/>
                <w:kern w:val="0"/>
                <w:sz w:val="18"/>
                <w:szCs w:val="18"/>
              </w:rPr>
              <w:t>序号</w:t>
            </w:r>
          </w:p>
        </w:tc>
        <w:tc>
          <w:tcPr>
            <w:tcW w:w="1440"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公开事项</w:t>
            </w:r>
          </w:p>
        </w:tc>
        <w:tc>
          <w:tcPr>
            <w:tcW w:w="234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126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44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800" w:type="dxa"/>
            <w:vMerge w:val="restart"/>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2291" w:type="dxa"/>
            <w:vMerge w:val="restart"/>
            <w:vAlign w:val="center"/>
          </w:tcPr>
          <w:p>
            <w:pPr>
              <w:widowControl/>
              <w:spacing w:line="3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tc>
        <w:tc>
          <w:tcPr>
            <w:tcW w:w="130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271"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1592" w:type="dxa"/>
            <w:gridSpan w:val="2"/>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300" w:lineRule="exact"/>
              <w:jc w:val="center"/>
              <w:rPr>
                <w:rFonts w:ascii="Times New Roman" w:hAnsi="Times New Roman"/>
                <w:color w:val="000000"/>
                <w:kern w:val="0"/>
                <w:sz w:val="18"/>
                <w:szCs w:val="18"/>
              </w:rPr>
            </w:pP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一级事项</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二级事项</w:t>
            </w:r>
          </w:p>
        </w:tc>
        <w:tc>
          <w:tcPr>
            <w:tcW w:w="2340" w:type="dxa"/>
            <w:vMerge w:val="continue"/>
            <w:vAlign w:val="center"/>
          </w:tcPr>
          <w:p>
            <w:pPr>
              <w:widowControl/>
              <w:spacing w:line="300" w:lineRule="exact"/>
              <w:rPr>
                <w:rFonts w:ascii="黑体" w:hAnsi="宋体" w:eastAsia="黑体" w:cs="宋体"/>
                <w:color w:val="000000"/>
                <w:kern w:val="0"/>
                <w:sz w:val="18"/>
                <w:szCs w:val="18"/>
              </w:rPr>
            </w:pPr>
          </w:p>
        </w:tc>
        <w:tc>
          <w:tcPr>
            <w:tcW w:w="1260" w:type="dxa"/>
            <w:vMerge w:val="continue"/>
            <w:vAlign w:val="center"/>
          </w:tcPr>
          <w:p>
            <w:pPr>
              <w:widowControl/>
              <w:spacing w:line="300" w:lineRule="exact"/>
              <w:rPr>
                <w:rFonts w:ascii="黑体" w:hAnsi="宋体" w:eastAsia="黑体" w:cs="宋体"/>
                <w:color w:val="000000"/>
                <w:kern w:val="0"/>
                <w:sz w:val="18"/>
                <w:szCs w:val="18"/>
              </w:rPr>
            </w:pPr>
          </w:p>
        </w:tc>
        <w:tc>
          <w:tcPr>
            <w:tcW w:w="1440" w:type="dxa"/>
            <w:vMerge w:val="continue"/>
            <w:vAlign w:val="center"/>
          </w:tcPr>
          <w:p>
            <w:pPr>
              <w:widowControl/>
              <w:spacing w:line="300" w:lineRule="exact"/>
              <w:rPr>
                <w:rFonts w:ascii="黑体" w:hAnsi="宋体" w:eastAsia="黑体" w:cs="宋体"/>
                <w:color w:val="000000"/>
                <w:kern w:val="0"/>
                <w:sz w:val="18"/>
                <w:szCs w:val="18"/>
              </w:rPr>
            </w:pPr>
          </w:p>
        </w:tc>
        <w:tc>
          <w:tcPr>
            <w:tcW w:w="1800" w:type="dxa"/>
            <w:vMerge w:val="continue"/>
            <w:vAlign w:val="center"/>
          </w:tcPr>
          <w:p>
            <w:pPr>
              <w:widowControl/>
              <w:spacing w:line="300" w:lineRule="exact"/>
              <w:rPr>
                <w:rFonts w:ascii="黑体" w:hAnsi="宋体" w:eastAsia="黑体" w:cs="宋体"/>
                <w:color w:val="000000"/>
                <w:kern w:val="0"/>
                <w:sz w:val="18"/>
                <w:szCs w:val="18"/>
              </w:rPr>
            </w:pPr>
          </w:p>
        </w:tc>
        <w:tc>
          <w:tcPr>
            <w:tcW w:w="2291" w:type="dxa"/>
            <w:vMerge w:val="continue"/>
            <w:vAlign w:val="center"/>
          </w:tcPr>
          <w:p>
            <w:pPr>
              <w:widowControl/>
              <w:spacing w:line="300" w:lineRule="exact"/>
              <w:rPr>
                <w:rFonts w:ascii="黑体" w:hAnsi="宋体" w:eastAsia="黑体" w:cs="宋体"/>
                <w:kern w:val="0"/>
                <w:sz w:val="18"/>
                <w:szCs w:val="18"/>
              </w:rPr>
            </w:pPr>
          </w:p>
        </w:tc>
        <w:tc>
          <w:tcPr>
            <w:tcW w:w="592"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会</w:t>
            </w:r>
          </w:p>
        </w:tc>
        <w:tc>
          <w:tcPr>
            <w:tcW w:w="709"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w:t>
            </w:r>
          </w:p>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群众</w:t>
            </w:r>
          </w:p>
        </w:tc>
        <w:tc>
          <w:tcPr>
            <w:tcW w:w="551"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20"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720" w:type="dxa"/>
            <w:vAlign w:val="center"/>
          </w:tcPr>
          <w:p>
            <w:pPr>
              <w:widowControl/>
              <w:spacing w:line="30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72" w:type="dxa"/>
            <w:vAlign w:val="center"/>
          </w:tcPr>
          <w:p>
            <w:pPr>
              <w:widowControl/>
              <w:spacing w:line="300" w:lineRule="exact"/>
              <w:ind w:left="-105" w:leftChars="-50" w:right="-105" w:rightChars="-50"/>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1</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政策文件</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行政法规、规章</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·中央及地方政府涉及扶贫领域的行政法规</w:t>
            </w:r>
            <w:r>
              <w:rPr>
                <w:rFonts w:ascii="仿宋_GB2312" w:eastAsia="仿宋_GB2312"/>
                <w:sz w:val="18"/>
                <w:szCs w:val="18"/>
              </w:rPr>
              <w:br w:type="textWrapping"/>
            </w:r>
            <w:r>
              <w:rPr>
                <w:rFonts w:hint="eastAsia" w:ascii="仿宋_GB2312" w:eastAsia="仿宋_GB2312"/>
                <w:sz w:val="18"/>
                <w:szCs w:val="18"/>
              </w:rPr>
              <w:t>·中央及地方政府涉及扶贫领域的规章</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《政府信息公开条例》</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2</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规范性文件</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·各级政府及部门涉及扶贫领域的规范性文件</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《政府信息公开条例》</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3</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其他政策文件</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·涉及扶贫领域其他政策文件</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《政府信息公开条例》</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4</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扶贫对象</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贫困人口识别</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·识别标准（国定标准、省定标准）</w:t>
            </w:r>
            <w:r>
              <w:rPr>
                <w:rFonts w:ascii="仿宋_GB2312" w:eastAsia="仿宋_GB2312"/>
                <w:sz w:val="18"/>
                <w:szCs w:val="18"/>
              </w:rPr>
              <w:br w:type="textWrapping"/>
            </w:r>
            <w:r>
              <w:rPr>
                <w:rFonts w:hint="eastAsia" w:ascii="仿宋_GB2312" w:eastAsia="仿宋_GB2312"/>
                <w:sz w:val="18"/>
                <w:szCs w:val="18"/>
              </w:rPr>
              <w:t>·识别程序</w:t>
            </w:r>
            <w:r>
              <w:rPr>
                <w:rFonts w:ascii="仿宋_GB2312" w:eastAsia="仿宋_GB2312"/>
                <w:sz w:val="18"/>
                <w:szCs w:val="18"/>
              </w:rPr>
              <w:t>(</w:t>
            </w:r>
            <w:r>
              <w:rPr>
                <w:rFonts w:hint="eastAsia" w:ascii="仿宋_GB2312" w:eastAsia="仿宋_GB2312"/>
                <w:sz w:val="18"/>
                <w:szCs w:val="18"/>
              </w:rPr>
              <w:t>农户申请、民主评议、公示公告、逐级审核）</w:t>
            </w:r>
            <w:r>
              <w:rPr>
                <w:rFonts w:ascii="仿宋_GB2312" w:eastAsia="仿宋_GB2312"/>
                <w:sz w:val="18"/>
                <w:szCs w:val="18"/>
              </w:rPr>
              <w:br w:type="textWrapping"/>
            </w:r>
            <w:r>
              <w:rPr>
                <w:rFonts w:hint="eastAsia" w:ascii="仿宋_GB2312" w:eastAsia="仿宋_GB2312"/>
                <w:sz w:val="18"/>
                <w:szCs w:val="18"/>
              </w:rPr>
              <w:t>·识别结果</w:t>
            </w:r>
            <w:r>
              <w:rPr>
                <w:rFonts w:ascii="仿宋_GB2312" w:eastAsia="仿宋_GB2312"/>
                <w:sz w:val="18"/>
                <w:szCs w:val="18"/>
              </w:rPr>
              <w:t>(</w:t>
            </w:r>
            <w:r>
              <w:rPr>
                <w:rFonts w:hint="eastAsia" w:ascii="仿宋_GB2312" w:eastAsia="仿宋_GB2312"/>
                <w:sz w:val="18"/>
                <w:szCs w:val="18"/>
              </w:rPr>
              <w:t>贫困户名单、数量</w:t>
            </w:r>
            <w:r>
              <w:rPr>
                <w:rFonts w:ascii="仿宋_GB2312" w:eastAsia="仿宋_GB2312"/>
                <w:sz w:val="18"/>
                <w:szCs w:val="18"/>
              </w:rPr>
              <w:t>)</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《国务院扶贫办扶贫开发建档立卡工作方案》</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5</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贫困人口退出</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·退出计划</w:t>
            </w:r>
            <w:r>
              <w:rPr>
                <w:rFonts w:ascii="仿宋_GB2312" w:eastAsia="仿宋_GB2312"/>
                <w:sz w:val="18"/>
                <w:szCs w:val="18"/>
              </w:rPr>
              <w:br w:type="textWrapping"/>
            </w:r>
            <w:r>
              <w:rPr>
                <w:rFonts w:hint="eastAsia" w:ascii="仿宋_GB2312" w:eastAsia="仿宋_GB2312"/>
                <w:sz w:val="18"/>
                <w:szCs w:val="18"/>
              </w:rPr>
              <w:t>·退出标准（人均纯收入稳定超过国定标准、实现“两不愁、三保障”）</w:t>
            </w:r>
            <w:r>
              <w:rPr>
                <w:rFonts w:ascii="仿宋_GB2312" w:eastAsia="仿宋_GB2312"/>
                <w:sz w:val="18"/>
                <w:szCs w:val="18"/>
              </w:rPr>
              <w:br w:type="textWrapping"/>
            </w:r>
            <w:r>
              <w:rPr>
                <w:rFonts w:hint="eastAsia" w:ascii="仿宋_GB2312" w:eastAsia="仿宋_GB2312"/>
                <w:sz w:val="18"/>
                <w:szCs w:val="18"/>
              </w:rPr>
              <w:t>·退出程序（民主评议、村两委和驻村工作队核实、贫困户认可、公示公告、退出销号）</w:t>
            </w:r>
            <w:r>
              <w:rPr>
                <w:rFonts w:ascii="仿宋_GB2312" w:eastAsia="仿宋_GB2312"/>
                <w:sz w:val="18"/>
                <w:szCs w:val="18"/>
              </w:rPr>
              <w:br w:type="textWrapping"/>
            </w:r>
            <w:r>
              <w:rPr>
                <w:rFonts w:hint="eastAsia" w:ascii="仿宋_GB2312" w:eastAsia="仿宋_GB2312"/>
                <w:sz w:val="18"/>
                <w:szCs w:val="18"/>
              </w:rPr>
              <w:t>·退出结果（脱贫名单）</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《中共中央办公厅、国务院办公厅关于建立贫困退出机制的意见》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6</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扶贫资金</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财政专项扶贫资金分配结果</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·资金名称</w:t>
            </w:r>
            <w:r>
              <w:rPr>
                <w:rFonts w:ascii="仿宋_GB2312" w:eastAsia="仿宋_GB2312"/>
                <w:sz w:val="18"/>
                <w:szCs w:val="18"/>
              </w:rPr>
              <w:br w:type="textWrapping"/>
            </w:r>
            <w:r>
              <w:rPr>
                <w:rFonts w:hint="eastAsia" w:ascii="仿宋_GB2312" w:eastAsia="仿宋_GB2312"/>
                <w:sz w:val="18"/>
                <w:szCs w:val="18"/>
              </w:rPr>
              <w:t>·分配结果</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资金分配结果下达</w:t>
            </w:r>
            <w:r>
              <w:rPr>
                <w:rFonts w:ascii="仿宋_GB2312" w:eastAsia="仿宋_GB2312"/>
                <w:sz w:val="18"/>
                <w:szCs w:val="18"/>
              </w:rPr>
              <w:t>15</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7</w:t>
            </w:r>
          </w:p>
        </w:tc>
        <w:tc>
          <w:tcPr>
            <w:tcW w:w="720" w:type="dxa"/>
            <w:vMerge w:val="restart"/>
            <w:vAlign w:val="center"/>
          </w:tcPr>
          <w:p>
            <w:pPr>
              <w:widowControl/>
              <w:jc w:val="left"/>
              <w:rPr>
                <w:rFonts w:ascii="仿宋_GB2312" w:eastAsia="仿宋_GB2312"/>
                <w:sz w:val="18"/>
                <w:szCs w:val="18"/>
              </w:rPr>
            </w:pPr>
            <w:r>
              <w:rPr>
                <w:rFonts w:hint="eastAsia" w:ascii="仿宋_GB2312" w:eastAsia="仿宋_GB2312"/>
                <w:sz w:val="18"/>
                <w:szCs w:val="18"/>
              </w:rPr>
              <w:t>扶贫资金</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年度计划</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·年度县级扶贫资金项目计划或贫困县涉农资金统筹整合方案（含调整方案）</w:t>
            </w:r>
            <w:r>
              <w:rPr>
                <w:rFonts w:ascii="仿宋_GB2312" w:eastAsia="仿宋_GB2312"/>
                <w:sz w:val="18"/>
                <w:szCs w:val="18"/>
              </w:rPr>
              <w:br w:type="textWrapping"/>
            </w:r>
            <w:r>
              <w:rPr>
                <w:rFonts w:hint="eastAsia" w:ascii="仿宋_GB2312" w:eastAsia="仿宋_GB2312"/>
                <w:sz w:val="18"/>
                <w:szCs w:val="18"/>
              </w:rPr>
              <w:t>·计划安排情况（资金计划批复文件）</w:t>
            </w:r>
            <w:r>
              <w:rPr>
                <w:rFonts w:ascii="仿宋_GB2312" w:eastAsia="仿宋_GB2312"/>
                <w:sz w:val="18"/>
                <w:szCs w:val="18"/>
              </w:rPr>
              <w:br w:type="textWrapping"/>
            </w:r>
            <w:r>
              <w:rPr>
                <w:rFonts w:hint="eastAsia" w:ascii="仿宋_GB2312" w:eastAsia="仿宋_GB2312"/>
                <w:sz w:val="18"/>
                <w:szCs w:val="18"/>
              </w:rPr>
              <w:t>·计划完成情况（项目建设完成、资金使用、绩效目标和减贫机制实现情况等）</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7" w:hRule="atLeas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8</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精准扶贫贷款</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·扶贫小额信贷的贷款对象、用途、额度、期限、利率等情况</w:t>
            </w:r>
            <w:r>
              <w:rPr>
                <w:rFonts w:ascii="仿宋_GB2312" w:eastAsia="仿宋_GB2312"/>
                <w:sz w:val="18"/>
                <w:szCs w:val="18"/>
              </w:rPr>
              <w:br w:type="textWrapping"/>
            </w:r>
            <w:r>
              <w:rPr>
                <w:rFonts w:hint="eastAsia" w:ascii="仿宋_GB2312" w:eastAsia="仿宋_GB2312"/>
                <w:sz w:val="18"/>
                <w:szCs w:val="18"/>
              </w:rPr>
              <w:t>·享受扶贫贴息贷款的企业、专业合作社等经营主体的名称、贷款额度、期限、贴息规模和带贫减贫机制等情况</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每年底前集中公布</w:t>
            </w:r>
            <w:r>
              <w:rPr>
                <w:rFonts w:ascii="仿宋_GB2312" w:eastAsia="仿宋_GB2312"/>
                <w:sz w:val="18"/>
                <w:szCs w:val="18"/>
              </w:rPr>
              <w:t>1</w:t>
            </w:r>
            <w:r>
              <w:rPr>
                <w:rFonts w:hint="eastAsia" w:ascii="仿宋_GB2312" w:eastAsia="仿宋_GB2312"/>
                <w:sz w:val="18"/>
                <w:szCs w:val="18"/>
              </w:rPr>
              <w:t>次当年情况</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9</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left"/>
              <w:rPr>
                <w:rFonts w:ascii="仿宋_GB2312" w:eastAsia="仿宋_GB2312"/>
                <w:sz w:val="18"/>
                <w:szCs w:val="18"/>
              </w:rPr>
            </w:pPr>
            <w:r>
              <w:rPr>
                <w:rFonts w:hint="eastAsia" w:ascii="仿宋_GB2312" w:eastAsia="仿宋_GB2312"/>
                <w:sz w:val="18"/>
                <w:szCs w:val="18"/>
              </w:rPr>
              <w:t>行业扶贫相关财政资金使用情况</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项目名称、实施地点、资金规模、实施单位、带贫减贫机制、绩效目标</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hAnsi="宋体" w:eastAsia="仿宋_GB2312"/>
                <w:sz w:val="18"/>
                <w:szCs w:val="18"/>
              </w:rPr>
              <w:t>满城区民政局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0" w:hRule="atLeas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10</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扶贫项目</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项目库建设</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·申报内容（含项目名称、项目类别、建设性质、实施地点、资金规模和筹资方式、受益对象、绩效目标、群众参与和带贫减贫机制等）</w:t>
            </w:r>
            <w:r>
              <w:rPr>
                <w:rFonts w:ascii="仿宋_GB2312" w:eastAsia="仿宋_GB2312"/>
                <w:sz w:val="18"/>
                <w:szCs w:val="18"/>
              </w:rPr>
              <w:br w:type="textWrapping"/>
            </w:r>
            <w:r>
              <w:rPr>
                <w:rFonts w:hint="eastAsia" w:ascii="仿宋_GB2312" w:eastAsia="仿宋_GB2312"/>
                <w:sz w:val="18"/>
                <w:szCs w:val="18"/>
              </w:rPr>
              <w:t>·申报流程（村申报、乡审核、县审定）</w:t>
            </w:r>
            <w:r>
              <w:rPr>
                <w:rFonts w:ascii="仿宋_GB2312" w:eastAsia="仿宋_GB2312"/>
                <w:sz w:val="18"/>
                <w:szCs w:val="18"/>
              </w:rPr>
              <w:br w:type="textWrapping"/>
            </w:r>
            <w:r>
              <w:rPr>
                <w:rFonts w:hint="eastAsia" w:ascii="仿宋_GB2312" w:eastAsia="仿宋_GB2312"/>
                <w:sz w:val="18"/>
                <w:szCs w:val="18"/>
              </w:rPr>
              <w:t>·申报结果（项目库规模、项目名单）</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满城区民政局、满城财政局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br w:type="page"/>
            </w:r>
            <w:r>
              <w:rPr>
                <w:rFonts w:ascii="仿宋_GB2312" w:eastAsia="仿宋_GB2312"/>
                <w:sz w:val="18"/>
                <w:szCs w:val="18"/>
              </w:rPr>
              <w:t>11</w:t>
            </w:r>
          </w:p>
        </w:tc>
        <w:tc>
          <w:tcPr>
            <w:tcW w:w="720" w:type="dxa"/>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年度计划</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满城区民政局、满城财政局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12</w:t>
            </w:r>
          </w:p>
        </w:tc>
        <w:tc>
          <w:tcPr>
            <w:tcW w:w="720" w:type="dxa"/>
            <w:vAlign w:val="center"/>
          </w:tcPr>
          <w:p>
            <w:pPr>
              <w:widowControl/>
              <w:jc w:val="left"/>
              <w:rPr>
                <w:rFonts w:ascii="仿宋_GB2312" w:eastAsia="仿宋_GB2312"/>
                <w:sz w:val="18"/>
                <w:szCs w:val="18"/>
              </w:rPr>
            </w:pPr>
            <w:r>
              <w:rPr>
                <w:rFonts w:hint="eastAsia" w:ascii="仿宋_GB2312" w:eastAsia="仿宋_GB2312"/>
                <w:sz w:val="18"/>
                <w:szCs w:val="18"/>
              </w:rPr>
              <w:t>扶贫项目</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项目实施</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·扶贫项目实施前情况（包括项目名称、资金来源、实施期限、绩效目标、实施单位及责任人、受益对象和带贫减贫机制等）</w:t>
            </w:r>
            <w:r>
              <w:rPr>
                <w:rFonts w:ascii="仿宋_GB2312" w:eastAsia="仿宋_GB2312"/>
                <w:sz w:val="18"/>
                <w:szCs w:val="18"/>
              </w:rPr>
              <w:br w:type="textWrapping"/>
            </w:r>
            <w:r>
              <w:rPr>
                <w:rFonts w:hint="eastAsia" w:ascii="仿宋_GB2312" w:eastAsia="仿宋_GB2312"/>
                <w:sz w:val="18"/>
                <w:szCs w:val="18"/>
              </w:rPr>
              <w:t>·扶贫项目实施后情况（包括资金使用、项目实施结果、检查验收结果、绩效目标实现情况等）</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满城区民政局、满城财政局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■政务服务中心</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ascii="仿宋_GB2312" w:eastAsia="仿宋_GB2312"/>
                <w:sz w:val="18"/>
                <w:szCs w:val="18"/>
              </w:rPr>
              <w:t>13</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监督管理</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监督举报</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监督电话（</w:t>
            </w:r>
            <w:r>
              <w:rPr>
                <w:rFonts w:ascii="仿宋_GB2312" w:eastAsia="仿宋_GB2312"/>
                <w:sz w:val="18"/>
                <w:szCs w:val="18"/>
              </w:rPr>
              <w:t>12317</w:t>
            </w:r>
            <w:r>
              <w:rPr>
                <w:rFonts w:hint="eastAsia" w:ascii="仿宋_GB2312" w:eastAsia="仿宋_GB2312"/>
                <w:sz w:val="18"/>
                <w:szCs w:val="18"/>
              </w:rPr>
              <w:t>）</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w:t>
            </w:r>
            <w:r>
              <w:rPr>
                <w:rFonts w:ascii="仿宋_GB2312" w:eastAsia="仿宋_GB2312"/>
                <w:sz w:val="18"/>
                <w:szCs w:val="18"/>
              </w:rPr>
              <w:t>20</w:t>
            </w:r>
            <w:r>
              <w:rPr>
                <w:rFonts w:hint="eastAsia" w:ascii="仿宋_GB2312" w:eastAsia="仿宋_GB2312"/>
                <w:sz w:val="18"/>
                <w:szCs w:val="18"/>
              </w:rPr>
              <w:t>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满城区民政局、满城财政局</w:t>
            </w:r>
          </w:p>
        </w:tc>
        <w:tc>
          <w:tcPr>
            <w:tcW w:w="2291" w:type="dxa"/>
            <w:vAlign w:val="center"/>
          </w:tcPr>
          <w:p>
            <w:pPr>
              <w:widowControl/>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widowControl/>
              <w:jc w:val="left"/>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r>
              <w:rPr>
                <w:rFonts w:ascii="仿宋_GB2312" w:eastAsia="仿宋_GB2312"/>
                <w:sz w:val="18"/>
                <w:szCs w:val="18"/>
              </w:rPr>
              <w:t xml:space="preserve">           </w:t>
            </w:r>
          </w:p>
        </w:tc>
        <w:tc>
          <w:tcPr>
            <w:tcW w:w="592"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872" w:type="dxa"/>
            <w:vAlign w:val="center"/>
          </w:tcPr>
          <w:p>
            <w:pPr>
              <w:widowControl/>
              <w:jc w:val="center"/>
              <w:rPr>
                <w:rFonts w:ascii="仿宋_GB2312" w:eastAsia="仿宋_GB2312"/>
                <w:sz w:val="18"/>
                <w:szCs w:val="18"/>
              </w:rPr>
            </w:pPr>
            <w:r>
              <w:rPr>
                <w:rFonts w:ascii="仿宋_GB2312" w:eastAsia="仿宋_GB2312"/>
                <w:sz w:val="18"/>
                <w:szCs w:val="18"/>
              </w:rPr>
              <w:t>√</w:t>
            </w:r>
          </w:p>
        </w:tc>
      </w:tr>
    </w:tbl>
    <w:p>
      <w:pPr>
        <w:jc w:val="left"/>
        <w:rPr>
          <w:rFonts w:ascii="Times New Roman" w:hAnsi="Times New Roman" w:eastAsia="方正小标宋_GBK"/>
          <w:sz w:val="28"/>
          <w:szCs w:val="28"/>
        </w:rPr>
      </w:pPr>
    </w:p>
    <w:p>
      <w:pPr>
        <w:pStyle w:val="2"/>
        <w:spacing w:before="0" w:after="0" w:line="600" w:lineRule="exact"/>
        <w:rPr>
          <w:rFonts w:ascii="仿宋_GB2312" w:hAnsi="宋体" w:eastAsia="仿宋_GB2312"/>
          <w:spacing w:val="-8"/>
          <w:sz w:val="18"/>
          <w:szCs w:val="18"/>
        </w:rPr>
      </w:pPr>
    </w:p>
    <w:sectPr>
      <w:headerReference r:id="rId9" w:type="default"/>
      <w:pgSz w:w="16838" w:h="11906" w:orient="landscape"/>
      <w:pgMar w:top="737" w:right="873" w:bottom="669" w:left="873" w:header="851" w:footer="851"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1018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0185" cy="278765"/>
                      </a:xfrm>
                      <a:prstGeom prst="rect">
                        <a:avLst/>
                      </a:prstGeom>
                      <a:noFill/>
                      <a:ln>
                        <a:noFill/>
                      </a:ln>
                    </wps:spPr>
                    <wps:txbx>
                      <w:txbxContent>
                        <w:p>
                          <w:pPr>
                            <w:pStyle w:val="3"/>
                          </w:pPr>
                          <w:r>
                            <w:fldChar w:fldCharType="begin"/>
                          </w:r>
                          <w:r>
                            <w:instrText xml:space="preserve"> PAGE  \* MERGEFORMAT </w:instrText>
                          </w:r>
                          <w:r>
                            <w:fldChar w:fldCharType="separate"/>
                          </w:r>
                          <w:r>
                            <w:t>3</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21.95pt;width:16.55pt;mso-position-horizontal:center;mso-position-horizontal-relative:margin;z-index:251659264;mso-width-relative:page;mso-height-relative:page;" filled="f" stroked="f" coordsize="21600,21600" o:gfxdata="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UhnwHSAAAAAwEAAA8AAAAAAAAAAQAgAAAAIgAAAGRycy9kb3ducmV2Lnht&#10;bFBLAQIUABQAAAAIAIdO4kA2/3gtxgEAAIsDAAAOAAAAAAAAAAEAIAAAACE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501"/>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3"/>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p>
                </w:txbxContent>
              </v:textbox>
            </v:shape>
          </w:pict>
        </mc:Fallback>
      </mc:AlternateConten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NWQ2MjAyM2QzM2MyMTMwYTFlY2NkNGQwYjkxNjMifQ=="/>
  </w:docVars>
  <w:rsids>
    <w:rsidRoot w:val="34EC12BE"/>
    <w:rsid w:val="0001030F"/>
    <w:rsid w:val="00032BAF"/>
    <w:rsid w:val="00076E5F"/>
    <w:rsid w:val="000B5372"/>
    <w:rsid w:val="000B788D"/>
    <w:rsid w:val="000C471D"/>
    <w:rsid w:val="000F7543"/>
    <w:rsid w:val="00102E2A"/>
    <w:rsid w:val="00113B18"/>
    <w:rsid w:val="001468C4"/>
    <w:rsid w:val="001B7B38"/>
    <w:rsid w:val="002039D5"/>
    <w:rsid w:val="0028773E"/>
    <w:rsid w:val="00291167"/>
    <w:rsid w:val="00295C6B"/>
    <w:rsid w:val="002A748C"/>
    <w:rsid w:val="002C7EE2"/>
    <w:rsid w:val="002D6DAC"/>
    <w:rsid w:val="002D75A1"/>
    <w:rsid w:val="003128D8"/>
    <w:rsid w:val="003146D7"/>
    <w:rsid w:val="003226E4"/>
    <w:rsid w:val="00336171"/>
    <w:rsid w:val="00345FD5"/>
    <w:rsid w:val="0036142C"/>
    <w:rsid w:val="0036792E"/>
    <w:rsid w:val="003679F6"/>
    <w:rsid w:val="003B7B0F"/>
    <w:rsid w:val="003D733A"/>
    <w:rsid w:val="003E252D"/>
    <w:rsid w:val="003F1E82"/>
    <w:rsid w:val="00433C94"/>
    <w:rsid w:val="004365F6"/>
    <w:rsid w:val="004560A7"/>
    <w:rsid w:val="004D0E3E"/>
    <w:rsid w:val="004E4C19"/>
    <w:rsid w:val="004F04FC"/>
    <w:rsid w:val="005405D9"/>
    <w:rsid w:val="005447C9"/>
    <w:rsid w:val="00566180"/>
    <w:rsid w:val="00566B4A"/>
    <w:rsid w:val="005700F8"/>
    <w:rsid w:val="005C4A73"/>
    <w:rsid w:val="006142E8"/>
    <w:rsid w:val="00623481"/>
    <w:rsid w:val="00671DB5"/>
    <w:rsid w:val="006845B0"/>
    <w:rsid w:val="00693607"/>
    <w:rsid w:val="006955EB"/>
    <w:rsid w:val="00695FF5"/>
    <w:rsid w:val="00697B79"/>
    <w:rsid w:val="006B47B0"/>
    <w:rsid w:val="006C63A4"/>
    <w:rsid w:val="00716B85"/>
    <w:rsid w:val="00763928"/>
    <w:rsid w:val="00780BF2"/>
    <w:rsid w:val="008277A5"/>
    <w:rsid w:val="00832C71"/>
    <w:rsid w:val="00834A5B"/>
    <w:rsid w:val="00867B57"/>
    <w:rsid w:val="0087227D"/>
    <w:rsid w:val="00882831"/>
    <w:rsid w:val="008A4F3D"/>
    <w:rsid w:val="008E1A53"/>
    <w:rsid w:val="008F0184"/>
    <w:rsid w:val="00902CE8"/>
    <w:rsid w:val="009300C1"/>
    <w:rsid w:val="00965877"/>
    <w:rsid w:val="009671AA"/>
    <w:rsid w:val="00967EFA"/>
    <w:rsid w:val="009A625B"/>
    <w:rsid w:val="009F4A62"/>
    <w:rsid w:val="00A810D2"/>
    <w:rsid w:val="00A83878"/>
    <w:rsid w:val="00AC21DA"/>
    <w:rsid w:val="00AC429B"/>
    <w:rsid w:val="00AC74FF"/>
    <w:rsid w:val="00AE784B"/>
    <w:rsid w:val="00AF28F5"/>
    <w:rsid w:val="00B2256D"/>
    <w:rsid w:val="00B26D37"/>
    <w:rsid w:val="00B31242"/>
    <w:rsid w:val="00B3723C"/>
    <w:rsid w:val="00B47936"/>
    <w:rsid w:val="00BE1A1B"/>
    <w:rsid w:val="00C10E48"/>
    <w:rsid w:val="00C1562D"/>
    <w:rsid w:val="00C369E8"/>
    <w:rsid w:val="00C4590D"/>
    <w:rsid w:val="00C5396A"/>
    <w:rsid w:val="00C6149D"/>
    <w:rsid w:val="00C634FF"/>
    <w:rsid w:val="00C90000"/>
    <w:rsid w:val="00C9265A"/>
    <w:rsid w:val="00C979CD"/>
    <w:rsid w:val="00CA6A34"/>
    <w:rsid w:val="00D14033"/>
    <w:rsid w:val="00D82D05"/>
    <w:rsid w:val="00DF1B16"/>
    <w:rsid w:val="00E607C0"/>
    <w:rsid w:val="00E845A2"/>
    <w:rsid w:val="00E91F4F"/>
    <w:rsid w:val="00E97C08"/>
    <w:rsid w:val="00EA736A"/>
    <w:rsid w:val="00EB3737"/>
    <w:rsid w:val="00ED0252"/>
    <w:rsid w:val="00F04BA1"/>
    <w:rsid w:val="00F70235"/>
    <w:rsid w:val="00FA5F3A"/>
    <w:rsid w:val="00FC11A0"/>
    <w:rsid w:val="00FC1A2E"/>
    <w:rsid w:val="00FC378B"/>
    <w:rsid w:val="00FF238A"/>
    <w:rsid w:val="027B47BC"/>
    <w:rsid w:val="02EA1B1C"/>
    <w:rsid w:val="047D5EE4"/>
    <w:rsid w:val="04F87170"/>
    <w:rsid w:val="054C43E5"/>
    <w:rsid w:val="0555312C"/>
    <w:rsid w:val="05BC0AE5"/>
    <w:rsid w:val="068D3F1A"/>
    <w:rsid w:val="069A4CEE"/>
    <w:rsid w:val="08BD0783"/>
    <w:rsid w:val="08D223AB"/>
    <w:rsid w:val="0B1E0D95"/>
    <w:rsid w:val="10676FF5"/>
    <w:rsid w:val="11C63D69"/>
    <w:rsid w:val="128E1673"/>
    <w:rsid w:val="1503711F"/>
    <w:rsid w:val="17240A67"/>
    <w:rsid w:val="17ED5216"/>
    <w:rsid w:val="1CCE5817"/>
    <w:rsid w:val="1D4C2FE7"/>
    <w:rsid w:val="1EAF6E95"/>
    <w:rsid w:val="1FD2659F"/>
    <w:rsid w:val="1FE12BB7"/>
    <w:rsid w:val="2049045D"/>
    <w:rsid w:val="22995360"/>
    <w:rsid w:val="22D929A2"/>
    <w:rsid w:val="22FD3BB9"/>
    <w:rsid w:val="25581284"/>
    <w:rsid w:val="26222023"/>
    <w:rsid w:val="27C5555A"/>
    <w:rsid w:val="288A155C"/>
    <w:rsid w:val="2A937B02"/>
    <w:rsid w:val="2EC72DD5"/>
    <w:rsid w:val="2FDD6B99"/>
    <w:rsid w:val="30CE2342"/>
    <w:rsid w:val="31A11D9B"/>
    <w:rsid w:val="31BA66F6"/>
    <w:rsid w:val="32EF7EF3"/>
    <w:rsid w:val="34D70F05"/>
    <w:rsid w:val="34EC12BE"/>
    <w:rsid w:val="38A2499D"/>
    <w:rsid w:val="3A642CE1"/>
    <w:rsid w:val="3BCF6F6B"/>
    <w:rsid w:val="3C1231E8"/>
    <w:rsid w:val="3D085983"/>
    <w:rsid w:val="3ED15B18"/>
    <w:rsid w:val="40E574BA"/>
    <w:rsid w:val="41A53278"/>
    <w:rsid w:val="42542150"/>
    <w:rsid w:val="437B28BC"/>
    <w:rsid w:val="43F8066D"/>
    <w:rsid w:val="442146A6"/>
    <w:rsid w:val="447C3691"/>
    <w:rsid w:val="47E60121"/>
    <w:rsid w:val="47EB2BA7"/>
    <w:rsid w:val="480D5FD6"/>
    <w:rsid w:val="48810C5C"/>
    <w:rsid w:val="48FE47F3"/>
    <w:rsid w:val="49ED3E1E"/>
    <w:rsid w:val="4AAB6CA8"/>
    <w:rsid w:val="4BAE231F"/>
    <w:rsid w:val="4BB516CD"/>
    <w:rsid w:val="4BCF4E70"/>
    <w:rsid w:val="4C831779"/>
    <w:rsid w:val="4DD52F48"/>
    <w:rsid w:val="4E4454DC"/>
    <w:rsid w:val="4F0F29FA"/>
    <w:rsid w:val="50346F8B"/>
    <w:rsid w:val="506955B7"/>
    <w:rsid w:val="556C78AE"/>
    <w:rsid w:val="563C1349"/>
    <w:rsid w:val="56793AC0"/>
    <w:rsid w:val="56E75192"/>
    <w:rsid w:val="56EB0A2B"/>
    <w:rsid w:val="59C244F7"/>
    <w:rsid w:val="5CB23D64"/>
    <w:rsid w:val="5D6E3E92"/>
    <w:rsid w:val="5E1620CB"/>
    <w:rsid w:val="60EC40E9"/>
    <w:rsid w:val="613E2FE8"/>
    <w:rsid w:val="616024E0"/>
    <w:rsid w:val="61861624"/>
    <w:rsid w:val="61AE7E04"/>
    <w:rsid w:val="61C24492"/>
    <w:rsid w:val="63CF52EB"/>
    <w:rsid w:val="657E37C0"/>
    <w:rsid w:val="696B621F"/>
    <w:rsid w:val="6B4943B9"/>
    <w:rsid w:val="6BDD7D4A"/>
    <w:rsid w:val="6D0446B2"/>
    <w:rsid w:val="6E17325A"/>
    <w:rsid w:val="6E5C47BD"/>
    <w:rsid w:val="70816466"/>
    <w:rsid w:val="72AA34B6"/>
    <w:rsid w:val="732D2599"/>
    <w:rsid w:val="73657F45"/>
    <w:rsid w:val="73AE1379"/>
    <w:rsid w:val="740F2BE7"/>
    <w:rsid w:val="75C22FF5"/>
    <w:rsid w:val="75EB110E"/>
    <w:rsid w:val="77493995"/>
    <w:rsid w:val="77910002"/>
    <w:rsid w:val="781404AB"/>
    <w:rsid w:val="79365598"/>
    <w:rsid w:val="7BAC1D5F"/>
    <w:rsid w:val="7BCE6388"/>
    <w:rsid w:val="7CBF06A5"/>
    <w:rsid w:val="7CF831D4"/>
    <w:rsid w:val="7DD6024A"/>
    <w:rsid w:val="7E8A5C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99"/>
    <w:pPr>
      <w:tabs>
        <w:tab w:val="right" w:leader="dot" w:pos="14760"/>
      </w:tabs>
      <w:spacing w:line="700" w:lineRule="exact"/>
      <w:ind w:left="359" w:leftChars="171" w:right="332" w:rightChars="158"/>
    </w:p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autoRedefine/>
    <w:qFormat/>
    <w:uiPriority w:val="99"/>
    <w:rPr>
      <w:rFonts w:cs="Times New Roman"/>
      <w:color w:val="0000FF"/>
      <w:u w:val="single"/>
    </w:rPr>
  </w:style>
  <w:style w:type="character" w:customStyle="1" w:styleId="10">
    <w:name w:val="Heading 1 Char"/>
    <w:basedOn w:val="8"/>
    <w:link w:val="2"/>
    <w:autoRedefine/>
    <w:qFormat/>
    <w:locked/>
    <w:uiPriority w:val="99"/>
    <w:rPr>
      <w:rFonts w:ascii="Calibri" w:hAnsi="Calibri" w:cs="Times New Roman"/>
      <w:b/>
      <w:bCs/>
      <w:kern w:val="44"/>
      <w:sz w:val="44"/>
      <w:szCs w:val="44"/>
    </w:rPr>
  </w:style>
  <w:style w:type="character" w:customStyle="1" w:styleId="11">
    <w:name w:val="Footer Char"/>
    <w:basedOn w:val="8"/>
    <w:link w:val="3"/>
    <w:autoRedefine/>
    <w:semiHidden/>
    <w:qFormat/>
    <w:locked/>
    <w:uiPriority w:val="99"/>
    <w:rPr>
      <w:rFonts w:ascii="Calibri" w:hAnsi="Calibri" w:cs="Times New Roman"/>
      <w:sz w:val="18"/>
      <w:szCs w:val="18"/>
    </w:rPr>
  </w:style>
  <w:style w:type="character" w:customStyle="1" w:styleId="12">
    <w:name w:val="Header Char"/>
    <w:basedOn w:val="8"/>
    <w:link w:val="4"/>
    <w:autoRedefine/>
    <w:semiHidden/>
    <w:qFormat/>
    <w:locked/>
    <w:uiPriority w:val="99"/>
    <w:rPr>
      <w:rFonts w:ascii="Calibri" w:hAnsi="Calibri" w:cs="Times New Roman"/>
      <w:sz w:val="18"/>
      <w:szCs w:val="18"/>
    </w:rPr>
  </w:style>
  <w:style w:type="paragraph" w:styleId="13">
    <w:name w:val="List Paragraph"/>
    <w:basedOn w:val="1"/>
    <w:autoRedefine/>
    <w:qFormat/>
    <w:uiPriority w:val="99"/>
    <w:pPr>
      <w:ind w:firstLine="420" w:firstLineChars="200"/>
    </w:pPr>
    <w:rPr>
      <w:rFonts w:ascii="等线" w:hAnsi="等线" w:eastAsia="等线"/>
    </w:rPr>
  </w:style>
  <w:style w:type="paragraph" w:customStyle="1" w:styleId="14">
    <w:name w:val="列出段落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141</Pages>
  <Words>93246</Words>
  <Characters>94673</Characters>
  <Lines>0</Lines>
  <Paragraphs>0</Paragraphs>
  <TotalTime>1</TotalTime>
  <ScaleCrop>false</ScaleCrop>
  <LinksUpToDate>false</LinksUpToDate>
  <CharactersWithSpaces>107448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2021-01-06T09:45:00Z</dcterms:created>
  <dc:creator>然也家YIYI </dc:creator>
  <cp:lastModifiedBy>Administrator</cp:lastModifiedBy>
  <cp:lastPrinted>2021-01-06T09:46:00Z</cp:lastPrinted>
  <dcterms:modified xsi:type="dcterms:W3CDTF">2024-01-27T16:15:45Z</dcterms:modified>
  <dc:title>（一）重大建设项目领域基层政务公开标准目录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DE4F5B92D2C24B0BA029CA987D7CB5D2_13</vt:lpwstr>
  </property>
</Properties>
</file>