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 w:hAnsi="仿宋" w:eastAsia="仿宋" w:cs="仿宋"/>
          <w:b/>
          <w:sz w:val="32"/>
          <w:szCs w:val="32"/>
        </w:rPr>
      </w:pPr>
    </w:p>
    <w:p>
      <w:pPr>
        <w:spacing w:line="500" w:lineRule="exact"/>
        <w:jc w:val="center"/>
        <w:rPr>
          <w:rFonts w:hint="eastAsia" w:ascii="黑体" w:eastAsia="黑体"/>
          <w:b/>
          <w:sz w:val="44"/>
          <w:szCs w:val="44"/>
        </w:rPr>
      </w:pPr>
      <w:r>
        <w:rPr>
          <w:rFonts w:hint="eastAsia" w:ascii="黑体" w:eastAsia="黑体"/>
          <w:b/>
          <w:sz w:val="44"/>
          <w:szCs w:val="44"/>
        </w:rPr>
        <w:t>保定市满城区方顺桥镇人民政府</w:t>
      </w:r>
    </w:p>
    <w:p>
      <w:pPr>
        <w:spacing w:line="500" w:lineRule="exact"/>
        <w:jc w:val="center"/>
        <w:rPr>
          <w:rFonts w:hint="eastAsia" w:ascii="仿宋" w:hAnsi="仿宋" w:eastAsia="仿宋" w:cs="仿宋"/>
          <w:sz w:val="32"/>
          <w:szCs w:val="32"/>
        </w:rPr>
      </w:pPr>
      <w:r>
        <w:rPr>
          <w:rFonts w:hint="eastAsia" w:ascii="黑体" w:eastAsia="黑体"/>
          <w:b/>
          <w:sz w:val="44"/>
          <w:szCs w:val="44"/>
        </w:rPr>
        <w:t>2019年预算信息公开</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w:t>
      </w:r>
      <w:r>
        <w:rPr>
          <w:rFonts w:hint="eastAsia" w:ascii="仿宋_GB2312" w:hAnsi="仿宋" w:eastAsia="仿宋_GB2312" w:cs="仿宋_GB2312"/>
          <w:sz w:val="32"/>
          <w:szCs w:val="32"/>
          <w:lang w:eastAsia="zh-CN"/>
        </w:rPr>
        <w:t>中华人民共和国</w:t>
      </w:r>
      <w:r>
        <w:rPr>
          <w:rFonts w:hint="eastAsia" w:ascii="仿宋_GB2312" w:hAnsi="仿宋" w:eastAsia="仿宋_GB2312" w:cs="仿宋_GB2312"/>
          <w:sz w:val="32"/>
          <w:szCs w:val="32"/>
        </w:rPr>
        <w:t>预算法》、</w:t>
      </w:r>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规定，现将保定市满城区方顺桥镇人民政府2019年部门预算公开如下：</w:t>
      </w:r>
    </w:p>
    <w:p>
      <w:pPr>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第一部分:部门职责及机构设置</w:t>
      </w:r>
      <w:r>
        <w:rPr>
          <w:rFonts w:hint="eastAsia" w:ascii="仿宋" w:hAnsi="仿宋" w:eastAsia="仿宋" w:cs="仿宋"/>
          <w:sz w:val="32"/>
          <w:szCs w:val="32"/>
        </w:rPr>
        <w:t xml:space="preserve"> </w:t>
      </w:r>
    </w:p>
    <w:p>
      <w:pPr>
        <w:ind w:firstLine="560"/>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w:t>
      </w:r>
      <w:r>
        <w:rPr>
          <w:rFonts w:hint="eastAsia" w:ascii="黑体" w:hAnsi="黑体" w:eastAsia="黑体" w:cs="黑体"/>
          <w:sz w:val="32"/>
          <w:szCs w:val="32"/>
        </w:rPr>
        <w:t>部门职责</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1、执行本级人民代表大会的决议和上级国家行政机关的决定和命令，发布决定和命令;</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3、保护社会主义的全民所有的财产和劳动群众集体所有的财产，保护公民私人所有的合法财产，维护社会秩序，保障公民的人身权利、民主权利和</w:t>
      </w:r>
      <w:r>
        <w:rPr>
          <w:rFonts w:hint="eastAsia" w:ascii="仿宋_GB2312" w:hAnsi="宋体" w:eastAsia="仿宋_GB2312" w:cs="宋体"/>
          <w:color w:val="000000"/>
          <w:kern w:val="0"/>
          <w:sz w:val="32"/>
          <w:szCs w:val="32"/>
          <w:u w:val="none"/>
        </w:rPr>
        <w:t>其他</w:t>
      </w:r>
      <w:r>
        <w:rPr>
          <w:rFonts w:hint="eastAsia" w:ascii="仿宋_GB2312" w:hAnsi="宋体" w:eastAsia="仿宋_GB2312" w:cs="宋体"/>
          <w:color w:val="000000"/>
          <w:kern w:val="0"/>
          <w:sz w:val="32"/>
          <w:szCs w:val="32"/>
        </w:rPr>
        <w:t>权利;</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4、保护各种经济组织的合法权益;</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5、保障少数民族的权利和尊重少数民族的风俗习惯;</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6、办理上级县委、县政府</w:t>
      </w:r>
      <w:bookmarkStart w:id="1" w:name="_GoBack"/>
      <w:bookmarkEnd w:id="1"/>
      <w:r>
        <w:rPr>
          <w:rFonts w:hint="eastAsia" w:ascii="仿宋_GB2312" w:hAnsi="宋体" w:eastAsia="仿宋_GB2312" w:cs="宋体"/>
          <w:color w:val="000000"/>
          <w:kern w:val="0"/>
          <w:sz w:val="32"/>
          <w:szCs w:val="32"/>
        </w:rPr>
        <w:t>交办的其他事项。</w:t>
      </w:r>
    </w:p>
    <w:p>
      <w:pPr>
        <w:widowControl/>
        <w:snapToGrid w:val="0"/>
        <w:spacing w:line="640" w:lineRule="exact"/>
        <w:rPr>
          <w:rFonts w:hint="eastAsia" w:ascii="仿宋_GB2312" w:hAnsi="宋体" w:eastAsia="仿宋_GB2312" w:cs="宋体"/>
          <w:color w:val="000000"/>
          <w:kern w:val="0"/>
          <w:sz w:val="32"/>
          <w:szCs w:val="32"/>
        </w:rPr>
      </w:pPr>
    </w:p>
    <w:p>
      <w:pPr>
        <w:ind w:firstLine="640"/>
        <w:jc w:val="left"/>
        <w:rPr>
          <w:rFonts w:hint="eastAsia" w:ascii="仿宋" w:hAnsi="仿宋" w:eastAsia="仿宋" w:cs="仿宋"/>
          <w:b/>
          <w:bCs/>
          <w:sz w:val="32"/>
          <w:szCs w:val="32"/>
        </w:rPr>
      </w:pPr>
      <w:r>
        <w:rPr>
          <w:rFonts w:hint="eastAsia" w:ascii="仿宋" w:hAnsi="仿宋" w:eastAsia="仿宋" w:cs="仿宋"/>
          <w:b/>
          <w:bCs/>
          <w:sz w:val="32"/>
          <w:szCs w:val="32"/>
        </w:rPr>
        <w:t>二、机构设置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2866"/>
        <w:gridCol w:w="2867"/>
        <w:gridCol w:w="2312"/>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6" w:type="dxa"/>
            <w:gridSpan w:val="5"/>
            <w:noWrap w:val="0"/>
            <w:vAlign w:val="top"/>
          </w:tcPr>
          <w:p>
            <w:pPr>
              <w:jc w:val="left"/>
              <w:rPr>
                <w:rFonts w:hint="eastAsia" w:ascii="仿宋" w:hAnsi="仿宋" w:eastAsia="仿宋" w:cs="仿宋"/>
                <w:b/>
                <w:bCs/>
                <w:sz w:val="32"/>
                <w:szCs w:val="32"/>
              </w:rPr>
            </w:pPr>
            <w:r>
              <w:rPr>
                <w:rFonts w:hint="eastAsia" w:ascii="仿宋_GB2312" w:hAnsi="仿宋_GB2312" w:eastAsia="仿宋_GB2312" w:cs="仿宋_GB2312"/>
                <w:b/>
                <w:bCs/>
                <w:sz w:val="32"/>
                <w:szCs w:val="32"/>
              </w:rPr>
              <w:t>部门机构设置情况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66"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序号</w:t>
            </w:r>
          </w:p>
        </w:tc>
        <w:tc>
          <w:tcPr>
            <w:tcW w:w="2866"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单位名称</w:t>
            </w:r>
          </w:p>
        </w:tc>
        <w:tc>
          <w:tcPr>
            <w:tcW w:w="2867"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单位性质</w:t>
            </w:r>
          </w:p>
        </w:tc>
        <w:tc>
          <w:tcPr>
            <w:tcW w:w="2312"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单位规格</w:t>
            </w:r>
          </w:p>
        </w:tc>
        <w:tc>
          <w:tcPr>
            <w:tcW w:w="2955"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6"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1</w:t>
            </w:r>
          </w:p>
        </w:tc>
        <w:tc>
          <w:tcPr>
            <w:tcW w:w="2866"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保定市满城区方顺桥镇人民政府</w:t>
            </w:r>
          </w:p>
        </w:tc>
        <w:tc>
          <w:tcPr>
            <w:tcW w:w="2867"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行政</w:t>
            </w:r>
          </w:p>
        </w:tc>
        <w:tc>
          <w:tcPr>
            <w:tcW w:w="2312"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正科级</w:t>
            </w:r>
          </w:p>
        </w:tc>
        <w:tc>
          <w:tcPr>
            <w:tcW w:w="2955" w:type="dxa"/>
            <w:noWrap w:val="0"/>
            <w:vAlign w:val="top"/>
          </w:tcPr>
          <w:p>
            <w:pPr>
              <w:jc w:val="left"/>
              <w:rPr>
                <w:rFonts w:hint="eastAsia" w:ascii="仿宋" w:hAnsi="仿宋" w:eastAsia="仿宋" w:cs="仿宋"/>
                <w:b/>
                <w:bCs/>
                <w:sz w:val="32"/>
                <w:szCs w:val="32"/>
              </w:rPr>
            </w:pPr>
            <w:r>
              <w:rPr>
                <w:rFonts w:hint="eastAsia" w:ascii="仿宋" w:hAnsi="仿宋" w:eastAsia="仿宋" w:cs="仿宋"/>
                <w:b/>
                <w:bCs/>
                <w:sz w:val="32"/>
                <w:szCs w:val="32"/>
              </w:rPr>
              <w:t>财政拨款</w:t>
            </w:r>
          </w:p>
        </w:tc>
      </w:tr>
    </w:tbl>
    <w:p>
      <w:pPr>
        <w:ind w:firstLine="640"/>
        <w:jc w:val="left"/>
        <w:rPr>
          <w:rFonts w:hint="eastAsia" w:ascii="仿宋" w:hAnsi="仿宋" w:eastAsia="仿宋" w:cs="仿宋"/>
          <w:b/>
          <w:bCs/>
          <w:sz w:val="32"/>
          <w:szCs w:val="32"/>
        </w:rPr>
      </w:pPr>
    </w:p>
    <w:p>
      <w:pPr>
        <w:spacing w:line="520" w:lineRule="exact"/>
        <w:jc w:val="center"/>
        <w:rPr>
          <w:rFonts w:hint="eastAsia" w:ascii="黑体" w:hAnsi="黑体" w:eastAsia="黑体"/>
          <w:sz w:val="32"/>
          <w:szCs w:val="32"/>
        </w:rPr>
      </w:pPr>
      <w:bookmarkStart w:id="0" w:name="_Toc476814336"/>
      <w:r>
        <w:rPr>
          <w:rFonts w:hint="eastAsia" w:ascii="黑体" w:hAnsi="黑体" w:eastAsia="黑体"/>
          <w:sz w:val="32"/>
          <w:szCs w:val="32"/>
        </w:rPr>
        <w:t>第二部分：部门预算安排的总体情况</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现将保定市满城区方顺桥镇人民政府2019年财政预算情况说明如下：</w:t>
      </w:r>
    </w:p>
    <w:p>
      <w:pPr>
        <w:spacing w:line="48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一、2019年预算收入：1209.68万元，其中：一般公共预算财政拨款1209.68万元。</w:t>
      </w:r>
    </w:p>
    <w:p>
      <w:pPr>
        <w:spacing w:line="48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二、2019年预算支出：1209.68万元，其中：（一）基本支出735.17万元。其中：</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1、人员经费684.14万元。其中：</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（1）工资福利支出：631.8万元；</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（2）对个人和家庭的补助：52.34万元。</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2、公用经费 51.03万元。</w:t>
      </w:r>
    </w:p>
    <w:p>
      <w:pPr>
        <w:spacing w:line="48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（二）项目支出474.5万元。</w:t>
      </w:r>
    </w:p>
    <w:p>
      <w:pPr>
        <w:spacing w:line="480" w:lineRule="auto"/>
        <w:ind w:firstLine="648"/>
        <w:rPr>
          <w:rFonts w:hint="eastAsia" w:ascii="仿宋" w:hAnsi="仿宋" w:eastAsia="仿宋" w:cs="仿宋"/>
          <w:sz w:val="32"/>
          <w:szCs w:val="32"/>
        </w:rPr>
      </w:pPr>
      <w:r>
        <w:rPr>
          <w:rFonts w:hint="eastAsia" w:ascii="仿宋" w:hAnsi="仿宋" w:eastAsia="仿宋" w:cs="仿宋"/>
          <w:sz w:val="32"/>
          <w:szCs w:val="32"/>
        </w:rPr>
        <w:t xml:space="preserve"> 2019年基本支出比2018年增长66.44万元，增长的主要原因是人员工资调整。2019年项目支出比2018年增长141.84万元，主要用于农村村干部生活补助，农村环境保护和综合治理。2019年的各项支出将以全面贯彻党和国家的有关政策、认真遵守财经纪律为准则，严格按预算规定的标准、用途执行，做到经费按进度，专款要专用，力争全面提高预算资金的使用效率。</w:t>
      </w: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00" w:lineRule="exact"/>
        <w:ind w:firstLine="627" w:firstLineChars="196"/>
        <w:jc w:val="left"/>
        <w:outlineLvl w:val="0"/>
        <w:rPr>
          <w:rFonts w:hint="eastAsia" w:ascii="仿宋" w:hAnsi="仿宋" w:eastAsia="仿宋" w:cs="仿宋"/>
          <w:sz w:val="32"/>
          <w:szCs w:val="32"/>
        </w:rPr>
      </w:pPr>
      <w:r>
        <w:rPr>
          <w:rFonts w:hint="eastAsia" w:ascii="仿宋" w:hAnsi="仿宋" w:eastAsia="仿宋" w:cs="仿宋"/>
          <w:sz w:val="32"/>
          <w:szCs w:val="32"/>
        </w:rPr>
        <w:t>我部门2019年机关运行经费安排51.03万元，其中办公费3.85万元，邮电费14.24万元，包括办公邮电费2万元和公务移动通信费补贴12.24万元，办公取暖费9万元，公务招待费1.00万元，公务用车运行维护费6万元，公务交通补贴15.84万元，离退休干部经费0.55万元，差旅费0.55万元。</w:t>
      </w:r>
    </w:p>
    <w:p>
      <w:pPr>
        <w:spacing w:line="500" w:lineRule="exact"/>
        <w:ind w:firstLine="627" w:firstLineChars="196"/>
        <w:jc w:val="left"/>
        <w:outlineLvl w:val="0"/>
        <w:rPr>
          <w:rFonts w:ascii="黑体" w:hAnsi="黑体" w:eastAsia="黑体"/>
          <w:sz w:val="32"/>
          <w:szCs w:val="32"/>
        </w:rPr>
      </w:pPr>
    </w:p>
    <w:p>
      <w:pPr>
        <w:spacing w:line="500" w:lineRule="exact"/>
        <w:ind w:firstLine="640" w:firstLineChars="200"/>
        <w:jc w:val="left"/>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00" w:lineRule="exact"/>
        <w:jc w:val="center"/>
        <w:outlineLvl w:val="0"/>
        <w:rPr>
          <w:rFonts w:hint="eastAsia" w:ascii="仿宋" w:hAnsi="仿宋" w:eastAsia="仿宋" w:cs="仿宋"/>
          <w:sz w:val="32"/>
          <w:szCs w:val="32"/>
        </w:rPr>
      </w:pPr>
    </w:p>
    <w:tbl>
      <w:tblPr>
        <w:tblStyle w:val="6"/>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sz w:val="32"/>
                <w:szCs w:val="32"/>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717"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717"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177"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3108"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2018年度预算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2019年度预算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增减无变化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0.96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0.04</w:t>
            </w:r>
          </w:p>
        </w:tc>
        <w:tc>
          <w:tcPr>
            <w:tcW w:w="3108" w:type="dxa"/>
            <w:tcBorders>
              <w:top w:val="nil"/>
              <w:left w:val="nil"/>
              <w:bottom w:val="single" w:color="auto" w:sz="4" w:space="0"/>
              <w:right w:val="single" w:color="auto" w:sz="4" w:space="0"/>
            </w:tcBorders>
            <w:noWrap w:val="0"/>
            <w:vAlign w:val="center"/>
          </w:tcPr>
          <w:p>
            <w:pPr>
              <w:ind w:firstLine="480" w:firstLineChars="200"/>
              <w:jc w:val="center"/>
              <w:rPr>
                <w:rFonts w:hint="eastAsia" w:ascii="仿宋" w:hAnsi="仿宋" w:eastAsia="仿宋" w:cs="仿宋"/>
                <w:kern w:val="0"/>
                <w:sz w:val="24"/>
                <w:szCs w:val="24"/>
              </w:rPr>
            </w:pPr>
            <w:r>
              <w:rPr>
                <w:rFonts w:hint="eastAsia" w:ascii="仿宋" w:hAnsi="仿宋" w:eastAsia="仿宋" w:cs="仿宋"/>
                <w:kern w:val="0"/>
                <w:sz w:val="24"/>
                <w:szCs w:val="24"/>
              </w:rPr>
              <w:t>由于2018年环保治理工作任务量比较大，上级部门来人支援工作的比较多</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6.96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0.04</w:t>
            </w:r>
          </w:p>
        </w:tc>
        <w:tc>
          <w:tcPr>
            <w:tcW w:w="3108" w:type="dxa"/>
            <w:tcBorders>
              <w:top w:val="nil"/>
              <w:left w:val="nil"/>
              <w:bottom w:val="single" w:color="auto" w:sz="4" w:space="0"/>
              <w:right w:val="single" w:color="auto" w:sz="4" w:space="0"/>
            </w:tcBorders>
            <w:noWrap w:val="0"/>
            <w:vAlign w:val="center"/>
          </w:tcPr>
          <w:p>
            <w:pPr>
              <w:ind w:firstLine="480" w:firstLineChars="200"/>
              <w:jc w:val="center"/>
              <w:rPr>
                <w:rFonts w:hint="eastAsia" w:ascii="仿宋" w:hAnsi="仿宋" w:eastAsia="仿宋" w:cs="仿宋"/>
                <w:kern w:val="0"/>
                <w:sz w:val="24"/>
                <w:szCs w:val="24"/>
              </w:rPr>
            </w:pPr>
            <w:r>
              <w:rPr>
                <w:rFonts w:hint="eastAsia" w:ascii="仿宋" w:hAnsi="仿宋" w:eastAsia="仿宋" w:cs="仿宋"/>
                <w:kern w:val="0"/>
                <w:sz w:val="24"/>
                <w:szCs w:val="24"/>
              </w:rPr>
              <w:t>由于2018年环保治理工作任务量比较大，上级部门来人支援工作的比较多</w:t>
            </w:r>
          </w:p>
        </w:tc>
      </w:tr>
    </w:tbl>
    <w:p>
      <w:pPr>
        <w:spacing w:line="520" w:lineRule="exact"/>
        <w:jc w:val="center"/>
        <w:outlineLvl w:val="0"/>
        <w:rPr>
          <w:rFonts w:ascii="黑体" w:hAnsi="黑体" w:eastAsia="黑体"/>
          <w:sz w:val="32"/>
          <w:szCs w:val="32"/>
        </w:rPr>
      </w:pPr>
    </w:p>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第五部分：绩效预算信息</w:t>
      </w:r>
    </w:p>
    <w:p>
      <w:pPr>
        <w:widowControl/>
        <w:shd w:val="clear" w:color="auto" w:fill="FFFFFF"/>
        <w:spacing w:line="315" w:lineRule="atLeast"/>
        <w:ind w:firstLine="560" w:firstLineChars="200"/>
        <w:rPr>
          <w:rFonts w:ascii="Calibri" w:hAnsi="Calibri" w:cs="Calibri"/>
          <w:color w:val="000000"/>
          <w:sz w:val="28"/>
          <w:szCs w:val="28"/>
        </w:rPr>
      </w:pPr>
      <w:r>
        <w:rPr>
          <w:rFonts w:ascii="仿宋" w:hAnsi="仿宋" w:eastAsia="仿宋" w:cs="仿宋"/>
          <w:color w:val="000000"/>
          <w:kern w:val="0"/>
          <w:sz w:val="28"/>
          <w:szCs w:val="28"/>
          <w:shd w:val="clear" w:color="auto" w:fill="FFFFFF"/>
          <w:lang w:bidi="ar"/>
        </w:rPr>
        <w:t>一、总体目标</w:t>
      </w:r>
    </w:p>
    <w:p>
      <w:pPr>
        <w:widowControl/>
        <w:shd w:val="clear" w:color="auto" w:fill="FFFFFF"/>
        <w:spacing w:line="315" w:lineRule="atLeast"/>
        <w:ind w:firstLine="640"/>
        <w:rPr>
          <w:rFonts w:ascii="Calibri" w:hAnsi="Calibri" w:cs="Calibri"/>
          <w:color w:val="000000"/>
          <w:sz w:val="28"/>
          <w:szCs w:val="28"/>
        </w:rPr>
      </w:pPr>
      <w:r>
        <w:rPr>
          <w:rFonts w:ascii="仿宋" w:hAnsi="仿宋" w:eastAsia="仿宋" w:cs="仿宋"/>
          <w:color w:val="000000"/>
          <w:kern w:val="0"/>
          <w:sz w:val="28"/>
          <w:szCs w:val="28"/>
          <w:shd w:val="clear" w:color="auto" w:fill="FFFFFF"/>
          <w:lang w:bidi="ar"/>
        </w:rPr>
        <w:t>以党的十</w:t>
      </w:r>
      <w:r>
        <w:rPr>
          <w:rFonts w:hint="eastAsia" w:ascii="仿宋" w:hAnsi="仿宋" w:eastAsia="仿宋" w:cs="仿宋"/>
          <w:color w:val="000000"/>
          <w:kern w:val="0"/>
          <w:sz w:val="28"/>
          <w:szCs w:val="28"/>
          <w:shd w:val="clear" w:color="auto" w:fill="FFFFFF"/>
          <w:lang w:bidi="ar"/>
        </w:rPr>
        <w:t>九大</w:t>
      </w:r>
      <w:r>
        <w:rPr>
          <w:rFonts w:ascii="仿宋" w:hAnsi="仿宋" w:eastAsia="仿宋" w:cs="仿宋"/>
          <w:color w:val="000000"/>
          <w:kern w:val="0"/>
          <w:sz w:val="28"/>
          <w:szCs w:val="28"/>
          <w:shd w:val="clear" w:color="auto" w:fill="FFFFFF"/>
          <w:lang w:bidi="ar"/>
        </w:rPr>
        <w:t>精神为指导，以富民强镇为目标，坚持科学发展理念，全面统筹和加强党组织建设、</w:t>
      </w:r>
      <w:r>
        <w:rPr>
          <w:rFonts w:hint="eastAsia" w:ascii="仿宋" w:hAnsi="仿宋" w:eastAsia="仿宋" w:cs="仿宋"/>
          <w:color w:val="000000"/>
          <w:kern w:val="0"/>
          <w:sz w:val="28"/>
          <w:szCs w:val="28"/>
          <w:shd w:val="clear" w:color="auto" w:fill="FFFFFF"/>
          <w:lang w:bidi="ar"/>
        </w:rPr>
        <w:t>促进</w:t>
      </w:r>
      <w:r>
        <w:rPr>
          <w:rFonts w:ascii="仿宋" w:hAnsi="仿宋" w:eastAsia="仿宋" w:cs="仿宋"/>
          <w:color w:val="000000"/>
          <w:kern w:val="0"/>
          <w:sz w:val="28"/>
          <w:szCs w:val="28"/>
          <w:shd w:val="clear" w:color="auto" w:fill="FFFFFF"/>
          <w:lang w:bidi="ar"/>
        </w:rPr>
        <w:t>产业升级，</w:t>
      </w:r>
      <w:r>
        <w:rPr>
          <w:rFonts w:hint="eastAsia" w:ascii="仿宋" w:hAnsi="仿宋" w:eastAsia="仿宋" w:cs="仿宋"/>
          <w:color w:val="000000"/>
          <w:kern w:val="0"/>
          <w:sz w:val="28"/>
          <w:szCs w:val="28"/>
          <w:shd w:val="clear" w:color="auto" w:fill="FFFFFF"/>
          <w:lang w:bidi="ar"/>
        </w:rPr>
        <w:t>加快</w:t>
      </w:r>
      <w:r>
        <w:rPr>
          <w:rFonts w:ascii="仿宋" w:hAnsi="仿宋" w:eastAsia="仿宋" w:cs="仿宋"/>
          <w:color w:val="000000"/>
          <w:kern w:val="0"/>
          <w:sz w:val="28"/>
          <w:szCs w:val="28"/>
          <w:shd w:val="clear" w:color="auto" w:fill="FFFFFF"/>
          <w:lang w:bidi="ar"/>
        </w:rPr>
        <w:t>城镇化和美丽乡村建设，不断加强和创新社会管理，团结和带领全镇广大党员干部和群众，求真务实、真抓实干、开拓创新，促进全镇经济、社会和各项事业取得长足进步。</w:t>
      </w:r>
    </w:p>
    <w:p>
      <w:pPr>
        <w:spacing w:line="520" w:lineRule="exact"/>
        <w:rPr>
          <w:rFonts w:hint="eastAsia" w:ascii="黑体" w:hAnsi="黑体" w:eastAsia="黑体" w:cs="黑体"/>
          <w:sz w:val="32"/>
          <w:szCs w:val="32"/>
        </w:rPr>
      </w:pPr>
    </w:p>
    <w:p>
      <w:pPr>
        <w:jc w:val="center"/>
        <w:outlineLvl w:val="0"/>
        <w:rPr>
          <w:rFonts w:hint="eastAsia" w:ascii="仿宋" w:hAnsi="仿宋" w:eastAsia="仿宋" w:cs="仿宋"/>
          <w:sz w:val="32"/>
          <w:szCs w:val="32"/>
        </w:rPr>
      </w:pPr>
      <w:r>
        <w:rPr>
          <w:rFonts w:hint="eastAsia" w:ascii="仿宋" w:hAnsi="仿宋" w:eastAsia="仿宋" w:cs="仿宋"/>
          <w:sz w:val="32"/>
          <w:szCs w:val="32"/>
        </w:rPr>
        <w:t>部门职责-工作活动绩效目标</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rPr>
              <w:t>保定市满城区方顺桥镇人民政府</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32"/>
                <w:szCs w:val="32"/>
              </w:rPr>
            </w:pPr>
            <w:r>
              <w:rPr>
                <w:rFonts w:hint="eastAsia" w:ascii="仿宋" w:hAnsi="仿宋" w:eastAsia="仿宋" w:cs="仿宋"/>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职责活动</w:t>
            </w:r>
          </w:p>
        </w:tc>
        <w:tc>
          <w:tcPr>
            <w:tcW w:w="12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年度预算数</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内容描述</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绩效目标</w:t>
            </w:r>
          </w:p>
        </w:tc>
        <w:tc>
          <w:tcPr>
            <w:tcW w:w="1417"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绩效指标</w:t>
            </w:r>
          </w:p>
        </w:tc>
        <w:tc>
          <w:tcPr>
            <w:tcW w:w="2948" w:type="dxa"/>
            <w:gridSpan w:val="4"/>
            <w:noWrap w:val="0"/>
            <w:vAlign w:val="center"/>
          </w:tcPr>
          <w:p>
            <w:pPr>
              <w:spacing w:line="300" w:lineRule="exact"/>
              <w:jc w:val="left"/>
              <w:rPr>
                <w:rFonts w:hint="eastAsia"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rPr>
                <w:rFonts w:hint="eastAsia" w:ascii="方正书宋_GBK" w:eastAsia="方正书宋_GBK"/>
              </w:rPr>
            </w:pPr>
          </w:p>
        </w:tc>
        <w:tc>
          <w:tcPr>
            <w:tcW w:w="12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vMerge w:val="continue"/>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优</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良</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中</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人大监督</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围绕政府工作报告监督组织实施</w:t>
            </w:r>
          </w:p>
        </w:tc>
        <w:tc>
          <w:tcPr>
            <w:tcW w:w="2976" w:type="dxa"/>
            <w:noWrap w:val="0"/>
            <w:vAlign w:val="top"/>
          </w:tcPr>
          <w:p>
            <w:pPr>
              <w:rPr>
                <w:rFonts w:ascii="宋体" w:hAnsi="宋体" w:cs="宋体"/>
                <w:sz w:val="18"/>
                <w:szCs w:val="18"/>
              </w:rPr>
            </w:pPr>
            <w:r>
              <w:rPr>
                <w:rFonts w:hint="eastAsia"/>
                <w:sz w:val="18"/>
                <w:szCs w:val="18"/>
              </w:rPr>
              <w:t>1、监督宪法和法律实施 2、监督本级预算按乡人代会通过的预算有效实施 3、监督经济和社会发展计划有效实施</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hint="eastAsia"/>
                <w:sz w:val="18"/>
                <w:szCs w:val="18"/>
              </w:rPr>
            </w:pPr>
            <w:r>
              <w:rPr>
                <w:rFonts w:hint="eastAsia"/>
                <w:sz w:val="18"/>
                <w:szCs w:val="18"/>
              </w:rPr>
              <w:t>人大代表活动</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hint="eastAsia"/>
                <w:sz w:val="18"/>
                <w:szCs w:val="18"/>
              </w:rPr>
            </w:pPr>
            <w:r>
              <w:rPr>
                <w:rFonts w:hint="eastAsia"/>
                <w:sz w:val="18"/>
                <w:szCs w:val="18"/>
              </w:rPr>
              <w:t>对法律实施情况进行检查，开展代表建议督办活动</w:t>
            </w:r>
          </w:p>
        </w:tc>
        <w:tc>
          <w:tcPr>
            <w:tcW w:w="2976" w:type="dxa"/>
            <w:noWrap w:val="0"/>
            <w:vAlign w:val="top"/>
          </w:tcPr>
          <w:p>
            <w:pPr>
              <w:rPr>
                <w:rFonts w:ascii="宋体" w:hAnsi="宋体" w:cs="宋体"/>
                <w:sz w:val="18"/>
                <w:szCs w:val="18"/>
              </w:rPr>
            </w:pPr>
            <w:r>
              <w:rPr>
                <w:rFonts w:hint="eastAsia"/>
                <w:sz w:val="18"/>
                <w:szCs w:val="18"/>
              </w:rPr>
              <w:t>提高法规质量，发挥人大的桥梁纽带作用，反映民意，促进依法履职</w:t>
            </w:r>
          </w:p>
        </w:tc>
        <w:tc>
          <w:tcPr>
            <w:tcW w:w="1417" w:type="dxa"/>
            <w:noWrap w:val="0"/>
            <w:vAlign w:val="top"/>
          </w:tcPr>
          <w:p>
            <w:pPr>
              <w:rPr>
                <w:rFonts w:ascii="宋体" w:hAnsi="宋体" w:cs="宋体"/>
                <w:sz w:val="18"/>
                <w:szCs w:val="18"/>
              </w:rPr>
            </w:pPr>
            <w:r>
              <w:rPr>
                <w:rFonts w:hint="eastAsia"/>
                <w:sz w:val="18"/>
                <w:szCs w:val="18"/>
              </w:rPr>
              <w:t>执法检查和集中视察完成率</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95%</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人大会议</w:t>
            </w:r>
          </w:p>
        </w:tc>
        <w:tc>
          <w:tcPr>
            <w:tcW w:w="1276" w:type="dxa"/>
            <w:noWrap w:val="0"/>
            <w:vAlign w:val="center"/>
          </w:tcPr>
          <w:p>
            <w:pPr>
              <w:spacing w:line="300" w:lineRule="exact"/>
              <w:jc w:val="left"/>
              <w:rPr>
                <w:rFonts w:hint="eastAsia" w:ascii="方正书宋_GBK"/>
              </w:rPr>
            </w:pPr>
          </w:p>
        </w:tc>
        <w:tc>
          <w:tcPr>
            <w:tcW w:w="2976" w:type="dxa"/>
            <w:noWrap w:val="0"/>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决定会议事项，工作部署，学习重要文件及领导批示的传达督办，在人大会议上发表审议意见，做出经济社会发展计划，本级预算，完成政府换届选举工作</w:t>
            </w:r>
          </w:p>
        </w:tc>
        <w:tc>
          <w:tcPr>
            <w:tcW w:w="2976" w:type="dxa"/>
            <w:noWrap w:val="0"/>
            <w:vAlign w:val="top"/>
          </w:tcPr>
          <w:p>
            <w:pPr>
              <w:rPr>
                <w:rFonts w:ascii="宋体" w:hAnsi="宋体" w:cs="宋体"/>
                <w:sz w:val="18"/>
                <w:szCs w:val="18"/>
              </w:rPr>
            </w:pPr>
            <w:r>
              <w:rPr>
                <w:rFonts w:hint="eastAsia"/>
                <w:sz w:val="18"/>
                <w:szCs w:val="18"/>
              </w:rPr>
              <w:t>督促政府履职尽责，完成经济社会发展计划及预算的执行，完成政府换届选举工作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会议召开</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人大会议、换届选举会议</w:t>
            </w:r>
          </w:p>
        </w:tc>
        <w:tc>
          <w:tcPr>
            <w:tcW w:w="2976" w:type="dxa"/>
            <w:noWrap w:val="0"/>
            <w:vAlign w:val="top"/>
          </w:tcPr>
          <w:p>
            <w:pPr>
              <w:rPr>
                <w:rFonts w:ascii="宋体" w:hAnsi="宋体" w:cs="宋体"/>
                <w:sz w:val="18"/>
                <w:szCs w:val="18"/>
              </w:rPr>
            </w:pPr>
            <w:r>
              <w:rPr>
                <w:rFonts w:hint="eastAsia"/>
                <w:sz w:val="18"/>
                <w:szCs w:val="18"/>
              </w:rPr>
              <w:t>保证会议顺利召开，完成会议议程</w:t>
            </w:r>
          </w:p>
        </w:tc>
        <w:tc>
          <w:tcPr>
            <w:tcW w:w="1417" w:type="dxa"/>
            <w:noWrap w:val="0"/>
            <w:vAlign w:val="top"/>
          </w:tcPr>
          <w:p>
            <w:pPr>
              <w:rPr>
                <w:rFonts w:ascii="宋体" w:hAnsi="宋体" w:cs="宋体"/>
                <w:sz w:val="18"/>
                <w:szCs w:val="18"/>
              </w:rPr>
            </w:pPr>
            <w:r>
              <w:rPr>
                <w:rFonts w:hint="eastAsia"/>
                <w:sz w:val="18"/>
                <w:szCs w:val="18"/>
              </w:rPr>
              <w:t>会议活动完成率</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5%以上</w:t>
            </w:r>
          </w:p>
        </w:tc>
        <w:tc>
          <w:tcPr>
            <w:tcW w:w="737" w:type="dxa"/>
            <w:noWrap w:val="0"/>
            <w:vAlign w:val="bottom"/>
          </w:tcPr>
          <w:p>
            <w:pPr>
              <w:rPr>
                <w:rFonts w:ascii="宋体" w:hAnsi="宋体" w:cs="宋体"/>
                <w:sz w:val="18"/>
                <w:szCs w:val="18"/>
              </w:rPr>
            </w:pPr>
            <w:r>
              <w:rPr>
                <w:rFonts w:hint="eastAsia"/>
                <w:sz w:val="18"/>
                <w:szCs w:val="18"/>
              </w:rPr>
              <w:t>8</w:t>
            </w:r>
            <w:r>
              <w:rPr>
                <w:rFonts w:hint="eastAsia"/>
              </w:rPr>
              <w:t>0%以上</w:t>
            </w:r>
          </w:p>
        </w:tc>
        <w:tc>
          <w:tcPr>
            <w:tcW w:w="737" w:type="dxa"/>
            <w:noWrap w:val="0"/>
            <w:vAlign w:val="bottom"/>
          </w:tcPr>
          <w:p>
            <w:pPr>
              <w:rPr>
                <w:rFonts w:ascii="宋体" w:hAnsi="宋体" w:cs="宋体"/>
                <w:sz w:val="18"/>
                <w:szCs w:val="18"/>
              </w:rPr>
            </w:pPr>
            <w:r>
              <w:rPr>
                <w:rFonts w:hint="eastAsia"/>
                <w:sz w:val="18"/>
                <w:szCs w:val="18"/>
              </w:rPr>
              <w:t>8</w:t>
            </w:r>
            <w:r>
              <w:rPr>
                <w:rFonts w:hint="eastAsia"/>
              </w:rPr>
              <w:t>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办案问责</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center"/>
          </w:tcPr>
          <w:p>
            <w:pPr>
              <w:jc w:val="center"/>
              <w:rPr>
                <w:rFonts w:ascii="宋体" w:hAnsi="宋体" w:cs="宋体"/>
                <w:color w:val="000000"/>
                <w:sz w:val="18"/>
                <w:szCs w:val="18"/>
              </w:rPr>
            </w:pPr>
            <w:r>
              <w:rPr>
                <w:rFonts w:hint="eastAsia"/>
                <w:color w:val="000000"/>
                <w:sz w:val="18"/>
                <w:szCs w:val="18"/>
              </w:rPr>
              <w:t>受理信访、举报等案件，组织协调案件的查办，调查、审查违纪违法案件，对案件审理提出处理意见</w:t>
            </w:r>
          </w:p>
        </w:tc>
        <w:tc>
          <w:tcPr>
            <w:tcW w:w="2976" w:type="dxa"/>
            <w:noWrap w:val="0"/>
            <w:vAlign w:val="center"/>
          </w:tcPr>
          <w:p>
            <w:pPr>
              <w:jc w:val="center"/>
              <w:rPr>
                <w:rFonts w:ascii="宋体" w:hAnsi="宋体" w:cs="宋体"/>
                <w:color w:val="000000"/>
                <w:sz w:val="18"/>
                <w:szCs w:val="18"/>
              </w:rPr>
            </w:pPr>
            <w:r>
              <w:rPr>
                <w:rFonts w:hint="eastAsia"/>
                <w:color w:val="000000"/>
                <w:sz w:val="18"/>
                <w:szCs w:val="18"/>
              </w:rPr>
              <w:t>维护党纪国法尊严，坚决惩处腐败分子，遏制腐败现象</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案件查办</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对违反党纪政纪的违法违纪行为进行处理，协调案件查办工作</w:t>
            </w:r>
          </w:p>
        </w:tc>
        <w:tc>
          <w:tcPr>
            <w:tcW w:w="2976" w:type="dxa"/>
            <w:noWrap w:val="0"/>
            <w:vAlign w:val="top"/>
          </w:tcPr>
          <w:p>
            <w:pPr>
              <w:rPr>
                <w:rFonts w:ascii="宋体" w:hAnsi="宋体" w:cs="宋体"/>
                <w:sz w:val="18"/>
                <w:szCs w:val="18"/>
              </w:rPr>
            </w:pPr>
            <w:r>
              <w:rPr>
                <w:rFonts w:hint="eastAsia"/>
                <w:sz w:val="18"/>
                <w:szCs w:val="18"/>
              </w:rPr>
              <w:t>维护党纪国法尊严，坚决惩处腐败分子，遏制腐败现象</w:t>
            </w:r>
          </w:p>
        </w:tc>
        <w:tc>
          <w:tcPr>
            <w:tcW w:w="1417" w:type="dxa"/>
            <w:noWrap w:val="0"/>
            <w:vAlign w:val="top"/>
          </w:tcPr>
          <w:p>
            <w:pPr>
              <w:rPr>
                <w:rFonts w:ascii="宋体" w:hAnsi="宋体" w:cs="宋体"/>
                <w:sz w:val="18"/>
                <w:szCs w:val="18"/>
              </w:rPr>
            </w:pPr>
            <w:r>
              <w:rPr>
                <w:rFonts w:hint="eastAsia"/>
                <w:sz w:val="18"/>
                <w:szCs w:val="18"/>
              </w:rPr>
              <w:t>资金使用规范率</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5%以上</w:t>
            </w:r>
          </w:p>
        </w:tc>
        <w:tc>
          <w:tcPr>
            <w:tcW w:w="737" w:type="dxa"/>
            <w:noWrap w:val="0"/>
            <w:vAlign w:val="bottom"/>
          </w:tcPr>
          <w:p>
            <w:pPr>
              <w:rPr>
                <w:rFonts w:ascii="宋体" w:hAnsi="宋体" w:cs="宋体"/>
                <w:sz w:val="18"/>
                <w:szCs w:val="18"/>
              </w:rPr>
            </w:pPr>
            <w:r>
              <w:rPr>
                <w:rFonts w:hint="eastAsia"/>
                <w:sz w:val="18"/>
                <w:szCs w:val="18"/>
              </w:rPr>
              <w:t>8</w:t>
            </w:r>
            <w:r>
              <w:rPr>
                <w:rFonts w:hint="eastAsia"/>
              </w:rPr>
              <w:t>0%以上</w:t>
            </w:r>
          </w:p>
        </w:tc>
        <w:tc>
          <w:tcPr>
            <w:tcW w:w="737" w:type="dxa"/>
            <w:noWrap w:val="0"/>
            <w:vAlign w:val="bottom"/>
          </w:tcPr>
          <w:p>
            <w:pPr>
              <w:rPr>
                <w:rFonts w:ascii="宋体" w:hAnsi="宋体" w:cs="宋体"/>
                <w:sz w:val="18"/>
                <w:szCs w:val="18"/>
              </w:rPr>
            </w:pPr>
            <w:r>
              <w:rPr>
                <w:rFonts w:hint="eastAsia"/>
                <w:sz w:val="18"/>
                <w:szCs w:val="18"/>
              </w:rPr>
              <w:t>8</w:t>
            </w:r>
            <w:r>
              <w:rPr>
                <w:rFonts w:hint="eastAsia"/>
              </w:rPr>
              <w:t>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党风廉政建设及监督检查</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top"/>
          </w:tcPr>
          <w:p>
            <w:pPr>
              <w:rPr>
                <w:rFonts w:ascii="宋体" w:hAnsi="宋体" w:cs="宋体"/>
                <w:sz w:val="18"/>
                <w:szCs w:val="18"/>
              </w:rPr>
            </w:pPr>
            <w:r>
              <w:rPr>
                <w:rFonts w:hint="eastAsia"/>
                <w:sz w:val="18"/>
                <w:szCs w:val="18"/>
              </w:rPr>
              <w:t>党风廉政建设和反腐败宣传教育，监督检查党风廉政建设的执行情况</w:t>
            </w:r>
          </w:p>
        </w:tc>
        <w:tc>
          <w:tcPr>
            <w:tcW w:w="2976" w:type="dxa"/>
            <w:noWrap w:val="0"/>
            <w:vAlign w:val="top"/>
          </w:tcPr>
          <w:p>
            <w:pPr>
              <w:rPr>
                <w:rFonts w:ascii="宋体" w:hAnsi="宋体" w:cs="宋体"/>
                <w:sz w:val="18"/>
                <w:szCs w:val="18"/>
              </w:rPr>
            </w:pPr>
            <w:r>
              <w:rPr>
                <w:rFonts w:hint="eastAsia"/>
                <w:sz w:val="18"/>
                <w:szCs w:val="18"/>
              </w:rPr>
              <w:t>加强党风廉政建设，营造风清气正、干事创业的工作氛围，加大问责力度，促进“两个责任”有效落实</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党风廉政建设及综合事务管理</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组织党风廉政建设和反腐败宣传教育,开展对党员、公务员廉洁自律教育、政策理论及重大课题等调查研究工作，宣传党的纪检方针政策，教育党员干部遵守党章党规、党的路线方针政策和决议、国家法规等，提高自身素质</w:t>
            </w:r>
          </w:p>
        </w:tc>
        <w:tc>
          <w:tcPr>
            <w:tcW w:w="2976" w:type="dxa"/>
            <w:noWrap w:val="0"/>
            <w:vAlign w:val="top"/>
          </w:tcPr>
          <w:p>
            <w:pPr>
              <w:rPr>
                <w:rFonts w:ascii="宋体" w:hAnsi="宋体" w:cs="宋体"/>
                <w:sz w:val="18"/>
                <w:szCs w:val="18"/>
              </w:rPr>
            </w:pPr>
            <w:r>
              <w:rPr>
                <w:rFonts w:hint="eastAsia"/>
                <w:sz w:val="18"/>
                <w:szCs w:val="18"/>
              </w:rPr>
              <w:t>加强党风廉政建设，营造风清气正、干事创业的工作氛围，巡视监督工作常态化、全覆盖</w:t>
            </w:r>
          </w:p>
        </w:tc>
        <w:tc>
          <w:tcPr>
            <w:tcW w:w="1417" w:type="dxa"/>
            <w:noWrap w:val="0"/>
            <w:vAlign w:val="top"/>
          </w:tcPr>
          <w:p>
            <w:pPr>
              <w:rPr>
                <w:rFonts w:ascii="宋体" w:hAnsi="宋体" w:cs="宋体"/>
                <w:sz w:val="18"/>
                <w:szCs w:val="18"/>
              </w:rPr>
            </w:pPr>
            <w:r>
              <w:rPr>
                <w:rFonts w:hint="eastAsia"/>
                <w:sz w:val="18"/>
                <w:szCs w:val="18"/>
              </w:rPr>
              <w:t>教育活动落实率</w:t>
            </w:r>
          </w:p>
        </w:tc>
        <w:tc>
          <w:tcPr>
            <w:tcW w:w="737" w:type="dxa"/>
            <w:noWrap w:val="0"/>
            <w:vAlign w:val="center"/>
          </w:tcPr>
          <w:p>
            <w:pPr>
              <w:jc w:val="center"/>
              <w:rPr>
                <w:rFonts w:ascii="宋体" w:hAnsi="宋体" w:cs="宋体"/>
                <w:color w:val="000000"/>
                <w:sz w:val="18"/>
                <w:szCs w:val="18"/>
              </w:rPr>
            </w:pPr>
            <w:r>
              <w:rPr>
                <w:rFonts w:hint="eastAsia"/>
                <w:color w:val="000000"/>
                <w:sz w:val="18"/>
                <w:szCs w:val="18"/>
              </w:rPr>
              <w:t>90%</w:t>
            </w:r>
          </w:p>
        </w:tc>
        <w:tc>
          <w:tcPr>
            <w:tcW w:w="737" w:type="dxa"/>
            <w:noWrap w:val="0"/>
            <w:vAlign w:val="center"/>
          </w:tcPr>
          <w:p>
            <w:pPr>
              <w:rPr>
                <w:rFonts w:ascii="宋体" w:hAnsi="宋体" w:cs="宋体"/>
                <w:color w:val="000000"/>
                <w:sz w:val="18"/>
                <w:szCs w:val="18"/>
              </w:rPr>
            </w:pPr>
            <w:r>
              <w:rPr>
                <w:rFonts w:hint="eastAsia"/>
                <w:color w:val="000000"/>
                <w:sz w:val="18"/>
                <w:szCs w:val="18"/>
              </w:rPr>
              <w:t>85%以上</w:t>
            </w:r>
          </w:p>
        </w:tc>
        <w:tc>
          <w:tcPr>
            <w:tcW w:w="737" w:type="dxa"/>
            <w:noWrap w:val="0"/>
            <w:vAlign w:val="center"/>
          </w:tcPr>
          <w:p>
            <w:pPr>
              <w:rPr>
                <w:rFonts w:ascii="宋体" w:hAnsi="宋体" w:cs="宋体"/>
                <w:color w:val="000000"/>
                <w:sz w:val="18"/>
                <w:szCs w:val="18"/>
              </w:rPr>
            </w:pPr>
            <w:r>
              <w:rPr>
                <w:rFonts w:hint="eastAsia"/>
                <w:color w:val="000000"/>
                <w:sz w:val="18"/>
                <w:szCs w:val="18"/>
              </w:rPr>
              <w:t>75%以上</w:t>
            </w:r>
          </w:p>
        </w:tc>
        <w:tc>
          <w:tcPr>
            <w:tcW w:w="737" w:type="dxa"/>
            <w:noWrap w:val="0"/>
            <w:vAlign w:val="center"/>
          </w:tcPr>
          <w:p>
            <w:pPr>
              <w:rPr>
                <w:rFonts w:ascii="宋体" w:hAnsi="宋体" w:cs="宋体"/>
                <w:color w:val="000000"/>
                <w:sz w:val="18"/>
                <w:szCs w:val="18"/>
              </w:rPr>
            </w:pPr>
            <w:r>
              <w:rPr>
                <w:rFonts w:hint="eastAsia"/>
                <w:color w:val="000000"/>
                <w:sz w:val="18"/>
                <w:szCs w:val="18"/>
              </w:rPr>
              <w:t>75%以下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bottom"/>
          </w:tcPr>
          <w:p>
            <w:pPr>
              <w:rPr>
                <w:rFonts w:hint="eastAsia" w:ascii="宋体" w:hAnsi="宋体" w:cs="宋体"/>
                <w:sz w:val="18"/>
                <w:szCs w:val="18"/>
              </w:rPr>
            </w:pPr>
            <w:r>
              <w:rPr>
                <w:rFonts w:hint="eastAsia"/>
                <w:sz w:val="18"/>
                <w:szCs w:val="18"/>
              </w:rPr>
              <w:t>司法工作</w:t>
            </w:r>
          </w:p>
        </w:tc>
        <w:tc>
          <w:tcPr>
            <w:tcW w:w="1276" w:type="dxa"/>
            <w:vMerge w:val="restart"/>
            <w:noWrap w:val="0"/>
            <w:vAlign w:val="center"/>
          </w:tcPr>
          <w:p>
            <w:pPr>
              <w:spacing w:line="300" w:lineRule="exact"/>
              <w:jc w:val="left"/>
              <w:rPr>
                <w:rFonts w:hint="eastAsia" w:ascii="方正书宋_GBK" w:eastAsia="方正书宋_GBK"/>
              </w:rPr>
            </w:pPr>
          </w:p>
        </w:tc>
        <w:tc>
          <w:tcPr>
            <w:tcW w:w="2976" w:type="dxa"/>
            <w:vMerge w:val="restart"/>
            <w:noWrap w:val="0"/>
            <w:vAlign w:val="top"/>
          </w:tcPr>
          <w:p>
            <w:pPr>
              <w:rPr>
                <w:rFonts w:hint="eastAsia" w:ascii="宋体" w:hAnsi="宋体" w:cs="宋体"/>
                <w:sz w:val="18"/>
                <w:szCs w:val="18"/>
              </w:rPr>
            </w:pPr>
            <w:r>
              <w:rPr>
                <w:rFonts w:hint="eastAsia"/>
                <w:sz w:val="18"/>
                <w:szCs w:val="18"/>
              </w:rPr>
              <w:t>开展公民普法教育，</w:t>
            </w:r>
            <w:r>
              <w:rPr>
                <w:rFonts w:hint="eastAsia"/>
                <w:sz w:val="18"/>
                <w:szCs w:val="18"/>
                <w:lang w:eastAsia="zh-CN"/>
              </w:rPr>
              <w:t>调解</w:t>
            </w:r>
            <w:r>
              <w:rPr>
                <w:rFonts w:hint="eastAsia"/>
                <w:sz w:val="18"/>
                <w:szCs w:val="18"/>
              </w:rPr>
              <w:t>群众矛盾纠纷</w:t>
            </w:r>
          </w:p>
        </w:tc>
        <w:tc>
          <w:tcPr>
            <w:tcW w:w="2976" w:type="dxa"/>
            <w:vMerge w:val="restart"/>
            <w:noWrap w:val="0"/>
            <w:vAlign w:val="top"/>
          </w:tcPr>
          <w:p>
            <w:pPr>
              <w:rPr>
                <w:rFonts w:ascii="宋体" w:hAnsi="宋体" w:cs="宋体"/>
                <w:sz w:val="18"/>
                <w:szCs w:val="18"/>
              </w:rPr>
            </w:pPr>
            <w:r>
              <w:rPr>
                <w:rFonts w:hint="eastAsia"/>
                <w:sz w:val="18"/>
                <w:szCs w:val="18"/>
              </w:rPr>
              <w:t>提高群众的法律意识</w:t>
            </w:r>
          </w:p>
          <w:p>
            <w:pPr>
              <w:rPr>
                <w:rFonts w:ascii="宋体" w:hAnsi="宋体" w:cs="宋体"/>
                <w:sz w:val="18"/>
                <w:szCs w:val="18"/>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bottom"/>
          </w:tcPr>
          <w:p>
            <w:pPr>
              <w:spacing w:line="300" w:lineRule="exact"/>
              <w:jc w:val="left"/>
              <w:rPr>
                <w:rFonts w:hint="eastAsia" w:ascii="方正书宋_GBK" w:eastAsia="方正书宋_GBK"/>
              </w:rPr>
            </w:pPr>
          </w:p>
        </w:tc>
        <w:tc>
          <w:tcPr>
            <w:tcW w:w="12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top"/>
          </w:tcPr>
          <w:p>
            <w:pPr>
              <w:spacing w:line="300" w:lineRule="exact"/>
              <w:jc w:val="left"/>
              <w:rPr>
                <w:rFonts w:hint="eastAsia" w:ascii="方正书宋_GBK" w:eastAsia="方正书宋_GBK"/>
              </w:rPr>
            </w:pPr>
          </w:p>
        </w:tc>
        <w:tc>
          <w:tcPr>
            <w:tcW w:w="2976" w:type="dxa"/>
            <w:vMerge w:val="continue"/>
            <w:noWrap w:val="0"/>
            <w:vAlign w:val="top"/>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普法宣传</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利用多种形式开展普法宣传教育</w:t>
            </w:r>
          </w:p>
        </w:tc>
        <w:tc>
          <w:tcPr>
            <w:tcW w:w="2976" w:type="dxa"/>
            <w:noWrap w:val="0"/>
            <w:vAlign w:val="top"/>
          </w:tcPr>
          <w:p>
            <w:pPr>
              <w:rPr>
                <w:rFonts w:ascii="宋体" w:hAnsi="宋体" w:cs="宋体"/>
                <w:sz w:val="18"/>
                <w:szCs w:val="18"/>
              </w:rPr>
            </w:pPr>
            <w:r>
              <w:rPr>
                <w:rFonts w:hint="eastAsia"/>
                <w:sz w:val="18"/>
                <w:szCs w:val="18"/>
              </w:rPr>
              <w:t>提高群众法律意识和法律素质，增强法制化管理水平</w:t>
            </w:r>
          </w:p>
        </w:tc>
        <w:tc>
          <w:tcPr>
            <w:tcW w:w="1417" w:type="dxa"/>
            <w:noWrap w:val="0"/>
            <w:vAlign w:val="top"/>
          </w:tcPr>
          <w:p>
            <w:pPr>
              <w:rPr>
                <w:rFonts w:ascii="宋体" w:hAnsi="宋体" w:cs="宋体"/>
                <w:sz w:val="18"/>
                <w:szCs w:val="18"/>
              </w:rPr>
            </w:pPr>
            <w:r>
              <w:rPr>
                <w:rFonts w:hint="eastAsia"/>
                <w:sz w:val="18"/>
                <w:szCs w:val="18"/>
              </w:rPr>
              <w:t>普法宣传全覆盖</w:t>
            </w:r>
          </w:p>
        </w:tc>
        <w:tc>
          <w:tcPr>
            <w:tcW w:w="737" w:type="dxa"/>
            <w:noWrap w:val="0"/>
            <w:vAlign w:val="center"/>
          </w:tcPr>
          <w:p>
            <w:pPr>
              <w:jc w:val="center"/>
              <w:rPr>
                <w:rFonts w:ascii="宋体" w:hAnsi="宋体" w:cs="宋体"/>
                <w:color w:val="000000"/>
                <w:sz w:val="18"/>
                <w:szCs w:val="18"/>
              </w:rPr>
            </w:pPr>
            <w:r>
              <w:rPr>
                <w:rFonts w:hint="eastAsia"/>
                <w:color w:val="000000"/>
                <w:sz w:val="18"/>
                <w:szCs w:val="18"/>
              </w:rPr>
              <w:t>95%</w:t>
            </w:r>
          </w:p>
        </w:tc>
        <w:tc>
          <w:tcPr>
            <w:tcW w:w="737" w:type="dxa"/>
            <w:noWrap w:val="0"/>
            <w:vAlign w:val="center"/>
          </w:tcPr>
          <w:p>
            <w:pPr>
              <w:rPr>
                <w:rFonts w:ascii="宋体" w:hAnsi="宋体" w:cs="宋体"/>
                <w:color w:val="000000"/>
                <w:sz w:val="18"/>
                <w:szCs w:val="18"/>
              </w:rPr>
            </w:pPr>
            <w:r>
              <w:rPr>
                <w:rFonts w:hint="eastAsia"/>
                <w:color w:val="000000"/>
                <w:sz w:val="18"/>
                <w:szCs w:val="18"/>
              </w:rPr>
              <w:t>90%以上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hint="eastAsia" w:ascii="宋体" w:hAnsi="宋体" w:eastAsia="宋体" w:cs="宋体"/>
                <w:sz w:val="18"/>
                <w:szCs w:val="18"/>
                <w:lang w:eastAsia="zh-CN"/>
              </w:rPr>
            </w:pPr>
            <w:r>
              <w:rPr>
                <w:rFonts w:hint="eastAsia"/>
                <w:sz w:val="18"/>
                <w:szCs w:val="18"/>
              </w:rPr>
              <w:t>基层矛盾</w:t>
            </w:r>
            <w:r>
              <w:rPr>
                <w:rFonts w:hint="eastAsia"/>
                <w:sz w:val="18"/>
                <w:szCs w:val="18"/>
                <w:lang w:eastAsia="zh-CN"/>
              </w:rPr>
              <w:t>纠纷调解</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及时化解基层矛盾隐患，</w:t>
            </w:r>
            <w:r>
              <w:rPr>
                <w:rFonts w:hint="eastAsia"/>
                <w:sz w:val="18"/>
                <w:szCs w:val="18"/>
                <w:lang w:eastAsia="zh-CN"/>
              </w:rPr>
              <w:t>调解</w:t>
            </w:r>
            <w:r>
              <w:rPr>
                <w:rFonts w:hint="eastAsia"/>
                <w:sz w:val="18"/>
                <w:szCs w:val="18"/>
              </w:rPr>
              <w:t>矛盾纠纷</w:t>
            </w:r>
          </w:p>
        </w:tc>
        <w:tc>
          <w:tcPr>
            <w:tcW w:w="2976" w:type="dxa"/>
            <w:noWrap w:val="0"/>
            <w:vAlign w:val="top"/>
          </w:tcPr>
          <w:p>
            <w:pPr>
              <w:rPr>
                <w:rFonts w:ascii="宋体" w:hAnsi="宋体" w:cs="宋体"/>
                <w:sz w:val="18"/>
                <w:szCs w:val="18"/>
              </w:rPr>
            </w:pPr>
            <w:r>
              <w:rPr>
                <w:rFonts w:hint="eastAsia"/>
                <w:sz w:val="18"/>
                <w:szCs w:val="18"/>
              </w:rPr>
              <w:t>提高群众满意率</w:t>
            </w:r>
          </w:p>
        </w:tc>
        <w:tc>
          <w:tcPr>
            <w:tcW w:w="1417" w:type="dxa"/>
            <w:noWrap w:val="0"/>
            <w:vAlign w:val="top"/>
          </w:tcPr>
          <w:p>
            <w:pPr>
              <w:rPr>
                <w:rFonts w:ascii="宋体" w:hAnsi="宋体" w:cs="宋体"/>
                <w:sz w:val="18"/>
                <w:szCs w:val="18"/>
              </w:rPr>
            </w:pPr>
            <w:r>
              <w:rPr>
                <w:rFonts w:hint="eastAsia"/>
                <w:sz w:val="18"/>
                <w:szCs w:val="18"/>
              </w:rPr>
              <w:t>矛盾纠纷排查率</w:t>
            </w:r>
          </w:p>
        </w:tc>
        <w:tc>
          <w:tcPr>
            <w:tcW w:w="737" w:type="dxa"/>
            <w:noWrap w:val="0"/>
            <w:vAlign w:val="center"/>
          </w:tcPr>
          <w:p>
            <w:pPr>
              <w:jc w:val="center"/>
              <w:rPr>
                <w:rFonts w:ascii="宋体" w:hAnsi="宋体" w:cs="宋体"/>
                <w:color w:val="000000"/>
                <w:sz w:val="18"/>
                <w:szCs w:val="18"/>
              </w:rPr>
            </w:pPr>
            <w:r>
              <w:rPr>
                <w:rFonts w:hint="eastAsia"/>
                <w:color w:val="000000"/>
                <w:sz w:val="18"/>
                <w:szCs w:val="18"/>
              </w:rPr>
              <w:t>90%</w:t>
            </w:r>
          </w:p>
        </w:tc>
        <w:tc>
          <w:tcPr>
            <w:tcW w:w="737" w:type="dxa"/>
            <w:noWrap w:val="0"/>
            <w:vAlign w:val="center"/>
          </w:tcPr>
          <w:p>
            <w:pPr>
              <w:rPr>
                <w:rFonts w:ascii="宋体" w:hAnsi="宋体" w:cs="宋体"/>
                <w:color w:val="000000"/>
                <w:sz w:val="18"/>
                <w:szCs w:val="18"/>
              </w:rPr>
            </w:pPr>
            <w:r>
              <w:rPr>
                <w:rFonts w:hint="eastAsia"/>
                <w:color w:val="000000"/>
                <w:sz w:val="18"/>
                <w:szCs w:val="18"/>
              </w:rPr>
              <w:t>85%以上</w:t>
            </w:r>
          </w:p>
        </w:tc>
        <w:tc>
          <w:tcPr>
            <w:tcW w:w="737" w:type="dxa"/>
            <w:noWrap w:val="0"/>
            <w:vAlign w:val="center"/>
          </w:tcPr>
          <w:p>
            <w:pPr>
              <w:rPr>
                <w:rFonts w:ascii="宋体" w:hAnsi="宋体" w:cs="宋体"/>
                <w:color w:val="000000"/>
                <w:sz w:val="18"/>
                <w:szCs w:val="18"/>
              </w:rPr>
            </w:pPr>
            <w:r>
              <w:rPr>
                <w:rFonts w:hint="eastAsia"/>
                <w:color w:val="000000"/>
                <w:sz w:val="18"/>
                <w:szCs w:val="18"/>
              </w:rPr>
              <w:t>80%以上</w:t>
            </w:r>
          </w:p>
        </w:tc>
        <w:tc>
          <w:tcPr>
            <w:tcW w:w="737" w:type="dxa"/>
            <w:noWrap w:val="0"/>
            <w:vAlign w:val="center"/>
          </w:tcPr>
          <w:p>
            <w:pPr>
              <w:rPr>
                <w:rFonts w:ascii="宋体" w:hAnsi="宋体" w:cs="宋体"/>
                <w:color w:val="000000"/>
                <w:sz w:val="18"/>
                <w:szCs w:val="18"/>
              </w:rPr>
            </w:pPr>
            <w:r>
              <w:rPr>
                <w:rFonts w:hint="eastAsia"/>
                <w:color w:val="000000"/>
                <w:sz w:val="18"/>
                <w:szCs w:val="18"/>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计划生育</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top"/>
          </w:tcPr>
          <w:p>
            <w:pPr>
              <w:rPr>
                <w:rFonts w:ascii="宋体" w:hAnsi="宋体" w:cs="宋体"/>
                <w:sz w:val="18"/>
                <w:szCs w:val="18"/>
              </w:rPr>
            </w:pPr>
            <w:r>
              <w:rPr>
                <w:rFonts w:hint="eastAsia"/>
                <w:sz w:val="18"/>
                <w:szCs w:val="18"/>
              </w:rPr>
              <w:t>提供各类计划生育技术服务，建立利益导向机制，开展出生人口性别比的治理及流动人口计划生育管理等各项工作</w:t>
            </w:r>
          </w:p>
        </w:tc>
        <w:tc>
          <w:tcPr>
            <w:tcW w:w="2976" w:type="dxa"/>
            <w:noWrap w:val="0"/>
            <w:vAlign w:val="top"/>
          </w:tcPr>
          <w:p>
            <w:pPr>
              <w:rPr>
                <w:rFonts w:ascii="宋体" w:hAnsi="宋体" w:cs="宋体"/>
                <w:sz w:val="18"/>
                <w:szCs w:val="18"/>
              </w:rPr>
            </w:pPr>
            <w:r>
              <w:rPr>
                <w:rFonts w:hint="eastAsia"/>
                <w:sz w:val="18"/>
                <w:szCs w:val="18"/>
              </w:rPr>
              <w:t>稳定适度的低生育水平，有效保障计划生育家庭生活水平，提高妇女生殖健康水平，降低出生缺陷的发生，有效遏制出生性别比偏高问题</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落实计生奖扶政策、治理人口性别比</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采取奖励、扶助、社会保障等机制，引导家庭和个人采取计划生育措施，做好出生人口性别比治理工作</w:t>
            </w:r>
          </w:p>
        </w:tc>
        <w:tc>
          <w:tcPr>
            <w:tcW w:w="2976" w:type="dxa"/>
            <w:noWrap w:val="0"/>
            <w:vAlign w:val="top"/>
          </w:tcPr>
          <w:p>
            <w:pPr>
              <w:rPr>
                <w:rFonts w:ascii="宋体" w:hAnsi="宋体" w:cs="宋体"/>
                <w:sz w:val="18"/>
                <w:szCs w:val="18"/>
              </w:rPr>
            </w:pPr>
            <w:r>
              <w:rPr>
                <w:rFonts w:hint="eastAsia"/>
                <w:sz w:val="18"/>
                <w:szCs w:val="18"/>
              </w:rPr>
              <w:t>增强群众自觉实行计划生育的积极性，稳定适度低生育水平，遏制人口出生性别比偏高的问题</w:t>
            </w:r>
          </w:p>
        </w:tc>
        <w:tc>
          <w:tcPr>
            <w:tcW w:w="1417" w:type="dxa"/>
            <w:noWrap w:val="0"/>
            <w:vAlign w:val="top"/>
          </w:tcPr>
          <w:p>
            <w:pPr>
              <w:rPr>
                <w:rFonts w:ascii="宋体" w:hAnsi="宋体" w:cs="宋体"/>
                <w:sz w:val="18"/>
                <w:szCs w:val="18"/>
              </w:rPr>
            </w:pPr>
            <w:r>
              <w:rPr>
                <w:rFonts w:hint="eastAsia"/>
                <w:sz w:val="18"/>
                <w:szCs w:val="18"/>
              </w:rPr>
              <w:t>计生奖扶落实率</w:t>
            </w:r>
          </w:p>
        </w:tc>
        <w:tc>
          <w:tcPr>
            <w:tcW w:w="737" w:type="dxa"/>
            <w:noWrap w:val="0"/>
            <w:vAlign w:val="center"/>
          </w:tcPr>
          <w:p>
            <w:pPr>
              <w:jc w:val="center"/>
              <w:rPr>
                <w:rFonts w:ascii="宋体" w:hAnsi="宋体" w:cs="宋体"/>
                <w:color w:val="000000"/>
                <w:sz w:val="18"/>
                <w:szCs w:val="18"/>
              </w:rPr>
            </w:pPr>
            <w:r>
              <w:rPr>
                <w:rFonts w:hint="eastAsia"/>
                <w:color w:val="000000"/>
                <w:sz w:val="18"/>
                <w:szCs w:val="18"/>
              </w:rPr>
              <w:t>90%</w:t>
            </w:r>
          </w:p>
        </w:tc>
        <w:tc>
          <w:tcPr>
            <w:tcW w:w="737" w:type="dxa"/>
            <w:noWrap w:val="0"/>
            <w:vAlign w:val="center"/>
          </w:tcPr>
          <w:p>
            <w:pPr>
              <w:rPr>
                <w:rFonts w:ascii="宋体" w:hAnsi="宋体" w:cs="宋体"/>
                <w:color w:val="000000"/>
                <w:sz w:val="18"/>
                <w:szCs w:val="18"/>
              </w:rPr>
            </w:pPr>
            <w:r>
              <w:rPr>
                <w:rFonts w:hint="eastAsia"/>
                <w:color w:val="000000"/>
                <w:sz w:val="18"/>
                <w:szCs w:val="18"/>
              </w:rPr>
              <w:t>85%以上</w:t>
            </w:r>
          </w:p>
        </w:tc>
        <w:tc>
          <w:tcPr>
            <w:tcW w:w="737" w:type="dxa"/>
            <w:noWrap w:val="0"/>
            <w:vAlign w:val="center"/>
          </w:tcPr>
          <w:p>
            <w:pPr>
              <w:rPr>
                <w:rFonts w:ascii="宋体" w:hAnsi="宋体" w:cs="宋体"/>
                <w:color w:val="000000"/>
                <w:sz w:val="18"/>
                <w:szCs w:val="18"/>
              </w:rPr>
            </w:pPr>
            <w:r>
              <w:rPr>
                <w:rFonts w:hint="eastAsia"/>
                <w:color w:val="000000"/>
                <w:sz w:val="18"/>
                <w:szCs w:val="18"/>
              </w:rPr>
              <w:t>80%以上</w:t>
            </w:r>
          </w:p>
        </w:tc>
        <w:tc>
          <w:tcPr>
            <w:tcW w:w="737" w:type="dxa"/>
            <w:noWrap w:val="0"/>
            <w:vAlign w:val="center"/>
          </w:tcPr>
          <w:p>
            <w:pPr>
              <w:rPr>
                <w:rFonts w:ascii="宋体" w:hAnsi="宋体" w:cs="宋体"/>
                <w:color w:val="000000"/>
                <w:sz w:val="18"/>
                <w:szCs w:val="18"/>
              </w:rPr>
            </w:pPr>
            <w:r>
              <w:rPr>
                <w:rFonts w:hint="eastAsia"/>
                <w:color w:val="000000"/>
                <w:sz w:val="18"/>
                <w:szCs w:val="18"/>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统计工作</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组织人口、农业等部门专项统计调查监测</w:t>
            </w:r>
          </w:p>
        </w:tc>
        <w:tc>
          <w:tcPr>
            <w:tcW w:w="2976" w:type="dxa"/>
            <w:noWrap w:val="0"/>
            <w:vAlign w:val="top"/>
          </w:tcPr>
          <w:p>
            <w:pPr>
              <w:rPr>
                <w:rFonts w:ascii="宋体" w:hAnsi="宋体" w:cs="宋体"/>
                <w:sz w:val="18"/>
                <w:szCs w:val="18"/>
              </w:rPr>
            </w:pPr>
            <w:r>
              <w:rPr>
                <w:rFonts w:hint="eastAsia"/>
                <w:sz w:val="18"/>
                <w:szCs w:val="18"/>
              </w:rPr>
              <w:t>发布普查的主要数据公报，完成普查工作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普查和专项统计调查</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调查统计数据</w:t>
            </w:r>
          </w:p>
        </w:tc>
        <w:tc>
          <w:tcPr>
            <w:tcW w:w="2976" w:type="dxa"/>
            <w:noWrap w:val="0"/>
            <w:vAlign w:val="top"/>
          </w:tcPr>
          <w:p>
            <w:pPr>
              <w:rPr>
                <w:rFonts w:ascii="宋体" w:hAnsi="宋体" w:cs="宋体"/>
                <w:sz w:val="18"/>
                <w:szCs w:val="18"/>
              </w:rPr>
            </w:pPr>
            <w:r>
              <w:rPr>
                <w:rFonts w:hint="eastAsia"/>
                <w:sz w:val="18"/>
                <w:szCs w:val="18"/>
              </w:rPr>
              <w:t>组织开展普查及专项统计调查工作，了解基层情况和动态提供统计信息和咨询建议，确保普查和专项统计调查工作顺利完成</w:t>
            </w:r>
          </w:p>
        </w:tc>
        <w:tc>
          <w:tcPr>
            <w:tcW w:w="1417" w:type="dxa"/>
            <w:noWrap w:val="0"/>
            <w:vAlign w:val="top"/>
          </w:tcPr>
          <w:p>
            <w:pPr>
              <w:rPr>
                <w:rFonts w:ascii="宋体" w:hAnsi="宋体" w:cs="宋体"/>
                <w:sz w:val="18"/>
                <w:szCs w:val="18"/>
              </w:rPr>
            </w:pPr>
            <w:r>
              <w:rPr>
                <w:rFonts w:hint="eastAsia"/>
                <w:sz w:val="18"/>
                <w:szCs w:val="18"/>
              </w:rPr>
              <w:t>普查和专项统计调查</w:t>
            </w:r>
          </w:p>
        </w:tc>
        <w:tc>
          <w:tcPr>
            <w:tcW w:w="737" w:type="dxa"/>
            <w:noWrap w:val="0"/>
            <w:vAlign w:val="center"/>
          </w:tcPr>
          <w:p>
            <w:pPr>
              <w:jc w:val="center"/>
              <w:rPr>
                <w:rFonts w:ascii="宋体" w:hAnsi="宋体" w:cs="宋体"/>
                <w:color w:val="000000"/>
                <w:sz w:val="18"/>
                <w:szCs w:val="18"/>
              </w:rPr>
            </w:pPr>
            <w:r>
              <w:rPr>
                <w:rFonts w:hint="eastAsia"/>
                <w:color w:val="000000"/>
                <w:sz w:val="18"/>
                <w:szCs w:val="18"/>
              </w:rPr>
              <w:t>95%</w:t>
            </w:r>
          </w:p>
        </w:tc>
        <w:tc>
          <w:tcPr>
            <w:tcW w:w="737" w:type="dxa"/>
            <w:noWrap w:val="0"/>
            <w:vAlign w:val="center"/>
          </w:tcPr>
          <w:p>
            <w:pPr>
              <w:rPr>
                <w:rFonts w:ascii="宋体" w:hAnsi="宋体" w:cs="宋体"/>
                <w:color w:val="000000"/>
                <w:sz w:val="18"/>
                <w:szCs w:val="18"/>
              </w:rPr>
            </w:pPr>
            <w:r>
              <w:rPr>
                <w:rFonts w:hint="eastAsia"/>
                <w:color w:val="000000"/>
                <w:sz w:val="18"/>
                <w:szCs w:val="18"/>
              </w:rPr>
              <w:t>90%以上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财政工作</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加强财务会计管理工作，依法按照财经制度管理会计事务，做到量入微出</w:t>
            </w:r>
          </w:p>
        </w:tc>
        <w:tc>
          <w:tcPr>
            <w:tcW w:w="2976" w:type="dxa"/>
            <w:noWrap w:val="0"/>
            <w:vAlign w:val="top"/>
          </w:tcPr>
          <w:p>
            <w:pPr>
              <w:rPr>
                <w:rFonts w:ascii="宋体" w:hAnsi="宋体" w:cs="宋体"/>
                <w:sz w:val="18"/>
                <w:szCs w:val="18"/>
              </w:rPr>
            </w:pPr>
            <w:r>
              <w:rPr>
                <w:rFonts w:hint="eastAsia"/>
                <w:sz w:val="18"/>
                <w:szCs w:val="18"/>
              </w:rPr>
              <w:t>维护财经制度，办理好各项财经事项</w:t>
            </w:r>
          </w:p>
        </w:tc>
        <w:tc>
          <w:tcPr>
            <w:tcW w:w="1417" w:type="dxa"/>
            <w:noWrap w:val="0"/>
            <w:vAlign w:val="top"/>
          </w:tcPr>
          <w:p>
            <w:pPr>
              <w:rPr>
                <w:rFonts w:ascii="宋体" w:hAnsi="宋体" w:cs="宋体"/>
                <w:sz w:val="18"/>
                <w:szCs w:val="18"/>
              </w:rPr>
            </w:pPr>
          </w:p>
        </w:tc>
        <w:tc>
          <w:tcPr>
            <w:tcW w:w="73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rPr>
                <w:rFonts w:hint="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财政管理</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财政对会计人员进行培训依法、依规、依纪办理会计事务</w:t>
            </w:r>
          </w:p>
        </w:tc>
        <w:tc>
          <w:tcPr>
            <w:tcW w:w="2976" w:type="dxa"/>
            <w:noWrap w:val="0"/>
            <w:vAlign w:val="top"/>
          </w:tcPr>
          <w:p>
            <w:pPr>
              <w:rPr>
                <w:rFonts w:ascii="宋体" w:hAnsi="宋体" w:cs="宋体"/>
                <w:sz w:val="18"/>
                <w:szCs w:val="18"/>
              </w:rPr>
            </w:pPr>
            <w:r>
              <w:rPr>
                <w:rFonts w:hint="eastAsia"/>
                <w:sz w:val="18"/>
                <w:szCs w:val="18"/>
              </w:rPr>
              <w:t>发挥财政职能，提高理财水平</w:t>
            </w:r>
          </w:p>
        </w:tc>
        <w:tc>
          <w:tcPr>
            <w:tcW w:w="1417" w:type="dxa"/>
            <w:noWrap w:val="0"/>
            <w:vAlign w:val="top"/>
          </w:tcPr>
          <w:p>
            <w:pPr>
              <w:rPr>
                <w:rFonts w:ascii="宋体" w:hAnsi="宋体" w:cs="宋体"/>
                <w:sz w:val="18"/>
                <w:szCs w:val="18"/>
              </w:rPr>
            </w:pPr>
            <w:r>
              <w:rPr>
                <w:rFonts w:hint="eastAsia"/>
                <w:sz w:val="18"/>
                <w:szCs w:val="18"/>
              </w:rPr>
              <w:t>财政人员培训率</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预算管理</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做好预算编制，预算执行工作</w:t>
            </w:r>
          </w:p>
        </w:tc>
        <w:tc>
          <w:tcPr>
            <w:tcW w:w="2976" w:type="dxa"/>
            <w:noWrap w:val="0"/>
            <w:vAlign w:val="top"/>
          </w:tcPr>
          <w:p>
            <w:pPr>
              <w:rPr>
                <w:rFonts w:ascii="宋体" w:hAnsi="宋体" w:cs="宋体"/>
                <w:sz w:val="18"/>
                <w:szCs w:val="18"/>
              </w:rPr>
            </w:pPr>
            <w:r>
              <w:rPr>
                <w:rFonts w:hint="eastAsia"/>
                <w:sz w:val="18"/>
                <w:szCs w:val="18"/>
              </w:rPr>
              <w:t>合理有效使用预算资金发挥资金效能</w:t>
            </w:r>
          </w:p>
        </w:tc>
        <w:tc>
          <w:tcPr>
            <w:tcW w:w="1417" w:type="dxa"/>
            <w:noWrap w:val="0"/>
            <w:vAlign w:val="top"/>
          </w:tcPr>
          <w:p>
            <w:pPr>
              <w:rPr>
                <w:rFonts w:ascii="宋体" w:hAnsi="宋体" w:cs="宋体"/>
                <w:sz w:val="18"/>
                <w:szCs w:val="18"/>
              </w:rPr>
            </w:pPr>
            <w:r>
              <w:rPr>
                <w:rFonts w:hint="eastAsia"/>
                <w:sz w:val="18"/>
                <w:szCs w:val="18"/>
              </w:rPr>
              <w:t>预算资金执行效能</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财政监督管理</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加强对财经法规制度的执行情况的监督检查</w:t>
            </w:r>
          </w:p>
        </w:tc>
        <w:tc>
          <w:tcPr>
            <w:tcW w:w="2976" w:type="dxa"/>
            <w:noWrap w:val="0"/>
            <w:vAlign w:val="top"/>
          </w:tcPr>
          <w:p>
            <w:pPr>
              <w:rPr>
                <w:rFonts w:ascii="宋体" w:hAnsi="宋体" w:cs="宋体"/>
                <w:sz w:val="18"/>
                <w:szCs w:val="18"/>
              </w:rPr>
            </w:pPr>
            <w:r>
              <w:rPr>
                <w:rFonts w:hint="eastAsia"/>
                <w:sz w:val="18"/>
                <w:szCs w:val="18"/>
              </w:rPr>
              <w:t>做好财政资金监督、绩效评价、投资评审、会计制度检查、农村三资管理的监督</w:t>
            </w:r>
          </w:p>
        </w:tc>
        <w:tc>
          <w:tcPr>
            <w:tcW w:w="1417" w:type="dxa"/>
            <w:noWrap w:val="0"/>
            <w:vAlign w:val="top"/>
          </w:tcPr>
          <w:p>
            <w:pPr>
              <w:rPr>
                <w:rFonts w:ascii="宋体" w:hAnsi="宋体" w:cs="宋体"/>
                <w:sz w:val="18"/>
                <w:szCs w:val="18"/>
              </w:rPr>
            </w:pPr>
            <w:r>
              <w:rPr>
                <w:rFonts w:hint="eastAsia"/>
                <w:sz w:val="18"/>
                <w:szCs w:val="18"/>
              </w:rPr>
              <w:t>财政监管力度</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国有资产</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hint="eastAsia"/>
                <w:sz w:val="18"/>
                <w:szCs w:val="18"/>
              </w:rPr>
            </w:pPr>
          </w:p>
        </w:tc>
        <w:tc>
          <w:tcPr>
            <w:tcW w:w="2976" w:type="dxa"/>
            <w:noWrap w:val="0"/>
            <w:vAlign w:val="top"/>
          </w:tcPr>
          <w:p>
            <w:pPr>
              <w:rPr>
                <w:rFonts w:ascii="宋体" w:hAnsi="宋体" w:cs="宋体"/>
                <w:sz w:val="18"/>
                <w:szCs w:val="18"/>
              </w:rPr>
            </w:pPr>
            <w:r>
              <w:rPr>
                <w:rFonts w:hint="eastAsia"/>
                <w:sz w:val="18"/>
                <w:szCs w:val="18"/>
              </w:rPr>
              <w:t>保证国有资产完整，防止国有资产流失</w:t>
            </w:r>
          </w:p>
        </w:tc>
        <w:tc>
          <w:tcPr>
            <w:tcW w:w="1417" w:type="dxa"/>
            <w:noWrap w:val="0"/>
            <w:vAlign w:val="top"/>
          </w:tcPr>
          <w:p>
            <w:pPr>
              <w:rPr>
                <w:rFonts w:ascii="宋体" w:hAnsi="宋体" w:cs="宋体"/>
                <w:sz w:val="18"/>
                <w:szCs w:val="18"/>
              </w:rPr>
            </w:pPr>
            <w:r>
              <w:rPr>
                <w:rFonts w:hint="eastAsia"/>
                <w:sz w:val="18"/>
                <w:szCs w:val="18"/>
              </w:rPr>
              <w:t>国有资产保全率</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民政事务管理</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做好对五保户、低保户、贫困户、大病医疗救助、防灾、减灾、救灾工作</w:t>
            </w:r>
          </w:p>
        </w:tc>
        <w:tc>
          <w:tcPr>
            <w:tcW w:w="2976" w:type="dxa"/>
            <w:noWrap w:val="0"/>
            <w:vAlign w:val="top"/>
          </w:tcPr>
          <w:p>
            <w:pPr>
              <w:rPr>
                <w:rFonts w:ascii="宋体" w:hAnsi="宋体" w:cs="宋体"/>
                <w:sz w:val="18"/>
                <w:szCs w:val="18"/>
              </w:rPr>
            </w:pPr>
            <w:r>
              <w:rPr>
                <w:rFonts w:hint="eastAsia"/>
                <w:sz w:val="18"/>
                <w:szCs w:val="18"/>
              </w:rPr>
              <w:t>做好对五保户、低保户、贫困户、大病医疗救助、防灾、减灾、救灾款项的及时发放</w:t>
            </w:r>
          </w:p>
        </w:tc>
        <w:tc>
          <w:tcPr>
            <w:tcW w:w="1417" w:type="dxa"/>
            <w:noWrap w:val="0"/>
            <w:vAlign w:val="top"/>
          </w:tcPr>
          <w:p>
            <w:pPr>
              <w:rPr>
                <w:rFonts w:ascii="宋体" w:hAnsi="宋体" w:cs="宋体"/>
                <w:sz w:val="18"/>
                <w:szCs w:val="18"/>
              </w:rPr>
            </w:pPr>
            <w:r>
              <w:rPr>
                <w:rFonts w:hint="eastAsia"/>
                <w:sz w:val="18"/>
                <w:szCs w:val="18"/>
              </w:rPr>
              <w:t>资金发放率</w:t>
            </w:r>
          </w:p>
        </w:tc>
        <w:tc>
          <w:tcPr>
            <w:tcW w:w="73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rPr>
                <w:rFonts w:hint="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民政管理</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hint="eastAsia"/>
                <w:sz w:val="18"/>
                <w:szCs w:val="18"/>
              </w:rPr>
            </w:pPr>
          </w:p>
        </w:tc>
        <w:tc>
          <w:tcPr>
            <w:tcW w:w="2976" w:type="dxa"/>
            <w:noWrap w:val="0"/>
            <w:vAlign w:val="top"/>
          </w:tcPr>
          <w:p>
            <w:pPr>
              <w:rPr>
                <w:rFonts w:ascii="宋体" w:hAnsi="宋体" w:cs="宋体"/>
                <w:sz w:val="18"/>
                <w:szCs w:val="18"/>
              </w:rPr>
            </w:pPr>
            <w:r>
              <w:rPr>
                <w:rFonts w:hint="eastAsia"/>
                <w:sz w:val="18"/>
                <w:szCs w:val="18"/>
              </w:rPr>
              <w:t>做好对五保户、低保户、贫困户、大病医疗救助、防灾、减灾、救灾款项的及时发放</w:t>
            </w:r>
          </w:p>
        </w:tc>
        <w:tc>
          <w:tcPr>
            <w:tcW w:w="1417" w:type="dxa"/>
            <w:noWrap w:val="0"/>
            <w:vAlign w:val="top"/>
          </w:tcPr>
          <w:p>
            <w:pPr>
              <w:rPr>
                <w:rFonts w:ascii="宋体" w:hAnsi="宋体" w:cs="宋体"/>
                <w:sz w:val="18"/>
                <w:szCs w:val="18"/>
              </w:rPr>
            </w:pPr>
            <w:r>
              <w:rPr>
                <w:rFonts w:hint="eastAsia"/>
                <w:sz w:val="18"/>
                <w:szCs w:val="18"/>
              </w:rPr>
              <w:t>资金发放率</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党委事务</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贯彻党中央的各项方针政策，加强党的基层组织建设</w:t>
            </w:r>
          </w:p>
        </w:tc>
        <w:tc>
          <w:tcPr>
            <w:tcW w:w="2976" w:type="dxa"/>
            <w:noWrap w:val="0"/>
            <w:vAlign w:val="top"/>
          </w:tcPr>
          <w:p>
            <w:pPr>
              <w:rPr>
                <w:rFonts w:ascii="宋体" w:hAnsi="宋体" w:cs="宋体"/>
                <w:sz w:val="18"/>
                <w:szCs w:val="18"/>
              </w:rPr>
            </w:pPr>
            <w:r>
              <w:rPr>
                <w:rFonts w:hint="eastAsia"/>
                <w:sz w:val="18"/>
                <w:szCs w:val="18"/>
              </w:rPr>
              <w:t>贯彻党中央的各项方针政策的自觉性，加强党员培训、教育，做好党员培训，加强基层党员的管理，提高为人民服务的能力</w:t>
            </w:r>
          </w:p>
        </w:tc>
        <w:tc>
          <w:tcPr>
            <w:tcW w:w="1417" w:type="dxa"/>
            <w:noWrap w:val="0"/>
            <w:vAlign w:val="top"/>
          </w:tcPr>
          <w:p>
            <w:pPr>
              <w:rPr>
                <w:rFonts w:ascii="宋体" w:hAnsi="宋体" w:cs="宋体"/>
                <w:sz w:val="18"/>
                <w:szCs w:val="18"/>
              </w:rPr>
            </w:pPr>
            <w:r>
              <w:rPr>
                <w:rFonts w:hint="eastAsia"/>
                <w:sz w:val="18"/>
                <w:szCs w:val="18"/>
              </w:rPr>
              <w:t>党员培训率、基层组织健全</w:t>
            </w:r>
          </w:p>
        </w:tc>
        <w:tc>
          <w:tcPr>
            <w:tcW w:w="73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rPr>
                <w:rFonts w:hint="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 xml:space="preserve">党委日常管理 </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贯彻落实加强党的基层组织建设，发挥党员的先锋模范作用</w:t>
            </w:r>
          </w:p>
        </w:tc>
        <w:tc>
          <w:tcPr>
            <w:tcW w:w="2976" w:type="dxa"/>
            <w:noWrap w:val="0"/>
            <w:vAlign w:val="top"/>
          </w:tcPr>
          <w:p>
            <w:pPr>
              <w:rPr>
                <w:rFonts w:ascii="宋体" w:hAnsi="宋体" w:cs="宋体"/>
                <w:sz w:val="18"/>
                <w:szCs w:val="18"/>
              </w:rPr>
            </w:pPr>
            <w:r>
              <w:rPr>
                <w:rFonts w:hint="eastAsia"/>
                <w:sz w:val="18"/>
                <w:szCs w:val="18"/>
              </w:rPr>
              <w:t>发挥党的模范带头作用，为民服务</w:t>
            </w:r>
          </w:p>
        </w:tc>
        <w:tc>
          <w:tcPr>
            <w:tcW w:w="1417" w:type="dxa"/>
            <w:noWrap w:val="0"/>
            <w:vAlign w:val="top"/>
          </w:tcPr>
          <w:p>
            <w:pPr>
              <w:rPr>
                <w:rFonts w:ascii="宋体" w:hAnsi="宋体" w:cs="宋体"/>
                <w:sz w:val="18"/>
                <w:szCs w:val="18"/>
              </w:rPr>
            </w:pPr>
            <w:r>
              <w:rPr>
                <w:rFonts w:hint="eastAsia"/>
                <w:sz w:val="18"/>
                <w:szCs w:val="18"/>
              </w:rPr>
              <w:t>党员培训率、基层组织健全</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政府事务管理</w:t>
            </w:r>
          </w:p>
        </w:tc>
        <w:tc>
          <w:tcPr>
            <w:tcW w:w="1276" w:type="dxa"/>
            <w:noWrap w:val="0"/>
            <w:vAlign w:val="center"/>
          </w:tcPr>
          <w:p>
            <w:pPr>
              <w:spacing w:line="300" w:lineRule="exact"/>
              <w:jc w:val="left"/>
              <w:rPr>
                <w:rFonts w:hint="eastAsia" w:ascii="方正书宋_GBK"/>
              </w:rPr>
            </w:pPr>
            <w:r>
              <w:rPr>
                <w:rFonts w:hint="eastAsia" w:ascii="方正书宋_GBK"/>
              </w:rPr>
              <w:t>37.26</w:t>
            </w:r>
          </w:p>
        </w:tc>
        <w:tc>
          <w:tcPr>
            <w:tcW w:w="2976" w:type="dxa"/>
            <w:noWrap w:val="0"/>
            <w:vAlign w:val="top"/>
          </w:tcPr>
          <w:p>
            <w:pPr>
              <w:rPr>
                <w:rFonts w:ascii="宋体" w:hAnsi="宋体" w:cs="宋体"/>
                <w:sz w:val="18"/>
                <w:szCs w:val="18"/>
              </w:rPr>
            </w:pPr>
            <w:r>
              <w:rPr>
                <w:rFonts w:hint="eastAsia"/>
                <w:sz w:val="18"/>
                <w:szCs w:val="18"/>
              </w:rPr>
              <w:t>执行党的各项方针政策，制定本地经济和社会发展规划，并逐一落实</w:t>
            </w:r>
          </w:p>
        </w:tc>
        <w:tc>
          <w:tcPr>
            <w:tcW w:w="2976" w:type="dxa"/>
            <w:noWrap w:val="0"/>
            <w:vAlign w:val="top"/>
          </w:tcPr>
          <w:p>
            <w:pPr>
              <w:rPr>
                <w:rFonts w:ascii="宋体" w:hAnsi="宋体" w:cs="宋体"/>
                <w:sz w:val="18"/>
                <w:szCs w:val="18"/>
              </w:rPr>
            </w:pPr>
            <w:r>
              <w:rPr>
                <w:rFonts w:hint="eastAsia"/>
                <w:sz w:val="18"/>
                <w:szCs w:val="18"/>
              </w:rPr>
              <w:t>加强农村基础设施建设，改善民生</w:t>
            </w:r>
          </w:p>
        </w:tc>
        <w:tc>
          <w:tcPr>
            <w:tcW w:w="141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jc w:val="right"/>
              <w:rPr>
                <w:rFonts w:hint="eastAsia"/>
                <w:sz w:val="18"/>
                <w:szCs w:val="18"/>
              </w:rPr>
            </w:pPr>
          </w:p>
        </w:tc>
        <w:tc>
          <w:tcPr>
            <w:tcW w:w="737" w:type="dxa"/>
            <w:noWrap w:val="0"/>
            <w:vAlign w:val="bottom"/>
          </w:tcPr>
          <w:p>
            <w:pPr>
              <w:rPr>
                <w:rFonts w:hint="eastAsia"/>
                <w:sz w:val="18"/>
                <w:szCs w:val="18"/>
              </w:rPr>
            </w:pPr>
          </w:p>
        </w:tc>
        <w:tc>
          <w:tcPr>
            <w:tcW w:w="737" w:type="dxa"/>
            <w:noWrap w:val="0"/>
            <w:vAlign w:val="bottom"/>
          </w:tcPr>
          <w:p>
            <w:pPr>
              <w:jc w:val="right"/>
              <w:rPr>
                <w:rFonts w:hint="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政府日常管理</w:t>
            </w:r>
          </w:p>
        </w:tc>
        <w:tc>
          <w:tcPr>
            <w:tcW w:w="1276" w:type="dxa"/>
            <w:noWrap w:val="0"/>
            <w:vAlign w:val="center"/>
          </w:tcPr>
          <w:p>
            <w:pPr>
              <w:spacing w:line="300" w:lineRule="exact"/>
              <w:jc w:val="left"/>
              <w:rPr>
                <w:rFonts w:hint="eastAsia" w:ascii="方正书宋_GBK"/>
              </w:rPr>
            </w:pPr>
            <w:r>
              <w:rPr>
                <w:rFonts w:hint="eastAsia" w:ascii="方正书宋_GBK"/>
              </w:rPr>
              <w:t>14.26</w:t>
            </w:r>
          </w:p>
        </w:tc>
        <w:tc>
          <w:tcPr>
            <w:tcW w:w="2976" w:type="dxa"/>
            <w:noWrap w:val="0"/>
            <w:vAlign w:val="top"/>
          </w:tcPr>
          <w:p>
            <w:pPr>
              <w:rPr>
                <w:rFonts w:ascii="宋体" w:hAnsi="宋体" w:cs="宋体"/>
                <w:sz w:val="18"/>
                <w:szCs w:val="18"/>
              </w:rPr>
            </w:pPr>
            <w:r>
              <w:rPr>
                <w:rFonts w:hint="eastAsia"/>
                <w:sz w:val="18"/>
                <w:szCs w:val="18"/>
              </w:rPr>
              <w:t>抓好项目落实，疏通融资渠道</w:t>
            </w:r>
          </w:p>
        </w:tc>
        <w:tc>
          <w:tcPr>
            <w:tcW w:w="2976" w:type="dxa"/>
            <w:noWrap w:val="0"/>
            <w:vAlign w:val="top"/>
          </w:tcPr>
          <w:p>
            <w:pPr>
              <w:rPr>
                <w:rFonts w:ascii="宋体" w:hAnsi="宋体" w:cs="宋体"/>
                <w:sz w:val="18"/>
                <w:szCs w:val="18"/>
              </w:rPr>
            </w:pPr>
            <w:r>
              <w:rPr>
                <w:rFonts w:hint="eastAsia"/>
                <w:sz w:val="18"/>
                <w:szCs w:val="18"/>
              </w:rPr>
              <w:t>加强农村电力、交通、水利、经济活动场所建设，改善民生，助推经济发展</w:t>
            </w:r>
          </w:p>
        </w:tc>
        <w:tc>
          <w:tcPr>
            <w:tcW w:w="1417" w:type="dxa"/>
            <w:noWrap w:val="0"/>
            <w:vAlign w:val="top"/>
          </w:tcPr>
          <w:p>
            <w:pPr>
              <w:rPr>
                <w:rFonts w:ascii="宋体" w:hAnsi="宋体" w:cs="宋体"/>
                <w:sz w:val="18"/>
                <w:szCs w:val="18"/>
              </w:rPr>
            </w:pPr>
            <w:r>
              <w:rPr>
                <w:rFonts w:hint="eastAsia"/>
                <w:sz w:val="18"/>
                <w:szCs w:val="18"/>
              </w:rPr>
              <w:t>基础设施发展率</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政府工作活动</w:t>
            </w:r>
          </w:p>
        </w:tc>
        <w:tc>
          <w:tcPr>
            <w:tcW w:w="1276" w:type="dxa"/>
            <w:noWrap w:val="0"/>
            <w:vAlign w:val="center"/>
          </w:tcPr>
          <w:p>
            <w:pPr>
              <w:spacing w:line="300" w:lineRule="exact"/>
              <w:jc w:val="left"/>
              <w:rPr>
                <w:rFonts w:hint="eastAsia" w:ascii="方正书宋_GBK"/>
              </w:rPr>
            </w:pPr>
            <w:r>
              <w:rPr>
                <w:rFonts w:hint="eastAsia" w:ascii="方正书宋_GBK"/>
              </w:rPr>
              <w:t>15</w:t>
            </w:r>
          </w:p>
        </w:tc>
        <w:tc>
          <w:tcPr>
            <w:tcW w:w="2976" w:type="dxa"/>
            <w:noWrap w:val="0"/>
            <w:vAlign w:val="top"/>
          </w:tcPr>
          <w:p>
            <w:pPr>
              <w:rPr>
                <w:rFonts w:ascii="宋体" w:hAnsi="宋体" w:cs="宋体"/>
                <w:sz w:val="18"/>
                <w:szCs w:val="18"/>
              </w:rPr>
            </w:pPr>
            <w:r>
              <w:rPr>
                <w:rFonts w:hint="eastAsia"/>
                <w:sz w:val="18"/>
                <w:szCs w:val="18"/>
              </w:rPr>
              <w:t>做好信息的上报下达，完成上级交派的各项任务</w:t>
            </w:r>
          </w:p>
        </w:tc>
        <w:tc>
          <w:tcPr>
            <w:tcW w:w="2976" w:type="dxa"/>
            <w:noWrap w:val="0"/>
            <w:vAlign w:val="top"/>
          </w:tcPr>
          <w:p>
            <w:pPr>
              <w:rPr>
                <w:rFonts w:ascii="宋体" w:hAnsi="宋体" w:cs="宋体"/>
                <w:sz w:val="18"/>
                <w:szCs w:val="18"/>
              </w:rPr>
            </w:pPr>
            <w:r>
              <w:rPr>
                <w:rFonts w:hint="eastAsia"/>
                <w:sz w:val="18"/>
                <w:szCs w:val="18"/>
              </w:rPr>
              <w:t>信息采集及上报及时，按时限完成各项工作</w:t>
            </w:r>
          </w:p>
        </w:tc>
        <w:tc>
          <w:tcPr>
            <w:tcW w:w="1417" w:type="dxa"/>
            <w:noWrap w:val="0"/>
            <w:vAlign w:val="top"/>
          </w:tcPr>
          <w:p>
            <w:pPr>
              <w:rPr>
                <w:rFonts w:ascii="宋体" w:hAnsi="宋体" w:cs="宋体"/>
                <w:sz w:val="18"/>
                <w:szCs w:val="18"/>
              </w:rPr>
            </w:pPr>
            <w:r>
              <w:rPr>
                <w:rFonts w:hint="eastAsia"/>
                <w:sz w:val="18"/>
                <w:szCs w:val="18"/>
              </w:rPr>
              <w:t>工作完成率</w:t>
            </w:r>
          </w:p>
        </w:tc>
        <w:tc>
          <w:tcPr>
            <w:tcW w:w="737" w:type="dxa"/>
            <w:noWrap w:val="0"/>
            <w:vAlign w:val="center"/>
          </w:tcPr>
          <w:p>
            <w:pPr>
              <w:jc w:val="center"/>
              <w:rPr>
                <w:rFonts w:ascii="宋体" w:hAnsi="宋体" w:cs="宋体"/>
                <w:color w:val="000000"/>
                <w:sz w:val="18"/>
                <w:szCs w:val="18"/>
              </w:rPr>
            </w:pPr>
            <w:r>
              <w:rPr>
                <w:rFonts w:hint="eastAsia"/>
                <w:color w:val="000000"/>
                <w:sz w:val="18"/>
                <w:szCs w:val="18"/>
              </w:rPr>
              <w:t>95%</w:t>
            </w:r>
          </w:p>
        </w:tc>
        <w:tc>
          <w:tcPr>
            <w:tcW w:w="737" w:type="dxa"/>
            <w:noWrap w:val="0"/>
            <w:vAlign w:val="center"/>
          </w:tcPr>
          <w:p>
            <w:pPr>
              <w:rPr>
                <w:rFonts w:ascii="宋体" w:hAnsi="宋体" w:cs="宋体"/>
                <w:color w:val="000000"/>
                <w:sz w:val="18"/>
                <w:szCs w:val="18"/>
              </w:rPr>
            </w:pPr>
            <w:r>
              <w:rPr>
                <w:rFonts w:hint="eastAsia"/>
                <w:color w:val="000000"/>
                <w:sz w:val="18"/>
                <w:szCs w:val="18"/>
              </w:rPr>
              <w:t>90%以上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信访活动</w:t>
            </w:r>
          </w:p>
        </w:tc>
        <w:tc>
          <w:tcPr>
            <w:tcW w:w="1276" w:type="dxa"/>
            <w:noWrap w:val="0"/>
            <w:vAlign w:val="center"/>
          </w:tcPr>
          <w:p>
            <w:pPr>
              <w:spacing w:line="300" w:lineRule="exact"/>
              <w:jc w:val="left"/>
              <w:rPr>
                <w:rFonts w:hint="eastAsia" w:ascii="方正书宋_GBK"/>
              </w:rPr>
            </w:pPr>
            <w:r>
              <w:rPr>
                <w:rFonts w:hint="eastAsia" w:ascii="方正书宋_GBK"/>
              </w:rPr>
              <w:t>8</w:t>
            </w:r>
          </w:p>
        </w:tc>
        <w:tc>
          <w:tcPr>
            <w:tcW w:w="2976" w:type="dxa"/>
            <w:noWrap w:val="0"/>
            <w:vAlign w:val="top"/>
          </w:tcPr>
          <w:p>
            <w:pPr>
              <w:rPr>
                <w:rFonts w:ascii="宋体" w:hAnsi="宋体" w:cs="宋体"/>
                <w:sz w:val="18"/>
                <w:szCs w:val="18"/>
              </w:rPr>
            </w:pPr>
            <w:r>
              <w:rPr>
                <w:rFonts w:hint="eastAsia"/>
                <w:sz w:val="18"/>
                <w:szCs w:val="18"/>
              </w:rPr>
              <w:t>处理人民群众来信、来访</w:t>
            </w:r>
          </w:p>
        </w:tc>
        <w:tc>
          <w:tcPr>
            <w:tcW w:w="2976" w:type="dxa"/>
            <w:noWrap w:val="0"/>
            <w:vAlign w:val="top"/>
          </w:tcPr>
          <w:p>
            <w:pPr>
              <w:rPr>
                <w:rFonts w:ascii="宋体" w:hAnsi="宋体" w:cs="宋体"/>
                <w:sz w:val="18"/>
                <w:szCs w:val="18"/>
              </w:rPr>
            </w:pPr>
            <w:r>
              <w:rPr>
                <w:rFonts w:hint="eastAsia"/>
                <w:sz w:val="18"/>
                <w:szCs w:val="18"/>
              </w:rPr>
              <w:t>接待和处理人民群众反映的情况和问题</w:t>
            </w:r>
          </w:p>
        </w:tc>
        <w:tc>
          <w:tcPr>
            <w:tcW w:w="1417" w:type="dxa"/>
            <w:noWrap w:val="0"/>
            <w:vAlign w:val="top"/>
          </w:tcPr>
          <w:p>
            <w:pPr>
              <w:rPr>
                <w:rFonts w:ascii="宋体" w:hAnsi="宋体" w:cs="宋体"/>
                <w:sz w:val="18"/>
                <w:szCs w:val="18"/>
              </w:rPr>
            </w:pPr>
            <w:r>
              <w:rPr>
                <w:rFonts w:hint="eastAsia"/>
                <w:sz w:val="18"/>
                <w:szCs w:val="18"/>
              </w:rPr>
              <w:t>信访案件处理率</w:t>
            </w:r>
          </w:p>
        </w:tc>
        <w:tc>
          <w:tcPr>
            <w:tcW w:w="737" w:type="dxa"/>
            <w:noWrap w:val="0"/>
            <w:vAlign w:val="bottom"/>
          </w:tcPr>
          <w:p>
            <w:pPr>
              <w:jc w:val="right"/>
              <w:rPr>
                <w:rFonts w:ascii="宋体" w:hAnsi="宋体" w:cs="宋体"/>
                <w:sz w:val="18"/>
                <w:szCs w:val="18"/>
              </w:rPr>
            </w:pPr>
            <w:r>
              <w:rPr>
                <w:rFonts w:hint="eastAsia"/>
                <w:sz w:val="18"/>
                <w:szCs w:val="18"/>
              </w:rPr>
              <w:t>100%</w:t>
            </w:r>
          </w:p>
        </w:tc>
        <w:tc>
          <w:tcPr>
            <w:tcW w:w="737" w:type="dxa"/>
            <w:noWrap w:val="0"/>
            <w:vAlign w:val="bottom"/>
          </w:tcPr>
          <w:p>
            <w:pPr>
              <w:jc w:val="right"/>
              <w:rPr>
                <w:rFonts w:ascii="宋体" w:hAnsi="宋体" w:cs="宋体"/>
                <w:sz w:val="18"/>
                <w:szCs w:val="18"/>
              </w:rPr>
            </w:pPr>
            <w:r>
              <w:rPr>
                <w:rFonts w:hint="eastAsia"/>
                <w:sz w:val="18"/>
                <w:szCs w:val="18"/>
              </w:rPr>
              <w:t>90%</w:t>
            </w:r>
          </w:p>
        </w:tc>
        <w:tc>
          <w:tcPr>
            <w:tcW w:w="737" w:type="dxa"/>
            <w:noWrap w:val="0"/>
            <w:vAlign w:val="bottom"/>
          </w:tcPr>
          <w:p>
            <w:pPr>
              <w:jc w:val="right"/>
              <w:rPr>
                <w:rFonts w:ascii="宋体" w:hAnsi="宋体" w:cs="宋体"/>
                <w:sz w:val="18"/>
                <w:szCs w:val="18"/>
              </w:rPr>
            </w:pPr>
            <w:r>
              <w:rPr>
                <w:rFonts w:hint="eastAsia"/>
                <w:sz w:val="18"/>
                <w:szCs w:val="18"/>
              </w:rPr>
              <w:t>85%</w:t>
            </w:r>
          </w:p>
        </w:tc>
        <w:tc>
          <w:tcPr>
            <w:tcW w:w="737" w:type="dxa"/>
            <w:noWrap w:val="0"/>
            <w:vAlign w:val="bottom"/>
          </w:tcPr>
          <w:p>
            <w:pPr>
              <w:rPr>
                <w:rFonts w:ascii="宋体" w:hAnsi="宋体" w:cs="宋体"/>
                <w:sz w:val="18"/>
                <w:szCs w:val="18"/>
              </w:rPr>
            </w:pPr>
            <w:r>
              <w:rPr>
                <w:rFonts w:hint="eastAsia"/>
                <w:sz w:val="18"/>
                <w:szCs w:val="18"/>
              </w:rPr>
              <w:t>8</w:t>
            </w:r>
            <w:r>
              <w:rPr>
                <w:rFonts w:hint="eastAsia"/>
              </w:rPr>
              <w:t>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bottom"/>
          </w:tcPr>
          <w:p>
            <w:pPr>
              <w:rPr>
                <w:rFonts w:ascii="宋体" w:hAnsi="宋体" w:cs="宋体"/>
                <w:sz w:val="18"/>
                <w:szCs w:val="18"/>
              </w:rPr>
            </w:pPr>
            <w:r>
              <w:rPr>
                <w:rFonts w:hint="eastAsia"/>
                <w:sz w:val="18"/>
                <w:szCs w:val="18"/>
              </w:rPr>
              <w:t>安保工作</w:t>
            </w:r>
          </w:p>
        </w:tc>
        <w:tc>
          <w:tcPr>
            <w:tcW w:w="1276" w:type="dxa"/>
            <w:noWrap w:val="0"/>
            <w:vAlign w:val="center"/>
          </w:tcPr>
          <w:p>
            <w:pPr>
              <w:spacing w:line="300" w:lineRule="exact"/>
              <w:jc w:val="left"/>
              <w:rPr>
                <w:rFonts w:hint="eastAsia" w:ascii="方正书宋_GBK"/>
              </w:rPr>
            </w:pPr>
          </w:p>
        </w:tc>
        <w:tc>
          <w:tcPr>
            <w:tcW w:w="2976" w:type="dxa"/>
            <w:noWrap w:val="0"/>
            <w:vAlign w:val="top"/>
          </w:tcPr>
          <w:p>
            <w:pPr>
              <w:rPr>
                <w:rFonts w:ascii="宋体" w:hAnsi="宋体" w:cs="宋体"/>
                <w:sz w:val="18"/>
                <w:szCs w:val="18"/>
              </w:rPr>
            </w:pPr>
            <w:r>
              <w:rPr>
                <w:rFonts w:hint="eastAsia"/>
                <w:sz w:val="18"/>
                <w:szCs w:val="18"/>
              </w:rPr>
              <w:t>保证乡镇稳定工作进行，做好对重点人员的监控工作，防止其违法犯罪</w:t>
            </w:r>
          </w:p>
        </w:tc>
        <w:tc>
          <w:tcPr>
            <w:tcW w:w="2976" w:type="dxa"/>
            <w:noWrap w:val="0"/>
            <w:vAlign w:val="top"/>
          </w:tcPr>
          <w:p>
            <w:pPr>
              <w:rPr>
                <w:rFonts w:ascii="宋体" w:hAnsi="宋体" w:cs="宋体"/>
                <w:sz w:val="18"/>
                <w:szCs w:val="18"/>
              </w:rPr>
            </w:pPr>
            <w:r>
              <w:rPr>
                <w:rFonts w:hint="eastAsia"/>
                <w:sz w:val="18"/>
                <w:szCs w:val="18"/>
              </w:rPr>
              <w:t>确保乡镇治安防控工作到位，社会稳定、政治稳定、治安秩序良好。</w:t>
            </w:r>
          </w:p>
        </w:tc>
        <w:tc>
          <w:tcPr>
            <w:tcW w:w="1417" w:type="dxa"/>
            <w:noWrap w:val="0"/>
            <w:vAlign w:val="top"/>
          </w:tcPr>
          <w:p>
            <w:pPr>
              <w:rPr>
                <w:rFonts w:ascii="宋体" w:hAnsi="宋体" w:cs="宋体"/>
                <w:sz w:val="18"/>
                <w:szCs w:val="18"/>
              </w:rPr>
            </w:pPr>
            <w:r>
              <w:rPr>
                <w:rFonts w:hint="eastAsia"/>
                <w:sz w:val="18"/>
                <w:szCs w:val="18"/>
              </w:rPr>
              <w:t>确保乡镇稳定</w:t>
            </w:r>
          </w:p>
        </w:tc>
        <w:tc>
          <w:tcPr>
            <w:tcW w:w="737" w:type="dxa"/>
            <w:noWrap w:val="0"/>
            <w:vAlign w:val="center"/>
          </w:tcPr>
          <w:p>
            <w:pPr>
              <w:jc w:val="center"/>
              <w:rPr>
                <w:rFonts w:ascii="宋体" w:hAnsi="宋体" w:cs="宋体"/>
                <w:color w:val="000000"/>
                <w:sz w:val="18"/>
                <w:szCs w:val="18"/>
              </w:rPr>
            </w:pPr>
            <w:r>
              <w:rPr>
                <w:rFonts w:hint="eastAsia"/>
                <w:color w:val="000000"/>
                <w:sz w:val="18"/>
                <w:szCs w:val="18"/>
              </w:rPr>
              <w:t>95%</w:t>
            </w:r>
          </w:p>
        </w:tc>
        <w:tc>
          <w:tcPr>
            <w:tcW w:w="737" w:type="dxa"/>
            <w:noWrap w:val="0"/>
            <w:vAlign w:val="center"/>
          </w:tcPr>
          <w:p>
            <w:pPr>
              <w:rPr>
                <w:rFonts w:ascii="宋体" w:hAnsi="宋体" w:cs="宋体"/>
                <w:color w:val="000000"/>
                <w:sz w:val="18"/>
                <w:szCs w:val="18"/>
              </w:rPr>
            </w:pPr>
            <w:r>
              <w:rPr>
                <w:rFonts w:hint="eastAsia"/>
                <w:color w:val="000000"/>
                <w:sz w:val="18"/>
                <w:szCs w:val="18"/>
              </w:rPr>
              <w:t>90%以上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85%以上</w:t>
            </w:r>
          </w:p>
        </w:tc>
        <w:tc>
          <w:tcPr>
            <w:tcW w:w="737" w:type="dxa"/>
            <w:noWrap w:val="0"/>
            <w:vAlign w:val="center"/>
          </w:tcPr>
          <w:p>
            <w:pPr>
              <w:rPr>
                <w:rFonts w:ascii="宋体" w:hAnsi="宋体" w:cs="宋体"/>
                <w:color w:val="000000"/>
                <w:sz w:val="18"/>
                <w:szCs w:val="18"/>
              </w:rPr>
            </w:pPr>
            <w:r>
              <w:rPr>
                <w:rFonts w:hint="eastAsia"/>
                <w:color w:val="000000"/>
                <w:sz w:val="18"/>
                <w:szCs w:val="18"/>
              </w:rPr>
              <w:t>85%以下</w:t>
            </w:r>
          </w:p>
        </w:tc>
      </w:tr>
    </w:tbl>
    <w:p>
      <w:pPr>
        <w:spacing w:line="300" w:lineRule="exact"/>
        <w:jc w:val="left"/>
        <w:outlineLvl w:val="0"/>
        <w:rPr>
          <w:rFonts w:hint="eastAsia" w:ascii="仿宋" w:hAnsi="仿宋" w:eastAsia="仿宋" w:cs="仿宋"/>
          <w:sz w:val="32"/>
          <w:szCs w:val="32"/>
        </w:rPr>
        <w:sectPr>
          <w:headerReference r:id="rId3" w:type="default"/>
          <w:pgSz w:w="16839" w:h="11907" w:orient="landscape"/>
          <w:pgMar w:top="1020" w:right="1361" w:bottom="1020" w:left="1361" w:header="851" w:footer="992" w:gutter="0"/>
          <w:cols w:space="720" w:num="1"/>
          <w:docGrid w:type="lines" w:linePitch="312" w:charSpace="0"/>
        </w:sect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30"/>
        <w:outlineLvl w:val="0"/>
        <w:rPr>
          <w:rFonts w:hint="eastAsia" w:ascii="仿宋" w:hAnsi="仿宋" w:eastAsia="仿宋" w:cs="仿宋"/>
          <w:sz w:val="32"/>
          <w:szCs w:val="32"/>
        </w:rPr>
      </w:pPr>
      <w:r>
        <w:rPr>
          <w:rFonts w:hint="eastAsia" w:ascii="仿宋" w:hAnsi="仿宋" w:eastAsia="仿宋" w:cs="仿宋"/>
          <w:sz w:val="32"/>
          <w:szCs w:val="32"/>
        </w:rPr>
        <w:t>我部门2019年无政府采购预算，空表列示。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6"/>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r>
              <w:rPr>
                <w:rFonts w:hint="eastAsia" w:ascii="宋体" w:hAnsi="宋体" w:cs="宋体"/>
                <w:sz w:val="24"/>
              </w:rPr>
              <w:t>满城区方顺桥乡人民政府</w:t>
            </w: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仿宋_GB2312" w:hAnsi="仿宋" w:eastAsia="仿宋_GB2312"/>
          <w:sz w:val="32"/>
          <w:szCs w:val="32"/>
        </w:rPr>
      </w:pPr>
    </w:p>
    <w:p>
      <w:pPr>
        <w:widowControl/>
        <w:snapToGrid w:val="0"/>
        <w:spacing w:before="100" w:beforeAutospacing="1" w:after="100" w:afterAutospacing="1" w:line="640" w:lineRule="exact"/>
        <w:ind w:firstLine="633" w:firstLineChars="198"/>
        <w:rPr>
          <w:rFonts w:hint="eastAsia" w:ascii="宋体" w:hAnsi="宋体" w:cs="仿宋"/>
          <w:color w:val="000000"/>
          <w:sz w:val="32"/>
          <w:szCs w:val="32"/>
          <w:shd w:val="clear" w:color="auto" w:fill="FFFFFF"/>
        </w:rPr>
      </w:pPr>
    </w:p>
    <w:p>
      <w:pPr>
        <w:ind w:firstLine="630"/>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分：国有资产信息情况说明</w:t>
      </w:r>
    </w:p>
    <w:p>
      <w:pPr>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满城区方顺桥镇人民政府2018年末固定资产总金额291万元（详见下表）。2019年无拟购置固定资产。</w:t>
      </w:r>
    </w:p>
    <w:tbl>
      <w:tblPr>
        <w:tblStyle w:val="6"/>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noWrap w:val="0"/>
            <w:vAlign w:val="center"/>
          </w:tcPr>
          <w:p>
            <w:pPr>
              <w:widowControl/>
              <w:jc w:val="center"/>
              <w:rPr>
                <w:rFonts w:ascii="宋体" w:hAnsi="宋体" w:cs="宋体"/>
                <w:color w:val="000000"/>
                <w:kern w:val="0"/>
                <w:sz w:val="28"/>
                <w:szCs w:val="28"/>
              </w:rPr>
            </w:pPr>
            <w:r>
              <w:rPr>
                <w:rFonts w:hint="eastAsia" w:ascii="仿宋" w:hAnsi="仿宋" w:eastAsia="仿宋"/>
                <w:sz w:val="32"/>
                <w:szCs w:val="32"/>
              </w:rPr>
              <w:t>满城区方顺桥镇人民政府固定资产占用情况表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291</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4094</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218.7</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1800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158.7</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26</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46.3</w:t>
            </w:r>
          </w:p>
        </w:tc>
      </w:tr>
    </w:tbl>
    <w:p>
      <w:pPr>
        <w:spacing w:line="520" w:lineRule="exact"/>
        <w:ind w:firstLine="640" w:firstLineChars="200"/>
        <w:rPr>
          <w:rFonts w:hint="eastAsia" w:ascii="仿宋" w:hAnsi="仿宋" w:eastAsia="仿宋" w:cs="仿宋"/>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1、一般公共预算拨款收入：指区级财政当年拨付的资金。</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2、其他收入：指除上述“财政拨款收入”、“事业收入”等以外的收入。</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3、基本支出：指为保障机构正常运转、完成日常工作任务而发生的人员支出和公用支出。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4、项目支出：指在基本支出之外为完成特定行政任务和事业发展目标所发生的支出。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ascii="仿宋" w:hAnsi="仿宋" w:eastAsia="仿宋"/>
          <w:sz w:val="32"/>
          <w:szCs w:val="32"/>
        </w:rPr>
      </w:pPr>
      <w:r>
        <w:rPr>
          <w:rFonts w:hint="eastAsia" w:ascii="仿宋_GB2312" w:hAnsi="仿宋" w:eastAsia="仿宋_GB2312"/>
          <w:b/>
          <w:sz w:val="32"/>
          <w:szCs w:val="32"/>
        </w:rPr>
        <w:t>6、机关运行费：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 w:hAnsi="仿宋" w:eastAsia="仿宋"/>
          <w:sz w:val="32"/>
          <w:szCs w:val="32"/>
        </w:rPr>
      </w:pPr>
      <w:r>
        <w:rPr>
          <w:rFonts w:hint="eastAsia" w:ascii="仿宋_GB2312" w:hAnsi="仿宋" w:eastAsia="仿宋_GB2312"/>
          <w:b/>
          <w:sz w:val="32"/>
          <w:szCs w:val="32"/>
        </w:rPr>
        <w:t>7、公务费：</w:t>
      </w:r>
      <w:r>
        <w:rPr>
          <w:rFonts w:hint="eastAsia" w:ascii="仿宋" w:hAnsi="仿宋" w:eastAsia="仿宋"/>
          <w:sz w:val="32"/>
          <w:szCs w:val="32"/>
        </w:rPr>
        <w:t>包括办公费、水电费、邮电费、取暖费、交通费、一般会议费和物业管理费之和。</w:t>
      </w: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640" w:firstLineChars="200"/>
        <w:rPr>
          <w:rFonts w:hint="eastAsia" w:ascii="仿宋" w:hAnsi="仿宋" w:eastAsia="仿宋" w:cs="仿宋"/>
          <w:sz w:val="32"/>
          <w:szCs w:val="32"/>
        </w:rPr>
      </w:pPr>
    </w:p>
    <w:p>
      <w:pPr>
        <w:spacing w:line="480" w:lineRule="auto"/>
        <w:ind w:firstLine="648"/>
        <w:rPr>
          <w:rFonts w:hint="eastAsia" w:ascii="仿宋" w:hAnsi="仿宋" w:eastAsia="仿宋" w:cs="仿宋"/>
          <w:sz w:val="32"/>
          <w:szCs w:val="32"/>
        </w:rPr>
      </w:pPr>
    </w:p>
    <w:sectPr>
      <w:pgSz w:w="11907" w:h="16839"/>
      <w:pgMar w:top="1020"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85552"/>
    <w:multiLevelType w:val="singleLevel"/>
    <w:tmpl w:val="59E85552"/>
    <w:lvl w:ilvl="0" w:tentative="0">
      <w:start w:val="7"/>
      <w:numFmt w:val="chineseCounting"/>
      <w:suff w:val="nothing"/>
      <w:lvlText w:val="第%1部"/>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NzllOWY2MjAwMGE5NDcwMjI5ODUyNDcwZTEwMjcifQ=="/>
  </w:docVars>
  <w:rsids>
    <w:rsidRoot w:val="003150AA"/>
    <w:rsid w:val="00004066"/>
    <w:rsid w:val="0006017B"/>
    <w:rsid w:val="0007750C"/>
    <w:rsid w:val="000A4356"/>
    <w:rsid w:val="000A75A2"/>
    <w:rsid w:val="000E7699"/>
    <w:rsid w:val="00130820"/>
    <w:rsid w:val="001717D5"/>
    <w:rsid w:val="001D7AE2"/>
    <w:rsid w:val="00227FD9"/>
    <w:rsid w:val="002361FC"/>
    <w:rsid w:val="00261BF9"/>
    <w:rsid w:val="002C3007"/>
    <w:rsid w:val="002D6070"/>
    <w:rsid w:val="002E1008"/>
    <w:rsid w:val="002E5735"/>
    <w:rsid w:val="002F182F"/>
    <w:rsid w:val="002F6916"/>
    <w:rsid w:val="00301073"/>
    <w:rsid w:val="003150AA"/>
    <w:rsid w:val="00355E89"/>
    <w:rsid w:val="00383D4A"/>
    <w:rsid w:val="003E39B6"/>
    <w:rsid w:val="004056AE"/>
    <w:rsid w:val="0042070B"/>
    <w:rsid w:val="00465EC8"/>
    <w:rsid w:val="004D2B0D"/>
    <w:rsid w:val="004E2235"/>
    <w:rsid w:val="0056532D"/>
    <w:rsid w:val="005745A0"/>
    <w:rsid w:val="005E0BCB"/>
    <w:rsid w:val="00601DA3"/>
    <w:rsid w:val="00627C94"/>
    <w:rsid w:val="00677C41"/>
    <w:rsid w:val="006B541F"/>
    <w:rsid w:val="006E5DE6"/>
    <w:rsid w:val="007E07AD"/>
    <w:rsid w:val="00837F4B"/>
    <w:rsid w:val="00862104"/>
    <w:rsid w:val="008E4C09"/>
    <w:rsid w:val="00946548"/>
    <w:rsid w:val="009F009E"/>
    <w:rsid w:val="00A46EE5"/>
    <w:rsid w:val="00A81406"/>
    <w:rsid w:val="00B63BFE"/>
    <w:rsid w:val="00BE2DEF"/>
    <w:rsid w:val="00C31442"/>
    <w:rsid w:val="00C325FA"/>
    <w:rsid w:val="00CE5E8C"/>
    <w:rsid w:val="00D14835"/>
    <w:rsid w:val="00D22D3A"/>
    <w:rsid w:val="00D30A37"/>
    <w:rsid w:val="00E1783E"/>
    <w:rsid w:val="00E702F5"/>
    <w:rsid w:val="00EB63AC"/>
    <w:rsid w:val="00EB76B8"/>
    <w:rsid w:val="00EC183B"/>
    <w:rsid w:val="00EC481B"/>
    <w:rsid w:val="00FE0BBF"/>
    <w:rsid w:val="00FE355A"/>
    <w:rsid w:val="00FF33AA"/>
    <w:rsid w:val="047C036D"/>
    <w:rsid w:val="05A646C4"/>
    <w:rsid w:val="05FF7ABA"/>
    <w:rsid w:val="06F6734C"/>
    <w:rsid w:val="0FE505A0"/>
    <w:rsid w:val="10601AD0"/>
    <w:rsid w:val="11E2388F"/>
    <w:rsid w:val="19820F45"/>
    <w:rsid w:val="1AD57115"/>
    <w:rsid w:val="1EA57235"/>
    <w:rsid w:val="25676F7F"/>
    <w:rsid w:val="29B0632A"/>
    <w:rsid w:val="29CD679A"/>
    <w:rsid w:val="2A132992"/>
    <w:rsid w:val="2A79302F"/>
    <w:rsid w:val="32F95B8A"/>
    <w:rsid w:val="33CD33D0"/>
    <w:rsid w:val="344D3D55"/>
    <w:rsid w:val="34A13831"/>
    <w:rsid w:val="36631656"/>
    <w:rsid w:val="392B67EA"/>
    <w:rsid w:val="3B9354BD"/>
    <w:rsid w:val="43954B27"/>
    <w:rsid w:val="464852A7"/>
    <w:rsid w:val="4AAF52E9"/>
    <w:rsid w:val="4B4C5970"/>
    <w:rsid w:val="52CB703C"/>
    <w:rsid w:val="5D836618"/>
    <w:rsid w:val="6AF62F7B"/>
    <w:rsid w:val="6CB844F8"/>
    <w:rsid w:val="711A4036"/>
    <w:rsid w:val="71EE2ECF"/>
    <w:rsid w:val="73BD7917"/>
    <w:rsid w:val="79B22B81"/>
    <w:rsid w:val="7A606601"/>
    <w:rsid w:val="7A693E62"/>
    <w:rsid w:val="7CED55D8"/>
    <w:rsid w:val="7E0542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2"/>
    <w:semiHidden/>
    <w:qFormat/>
    <w:uiPriority w:val="99"/>
    <w:rPr>
      <w:kern w:val="2"/>
      <w:sz w:val="18"/>
      <w:szCs w:val="18"/>
    </w:rPr>
  </w:style>
  <w:style w:type="character" w:customStyle="1" w:styleId="10">
    <w:name w:val="页眉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4173</Words>
  <Characters>4513</Characters>
  <Lines>36</Lines>
  <Paragraphs>10</Paragraphs>
  <TotalTime>16</TotalTime>
  <ScaleCrop>false</ScaleCrop>
  <LinksUpToDate>false</LinksUpToDate>
  <CharactersWithSpaces>4569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2021-05-28T08:09:00Z</dcterms:created>
  <dc:creator>赵江龙</dc:creator>
  <cp:lastModifiedBy>Administrator</cp:lastModifiedBy>
  <cp:lastPrinted>2017-10-19T08:04:00Z</cp:lastPrinted>
  <dcterms:modified xsi:type="dcterms:W3CDTF">2024-01-30T03:23:11Z</dcterms:modified>
  <dc:title>中共保定市纪律检查委员会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2061C7EA2A734B19817BFF676A6E42E5</vt:lpwstr>
  </property>
</Properties>
</file>