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5" w:hRule="atLeast"/>
        </w:trPr>
        <w:tc>
          <w:tcPr>
            <w:tcW w:w="8522"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审批意见：</w:t>
            </w:r>
          </w:p>
          <w:p>
            <w:pPr>
              <w:keepNext w:val="0"/>
              <w:keepLines w:val="0"/>
              <w:pageBreakBefore w:val="0"/>
              <w:widowControl w:val="0"/>
              <w:kinsoku/>
              <w:wordWrap/>
              <w:overflowPunct/>
              <w:topLinePunct w:val="0"/>
              <w:autoSpaceDE/>
              <w:autoSpaceDN/>
              <w:bidi w:val="0"/>
              <w:adjustRightInd/>
              <w:snapToGrid/>
              <w:spacing w:line="480" w:lineRule="exact"/>
              <w:ind w:left="178" w:leftChars="85" w:right="71" w:rightChars="34" w:firstLine="540" w:firstLineChars="193"/>
              <w:jc w:val="right"/>
              <w:textAlignment w:val="auto"/>
              <w:rPr>
                <w:rFonts w:hint="eastAsia" w:ascii="宋体" w:hAnsi="宋体" w:cs="宋体"/>
                <w:kern w:val="0"/>
                <w:sz w:val="28"/>
                <w:szCs w:val="28"/>
                <w:lang w:val="en-US" w:eastAsia="zh-CN"/>
              </w:rPr>
            </w:pPr>
            <w:r>
              <w:rPr>
                <w:rFonts w:hint="eastAsia" w:ascii="宋体" w:hAnsi="宋体"/>
                <w:kern w:val="0"/>
                <w:sz w:val="28"/>
                <w:szCs w:val="28"/>
              </w:rPr>
              <w:t>保满审环表字〔202</w:t>
            </w:r>
            <w:r>
              <w:rPr>
                <w:rFonts w:hint="eastAsia" w:ascii="宋体" w:hAnsi="宋体"/>
                <w:kern w:val="0"/>
                <w:sz w:val="28"/>
                <w:szCs w:val="28"/>
                <w:lang w:val="en-US" w:eastAsia="zh-CN"/>
              </w:rPr>
              <w:t>4</w:t>
            </w:r>
            <w:r>
              <w:rPr>
                <w:rFonts w:hint="eastAsia" w:ascii="宋体" w:hAnsi="宋体"/>
                <w:kern w:val="0"/>
                <w:sz w:val="28"/>
                <w:szCs w:val="28"/>
              </w:rPr>
              <w:t>〕</w:t>
            </w:r>
            <w:r>
              <w:rPr>
                <w:rFonts w:hint="eastAsia" w:ascii="宋体" w:hAnsi="宋体"/>
                <w:kern w:val="0"/>
                <w:sz w:val="28"/>
                <w:szCs w:val="28"/>
                <w:lang w:val="en-US" w:eastAsia="zh-CN"/>
              </w:rPr>
              <w:t>06</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所报《河北通力金属制品有限公司生产线技改项目环境影响报告表》收悉，根据报告表结论，经局领导审核通过后，研究批复如下：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一、项目位于保定市满城区南韩村镇尹固村村北，利用现有厂区建设，不新增用地。中心坐标为东经 115°17′9.957″，北纬</w:t>
            </w:r>
            <w:r>
              <w:rPr>
                <w:rFonts w:hint="default" w:ascii="宋体" w:hAnsi="宋体" w:cs="宋体"/>
                <w:kern w:val="0"/>
                <w:sz w:val="28"/>
                <w:szCs w:val="28"/>
                <w:lang w:val="en-US" w:eastAsia="zh-CN"/>
              </w:rPr>
              <w:t>3</w:t>
            </w:r>
            <w:r>
              <w:rPr>
                <w:rFonts w:hint="eastAsia" w:ascii="宋体" w:hAnsi="宋体" w:cs="宋体"/>
                <w:kern w:val="0"/>
                <w:sz w:val="28"/>
                <w:szCs w:val="28"/>
                <w:lang w:val="en-US" w:eastAsia="zh-CN"/>
              </w:rPr>
              <w:t>8</w:t>
            </w:r>
            <w:r>
              <w:rPr>
                <w:rFonts w:hint="default" w:ascii="宋体" w:hAnsi="宋体" w:cs="宋体"/>
                <w:kern w:val="0"/>
                <w:sz w:val="28"/>
                <w:szCs w:val="28"/>
                <w:lang w:val="en-US" w:eastAsia="zh-CN"/>
              </w:rPr>
              <w:t>°</w:t>
            </w:r>
            <w:r>
              <w:rPr>
                <w:rFonts w:hint="eastAsia" w:ascii="宋体" w:hAnsi="宋体" w:cs="宋体"/>
                <w:kern w:val="0"/>
                <w:sz w:val="28"/>
                <w:szCs w:val="28"/>
                <w:lang w:val="en-US" w:eastAsia="zh-CN"/>
              </w:rPr>
              <w:t>50</w:t>
            </w:r>
            <w:r>
              <w:rPr>
                <w:rFonts w:hint="default" w:ascii="宋体" w:hAnsi="宋体" w:cs="宋体"/>
                <w:kern w:val="0"/>
                <w:sz w:val="28"/>
                <w:szCs w:val="28"/>
                <w:lang w:val="en-US" w:eastAsia="zh-CN"/>
              </w:rPr>
              <w:t>′</w:t>
            </w:r>
            <w:r>
              <w:rPr>
                <w:rFonts w:hint="eastAsia" w:ascii="宋体" w:hAnsi="宋体" w:cs="宋体"/>
                <w:kern w:val="0"/>
                <w:sz w:val="28"/>
                <w:szCs w:val="28"/>
                <w:lang w:val="en-US" w:eastAsia="zh-CN"/>
              </w:rPr>
              <w:t>21.835</w:t>
            </w:r>
            <w:r>
              <w:rPr>
                <w:rFonts w:hint="default" w:ascii="宋体" w:hAnsi="宋体" w:cs="宋体"/>
                <w:kern w:val="0"/>
                <w:sz w:val="28"/>
                <w:szCs w:val="28"/>
                <w:lang w:val="en-US" w:eastAsia="zh-CN"/>
              </w:rPr>
              <w:t>″</w:t>
            </w:r>
            <w:r>
              <w:rPr>
                <w:rFonts w:hint="eastAsia" w:ascii="宋体" w:hAnsi="宋体" w:cs="宋体"/>
                <w:kern w:val="0"/>
                <w:sz w:val="28"/>
                <w:szCs w:val="28"/>
                <w:lang w:val="en-US" w:eastAsia="zh-CN"/>
              </w:rPr>
              <w:t>，厂区东侧、西侧为电线杆厂，南侧隔路为农田，北侧隔乡道为电线杆厂。</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二、项目总投资</w:t>
            </w:r>
            <w:r>
              <w:rPr>
                <w:rFonts w:hint="default" w:ascii="宋体" w:hAnsi="宋体" w:cs="宋体"/>
                <w:kern w:val="0"/>
                <w:sz w:val="28"/>
                <w:szCs w:val="28"/>
                <w:lang w:val="en-US" w:eastAsia="zh-CN"/>
              </w:rPr>
              <w:t>500</w:t>
            </w:r>
            <w:r>
              <w:rPr>
                <w:rFonts w:hint="eastAsia" w:ascii="宋体" w:hAnsi="宋体" w:cs="宋体"/>
                <w:kern w:val="0"/>
                <w:sz w:val="28"/>
                <w:szCs w:val="28"/>
                <w:lang w:val="en-US" w:eastAsia="zh-CN"/>
              </w:rPr>
              <w:t>万元，其中环保投资100万元。本项目在现有厂区新建500平方米生产车间一座；同时对现有生产线进行技改，新增一套前处理设备，该设备由连续的防渗酸洗池、清水池、磷化池、皂化池依次组成，附属设备为一台1吨的电锅炉，配合磷化池、皂化池加热；增加部分机械除锈设备（增加3台弯曲剥壳机、3台除锈机、3台磷化机、3台水槽），钢绞线生产线增加部分设备（增加1台放线架、3台对焊机、1台连续式拉丝机、3台收线机），钢筋生产线增加部分设备（增加6台收线盘），增加拉力试验机3台、扭转试验机3台、轻脆试验机2台、松弛试验机2台、显微镜1台，技改完成后，保持原有产能不变，年产预应力钢筋10万吨，预应力钢绞线17万吨。</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（一）废气</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本次技改项目产生的有组织废气经1套“集气罩/集气管道+酸雾吸收塔（TA004）”处理后，通过一根15米高排气筒（DA004）排放，排放标准执行《大气污染物综合排放标准》（GB16297-1996）表2二级标准。无组织废气排放执行《大气污染物综合排放标准》（GB16297-1996）表2无组织排放监控浓度限值。</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生活污水排入厂区现有化粪池内，定期清掏用作农肥，不外排；水洗工序产生的废水经厂区</w:t>
            </w:r>
            <w:bookmarkStart w:id="0" w:name="_GoBack"/>
            <w:bookmarkEnd w:id="0"/>
            <w:r>
              <w:rPr>
                <w:rFonts w:hint="eastAsia" w:ascii="宋体" w:hAnsi="宋体" w:cs="宋体"/>
                <w:kern w:val="0"/>
                <w:sz w:val="28"/>
                <w:szCs w:val="28"/>
                <w:lang w:val="en-US" w:eastAsia="zh-CN"/>
              </w:rPr>
              <w:t>内污水处理站（工艺：中和气浮+混凝沉淀+MVR蒸发）处理后回用于水洗工序，不外排，执行标准为《城市污水再生利用工业用水水质》(GB/T19923-2005）表1再生水用作工业用水水源的水质标准。</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采取基础减震、厂房隔声，风机进出口软连接等降噪措施。厂界噪声排放执行《工业企业厂界环境噪声排放标准》（GB12348-2008)2类标准，敏感点尹固村执行《声环境质量标准》（GB3096-2008）中的2类标准。</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一般固废主要为废包装袋，暂存一般固废间，定期外售；本次技改产生的酸洗废渣、结晶盐及污水处理站污泥经密闭包装后在危废间暂存，定期交有资质单位处理，废酸液、废磷化液不在危废间暂存，直接委托有资质单位处置；职工生活垃圾收集后由当地环卫部门定期清运。</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项目建设完成后全厂污染物排放总量控制指标为：</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颗粒物：0.909</w:t>
            </w:r>
            <w:r>
              <w:rPr>
                <w:rFonts w:hint="eastAsia" w:ascii="宋体" w:hAnsi="宋体"/>
                <w:kern w:val="0"/>
                <w:sz w:val="28"/>
                <w:szCs w:val="28"/>
              </w:rPr>
              <w:t>t/a</w:t>
            </w:r>
            <w:r>
              <w:rPr>
                <w:rFonts w:hint="eastAsia" w:ascii="宋体" w:hAnsi="宋体" w:cs="宋体"/>
                <w:kern w:val="0"/>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0" w:firstLineChars="2000"/>
              <w:jc w:val="both"/>
              <w:textAlignment w:val="auto"/>
              <w:rPr>
                <w:rFonts w:hint="eastAsia" w:ascii="宋体" w:hAnsi="宋体" w:cs="宋体"/>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0" w:firstLineChars="2000"/>
              <w:jc w:val="both"/>
              <w:textAlignment w:val="auto"/>
              <w:rPr>
                <w:rFonts w:hint="eastAsia" w:ascii="宋体" w:hAnsi="宋体" w:cs="宋体"/>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0" w:firstLineChars="2000"/>
              <w:jc w:val="both"/>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 xml:space="preserve">公   章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040" w:firstLineChars="1800"/>
              <w:jc w:val="both"/>
              <w:textAlignment w:val="auto"/>
              <w:rPr>
                <w:rFonts w:hint="eastAsia" w:ascii="宋体" w:hAnsi="宋体"/>
                <w:kern w:val="0"/>
                <w:sz w:val="28"/>
                <w:szCs w:val="28"/>
              </w:rPr>
            </w:pPr>
            <w:r>
              <w:rPr>
                <w:rFonts w:hint="eastAsia" w:ascii="宋体" w:hAnsi="宋体" w:cs="宋体"/>
                <w:kern w:val="0"/>
                <w:sz w:val="28"/>
                <w:szCs w:val="28"/>
                <w:lang w:val="en-US" w:eastAsia="zh-CN"/>
              </w:rPr>
              <w:t xml:space="preserve">2024年2月4日 </w:t>
            </w:r>
            <w:r>
              <w:rPr>
                <w:rFonts w:hint="eastAsia" w:ascii="宋体" w:hAnsi="宋体"/>
                <w:kern w:val="0"/>
                <w:sz w:val="28"/>
                <w:szCs w:val="28"/>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24766"/>
    <w:rsid w:val="03971ADE"/>
    <w:rsid w:val="10936496"/>
    <w:rsid w:val="1538044B"/>
    <w:rsid w:val="25024F94"/>
    <w:rsid w:val="2DB15CAE"/>
    <w:rsid w:val="35201E7C"/>
    <w:rsid w:val="3A752260"/>
    <w:rsid w:val="3BC3771B"/>
    <w:rsid w:val="3EC63CED"/>
    <w:rsid w:val="3ECB3C78"/>
    <w:rsid w:val="3F00761E"/>
    <w:rsid w:val="40401A4C"/>
    <w:rsid w:val="48A80F78"/>
    <w:rsid w:val="4D64585F"/>
    <w:rsid w:val="4DF773C8"/>
    <w:rsid w:val="4F964C9E"/>
    <w:rsid w:val="50881791"/>
    <w:rsid w:val="50F12ED2"/>
    <w:rsid w:val="5E8A741D"/>
    <w:rsid w:val="61583FB3"/>
    <w:rsid w:val="64AD75AE"/>
    <w:rsid w:val="65BF1702"/>
    <w:rsid w:val="66D97640"/>
    <w:rsid w:val="6B297E9E"/>
    <w:rsid w:val="6D042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2024-02-04T01:32:07Z</cp:lastPrinted>
  <dcterms:modified xsi:type="dcterms:W3CDTF">2024-02-04T01:32:32Z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EBB0560544184F2DB94D9CD5C7C95C68</vt:lpwstr>
  </property>
</Properties>
</file>